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What I think of this quote is similar to a complex understanding of love as the power to change the world. Such love, if really pure and profound, unbothered by the limitations of earthly beauty, can not only last longer but also help to find a better way of leading one’s life. In terms of interpersonal relationships, the diverse implications of romantic love appear frequently in popular culture. For example, Lana Del Ray’s lyrics “Will you still love me when I’m no longer young and beautiful?” (Ref-u258250) are surprisingly relative to this quote from Phaedrus as it questions the quality of love that is bound to depend on external beauty. For example, couples that invite cheating and unfaithfulness to their relationships once the external touch of youth and beauty withers demonstrate this kind of dark, undeveloped love.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