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She continued to play a role in bridging the gap between the ANC and its splinter factions until her death. Gendered politics were made feasible because she was the mother of the country, bringing together warring sons and keeping her political family together even if peace could only be preserved in her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