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Moreover, 40% of cases of SIDS also found an association between it and abnormalities of 5-hydroxytryptamine, 5-HT, also known as serotonin. It was reported in a study that 5-HT levels are elevated in 31% of the cases of SIDS which was significantly higher compared to the two standard deviations above the mean of control which consequently explaining that a significant set of cases of SIDS had and increased levels 5-HT (Ref-f733400). Lastly, the nicotine concentration of infants who died due to SIDS was larger compared to infants who did not die due to the syndrome. (Ref-f733400). Moreover, exposure to cigarette smoke showed changes to the GFI1 expression which are understood to be linked with SIDS (Ref-f733400). Uncontrollable factors, therefore, contribute to SIDS mortality 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