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Different solutions can be reached based on an individual or communal view of the problem in dealing with climate change (Ref-u318408). Individual approach to curbing climate change has primarily been appreciated as most human actions are individual; hence a single decision is made in ending greenhouse emissions. The societal process is only possible if the world is united. Global lockdown during the peak of covid 19 pandemic expedited domestic violence cases, especially against women all over the world (Ref-u318408). The secretary-general, Antonio Guterres, urged women to put their safety first even as they keep safe. He also appealed for an end of wars worldwide, especially with the presence of the pandemic.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