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It has been observed that Roman women were deprived of their property rights and these women were not permitted for owning their property or controlling their own finances. Moreover, all their dowries and family inheritances were transferred to their husbands after marriage. They were totally dependent on their husbands and parents for having any kind of living shelter. Furthermore, the political rights of women were also absent during this particular era. It has been observed that these women were not allowed to participate in any kind of politics and could not even vote for any political individual or party. Society did not give them the right to choose the leaders for them and they had to accept the leading party that has been chosen by males. Similarly, women during that period of time were also not given proper rights to take any decision related to the community and their quality of life (Ref-u370479). The decision-making power of women was limited strictly to the management of their homes. The women belonging to the upper social class were allowed to participate in household work such as raising children, cooking, and cleaning (Ref-u370479). Whereas, women who belonged to lower classes of society were usually worked as prostitutes, freedwomen, and slaves. Their lives were filled mostly with back-breaking and effortful labor. One of the most significant issues related to females during the ancient era was that baby girls were at a much greater threat of being abandoned during birth as compared to male offspring (Ref-u370479). The goal of the education of girls during that period of time was just to provide the basic information related to household work and not provide them with any kind of intellectual development skills. Thus, during this ancient era, women had to face several more hardships and challenges as compared to the modern era.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