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Common occurrences happening do not suggest there is a correlation. The narrative, or rhetoric promoted by those who believe police brutality is a systematic issue would make this correlation, but would be promoting a fallacy (correlation does not mean causation). The statistics have indicated that police brutality occurs at a weakening rate, and is not necessarily the norm but is situational depending on the circumstances. The slippery slope fallacy also applies in the context of those who argue that people of color, particularly black males, are living in fear of the police because they expect to be brutalized and traumatized.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