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collection by the NTS is usually done in two steps. First step, is the face to face interviews carried out with all members of a household who opted to participate in the survey. This is to obtain information about personal and household characteristics such as occupation, income level and access to vehicles (Ref-s712331).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