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 email would be effective for individual communications; a memo would be effective for group communications, while a proposal would be effective for communicating to the larger organization. These are effective communication channels for official communication, designed for each specific category of recipients (Ref-f269507). The cross communication platforms for use in such a case would be based on internal communication channels within the organization considered effective in facilitating free flow of information and feedback to the targeted audiences.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