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second scandal involved the Texas Senator, Ted Cruz. Even though mandated by law, Cruz failed to indicate the source of his campaign money, which came from low-interest loans, amounting to almost one million dollars. The source of the funds was Goldman Sachs and Citibank. The point of mentioning this incident is that Goldman Sachs was Cruz's wife employer for a long time. This incident is just one of the many incidences in America every day. In some situations, people are given opportunities and chances based on merit and talent. Still, this incidence is drowned by the many times influence, and money has placed unqualified people on top compared to talented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