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Changes that occurred in the past have increased the strain placed on people undergoing middle adulthood. In the past few decades, technological advancements occurred rapidly and youngsters became familiar with the use of social media apps for communication. These technological advancements were difficult for many older generations to grasp which distanced millennials and individuals of generation-X and older generations. In a world where nearly, everything is done on digital platforms life was made harder for older generations. Also, with more women joining the workforce in past years, people of older generations do not receive familial care as much as in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