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She felt no conscience while persuading Macbeth to murder Duncan. She is successful and her desire is satisfied. But the story never ends here. She feels the blood on her hand. This is the power of conscience that never lets her be peaceful and calm. She loses charm in her life and feels upset despite having all the comforts of life (Frazer). The metaphor of blood on her hands shows the conflicting power of her conscience. She tries her best to get rid of the blood on her hands. She asks the doctor helplessly if she would be able to get rid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