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3. .Elizabeth’s realization that the divine is within her started as a result of her hallucinations and thinking that someone always visited her hut in the night before she slept. The book describes her first experience like “she had just blown out the light when she had the sudden feeling that someone had entered the room…there was a swift flow of air through the room and whatever it was, moved and sat on the chair. The chair creaked slightly. Alarmed, she swung around and lit the candle. The chair was empty” (Ref-s960210). These experiences continued for several nights with several dreams and an encounter with two beings, Dan and Sello whom she realtes with not on a physical level but telepathic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