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2A8" w:rsidRPr="000F63E5" w:rsidRDefault="007A12A8" w:rsidP="00C817B3">
      <w:pPr>
        <w:widowControl/>
        <w:jc w:val="left"/>
        <w:rPr>
          <w:rFonts w:asciiTheme="minorEastAsia" w:hAnsiTheme="minorEastAsia"/>
          <w:sz w:val="24"/>
          <w:szCs w:val="24"/>
        </w:rPr>
      </w:pPr>
    </w:p>
    <w:p w:rsidR="003E100A" w:rsidRPr="000F63E5" w:rsidRDefault="007A12A8" w:rsidP="00C817B3">
      <w:pPr>
        <w:widowControl/>
        <w:jc w:val="left"/>
        <w:rPr>
          <w:rFonts w:asciiTheme="minorEastAsia" w:hAnsiTheme="minorEastAsia"/>
          <w:sz w:val="24"/>
          <w:szCs w:val="24"/>
        </w:rPr>
      </w:pPr>
      <w:r w:rsidRPr="000F63E5">
        <w:rPr>
          <w:rFonts w:asciiTheme="minorEastAsia" w:hAnsiTheme="minorEastAsia" w:hint="eastAsia"/>
          <w:sz w:val="24"/>
          <w:szCs w:val="24"/>
        </w:rPr>
        <w:t>《空气和废气监测分析方法指南》编委会编,空气和废气监测分析方法指南  下册,中国环境出版社,2014.07,第793页</w:t>
      </w:r>
    </w:p>
    <w:p w:rsidR="006F7F90" w:rsidRPr="000F63E5" w:rsidRDefault="006F7F90" w:rsidP="00C817B3">
      <w:pPr>
        <w:widowControl/>
        <w:jc w:val="left"/>
        <w:rPr>
          <w:rFonts w:asciiTheme="minorEastAsia" w:hAnsiTheme="minorEastAsia"/>
          <w:sz w:val="24"/>
          <w:szCs w:val="24"/>
        </w:rPr>
      </w:pPr>
      <w:r w:rsidRPr="000F63E5">
        <w:rPr>
          <w:rFonts w:asciiTheme="minorEastAsia" w:hAnsiTheme="minorEastAsia"/>
          <w:sz w:val="24"/>
          <w:szCs w:val="24"/>
        </w:rPr>
        <w:br w:type="page"/>
      </w:r>
    </w:p>
    <w:p w:rsidR="006F7F90" w:rsidRPr="000F63E5" w:rsidRDefault="00905832" w:rsidP="00C817B3">
      <w:pPr>
        <w:rPr>
          <w:rFonts w:asciiTheme="minorEastAsia" w:hAnsiTheme="minorEastAsia"/>
          <w:sz w:val="24"/>
          <w:szCs w:val="24"/>
        </w:rPr>
      </w:pPr>
      <w:r w:rsidRPr="000F63E5">
        <w:rPr>
          <w:rFonts w:asciiTheme="minorEastAsia" w:hAnsiTheme="minorEastAsia" w:hint="eastAsia"/>
          <w:sz w:val="24"/>
          <w:szCs w:val="24"/>
        </w:rPr>
        <w:lastRenderedPageBreak/>
        <w:t>模型建立</w:t>
      </w:r>
      <w:r w:rsidR="006F459C">
        <w:rPr>
          <w:rFonts w:asciiTheme="minorEastAsia" w:hAnsiTheme="minorEastAsia" w:hint="eastAsia"/>
          <w:sz w:val="24"/>
          <w:szCs w:val="24"/>
        </w:rPr>
        <w:t>与求解</w:t>
      </w:r>
      <w:r w:rsidRPr="000F63E5">
        <w:rPr>
          <w:rFonts w:asciiTheme="minorEastAsia" w:hAnsiTheme="minorEastAsia" w:hint="eastAsia"/>
          <w:sz w:val="24"/>
          <w:szCs w:val="24"/>
        </w:rPr>
        <w:t>：</w:t>
      </w:r>
    </w:p>
    <w:p w:rsidR="00746191" w:rsidRPr="000F63E5" w:rsidRDefault="00B042E6" w:rsidP="00416A39">
      <w:pPr>
        <w:rPr>
          <w:rFonts w:asciiTheme="minorEastAsia" w:hAnsiTheme="minorEastAsia"/>
          <w:sz w:val="24"/>
          <w:szCs w:val="24"/>
        </w:rPr>
      </w:pPr>
      <w:r w:rsidRPr="000F63E5">
        <w:rPr>
          <w:rFonts w:asciiTheme="minorEastAsia" w:hAnsiTheme="minorEastAsia" w:hint="eastAsia"/>
          <w:sz w:val="24"/>
          <w:szCs w:val="24"/>
        </w:rPr>
        <w:t xml:space="preserve">   </w:t>
      </w:r>
      <w:r w:rsidR="00746191" w:rsidRPr="000F63E5">
        <w:rPr>
          <w:rFonts w:asciiTheme="minorEastAsia" w:hAnsiTheme="minorEastAsia" w:hint="eastAsia"/>
          <w:sz w:val="24"/>
          <w:szCs w:val="24"/>
        </w:rPr>
        <w:t>通过查找资料，我们了解到，空气污染物的主要成分为一氧化碳、二氧化硫、二氧化氮、</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746191" w:rsidRPr="000F63E5">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2.5</m:t>
            </m:r>
          </m:sub>
        </m:sSub>
      </m:oMath>
      <w:r w:rsidR="00746191" w:rsidRPr="000F63E5">
        <w:rPr>
          <w:rFonts w:asciiTheme="minorEastAsia" w:hAnsiTheme="minorEastAsia" w:hint="eastAsia"/>
          <w:sz w:val="24"/>
          <w:szCs w:val="24"/>
        </w:rPr>
        <w:t>。于是，本问就这五种空气污染物在车辆拥堵时浓度的上升情况对人体健康的影响进行研究。</w:t>
      </w:r>
      <m:oMath>
        <m:r>
          <m:rPr>
            <m:sty m:val="p"/>
          </m:rPr>
          <w:rPr>
            <w:rFonts w:ascii="Cambria Math" w:hAnsi="Cambria Math"/>
            <w:sz w:val="24"/>
            <w:szCs w:val="24"/>
          </w:rPr>
          <w:br/>
        </m:r>
      </m:oMath>
      <w:r w:rsidR="00746191" w:rsidRPr="000F63E5">
        <w:rPr>
          <w:rFonts w:asciiTheme="minorEastAsia" w:hAnsiTheme="minorEastAsia"/>
          <w:sz w:val="24"/>
          <w:szCs w:val="24"/>
        </w:rPr>
        <w:t xml:space="preserve">    </w:t>
      </w:r>
      <w:r w:rsidR="00746191" w:rsidRPr="000F63E5">
        <w:rPr>
          <w:rFonts w:asciiTheme="minorEastAsia" w:hAnsiTheme="minorEastAsia" w:hint="eastAsia"/>
          <w:sz w:val="24"/>
          <w:szCs w:val="24"/>
        </w:rPr>
        <w:t>在考虑不同空气污染物浓度变化对人体健康的影响时，本问采用了“暴露</w:t>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hint="eastAsia"/>
          <w:sz w:val="24"/>
          <w:szCs w:val="24"/>
        </w:rPr>
        <w:t>—响应”的方法进行评估。</w:t>
      </w:r>
    </w:p>
    <w:p w:rsidR="0042406B" w:rsidRPr="0042406B" w:rsidRDefault="00746191" w:rsidP="00746191">
      <w:pPr>
        <w:widowControl/>
        <w:ind w:firstLine="480"/>
        <w:jc w:val="left"/>
        <w:rPr>
          <w:rFonts w:asciiTheme="minorEastAsia" w:hAnsiTheme="minorEastAsia"/>
          <w:sz w:val="24"/>
          <w:szCs w:val="24"/>
        </w:rPr>
      </w:pPr>
      <w:r w:rsidRPr="000F63E5">
        <w:rPr>
          <w:rFonts w:asciiTheme="minorEastAsia" w:hAnsiTheme="minorEastAsia" w:hint="eastAsia"/>
          <w:sz w:val="24"/>
          <w:szCs w:val="24"/>
        </w:rPr>
        <w:t>暴露评价的目的是确定人群受到的污染物暴露剂量，对于空气污染的健康风险评价，暴露评价主要考虑呼吸途径的暴露剂量。在流行病学研究中，通常是以空气中污染物浓度作为人群暴露剂量的指示变量，而不对人群具体的暴露情景进行更细的区分，因此暴露评价可以简化为确定个体所处环境空气中污染物平均浓度的过程。</w:t>
      </w:r>
    </w:p>
    <w:p w:rsidR="00845EF1" w:rsidRPr="000F63E5" w:rsidRDefault="00EC115E" w:rsidP="00C817B3">
      <w:pPr>
        <w:widowControl/>
        <w:ind w:firstLine="480"/>
        <w:jc w:val="left"/>
        <w:rPr>
          <w:rFonts w:asciiTheme="minorEastAsia" w:hAnsiTheme="minorEastAsia"/>
          <w:sz w:val="24"/>
          <w:szCs w:val="24"/>
        </w:rPr>
      </w:pPr>
      <w:r w:rsidRPr="000F63E5">
        <w:rPr>
          <w:rFonts w:asciiTheme="minorEastAsia" w:hAnsiTheme="minorEastAsia" w:hint="eastAsia"/>
          <w:sz w:val="24"/>
          <w:szCs w:val="24"/>
        </w:rPr>
        <w:t>接下来，我们</w:t>
      </w:r>
      <w:r w:rsidR="001A7040" w:rsidRPr="000F63E5">
        <w:rPr>
          <w:rFonts w:asciiTheme="minorEastAsia" w:hAnsiTheme="minorEastAsia" w:hint="eastAsia"/>
          <w:sz w:val="24"/>
          <w:szCs w:val="24"/>
        </w:rPr>
        <w:t>就不同的空气污染物浓度变化对人体健康的影响进行定量评估。定量评估空气污染的健康风险需要对暴露</w:t>
      </w:r>
      <w:r w:rsidR="000E078A">
        <w:rPr>
          <w:rFonts w:asciiTheme="minorEastAsia" w:hAnsiTheme="minorEastAsia" w:hint="eastAsia"/>
          <w:sz w:val="24"/>
          <w:szCs w:val="24"/>
        </w:rPr>
        <w:t>—</w:t>
      </w:r>
      <w:r w:rsidR="001A7040" w:rsidRPr="000F63E5">
        <w:rPr>
          <w:rFonts w:asciiTheme="minorEastAsia" w:hAnsiTheme="minorEastAsia" w:hint="eastAsia"/>
          <w:sz w:val="24"/>
          <w:szCs w:val="24"/>
        </w:rPr>
        <w:t>响应关系进行量化描述。相对于人群来说，疾病或死亡的发生都是小概率事件，符合统计学上的泊松分布。因此，目前大气污染</w:t>
      </w:r>
      <w:r w:rsidR="00713D31" w:rsidRPr="000F63E5">
        <w:rPr>
          <w:rFonts w:asciiTheme="minorEastAsia" w:hAnsiTheme="minorEastAsia" w:hint="eastAsia"/>
          <w:sz w:val="24"/>
          <w:szCs w:val="24"/>
        </w:rPr>
        <w:t>的流行病学研究采用的暴露</w:t>
      </w:r>
      <w:r w:rsidR="000E078A">
        <w:rPr>
          <w:rFonts w:asciiTheme="minorEastAsia" w:hAnsiTheme="minorEastAsia" w:hint="eastAsia"/>
          <w:sz w:val="24"/>
          <w:szCs w:val="24"/>
        </w:rPr>
        <w:t>—</w:t>
      </w:r>
      <w:r w:rsidR="00713D31" w:rsidRPr="000F63E5">
        <w:rPr>
          <w:rFonts w:asciiTheme="minorEastAsia" w:hAnsiTheme="minorEastAsia" w:hint="eastAsia"/>
          <w:sz w:val="24"/>
          <w:szCs w:val="24"/>
        </w:rPr>
        <w:t>反应关系多基于泊松回归的</w:t>
      </w:r>
      <w:r w:rsidR="003713C5" w:rsidRPr="000F63E5">
        <w:rPr>
          <w:rFonts w:asciiTheme="minorEastAsia" w:hAnsiTheme="minorEastAsia" w:hint="eastAsia"/>
          <w:sz w:val="24"/>
          <w:szCs w:val="24"/>
        </w:rPr>
        <w:t>比例</w:t>
      </w:r>
      <w:r w:rsidR="001A7040" w:rsidRPr="000F63E5">
        <w:rPr>
          <w:rFonts w:asciiTheme="minorEastAsia" w:hAnsiTheme="minorEastAsia" w:hint="eastAsia"/>
          <w:sz w:val="24"/>
          <w:szCs w:val="24"/>
        </w:rPr>
        <w:t>模型。</w:t>
      </w:r>
    </w:p>
    <w:p w:rsidR="00D96CFA" w:rsidRPr="000F63E5" w:rsidRDefault="00D96CFA" w:rsidP="00C817B3">
      <w:pPr>
        <w:widowControl/>
        <w:jc w:val="left"/>
        <w:rPr>
          <w:rFonts w:asciiTheme="minorEastAsia" w:hAnsiTheme="minorEastAsia"/>
          <w:sz w:val="24"/>
          <w:szCs w:val="24"/>
        </w:rPr>
      </w:pPr>
      <w:r w:rsidRPr="000F63E5">
        <w:rPr>
          <w:rFonts w:asciiTheme="minorEastAsia" w:hAnsiTheme="minorEastAsia" w:hint="eastAsia"/>
          <w:sz w:val="24"/>
          <w:szCs w:val="24"/>
        </w:rPr>
        <w:t>在泊松回归比例模型中，某一大气污染物浓度下的人群健康效应的计算可表示为：</w:t>
      </w:r>
    </w:p>
    <w:p w:rsidR="00D96CFA" w:rsidRPr="00970F4F" w:rsidRDefault="004767C6" w:rsidP="005864D3">
      <w:pPr>
        <w:widowControl/>
        <w:jc w:val="right"/>
        <w:rPr>
          <w:rFonts w:asciiTheme="minorEastAsia" w:hAnsiTheme="minorEastAsia"/>
          <w:sz w:val="24"/>
          <w:szCs w:val="24"/>
        </w:rPr>
      </w:pP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00970F4F">
        <w:rPr>
          <w:rFonts w:asciiTheme="minorEastAsia" w:hAnsiTheme="minorEastAsia"/>
          <w:i/>
          <w:sz w:val="24"/>
          <w:szCs w:val="24"/>
        </w:rPr>
        <w:t xml:space="preserve">  </w:t>
      </w:r>
      <w:r w:rsidR="005864D3">
        <w:rPr>
          <w:rFonts w:asciiTheme="minorEastAsia" w:hAnsiTheme="minorEastAsia"/>
          <w:sz w:val="24"/>
          <w:szCs w:val="24"/>
        </w:rPr>
        <w:t xml:space="preserve">            </w:t>
      </w:r>
      <w:r w:rsidR="00970F4F">
        <w:rPr>
          <w:rFonts w:asciiTheme="minorEastAsia" w:hAnsiTheme="minorEastAsia"/>
          <w:sz w:val="24"/>
          <w:szCs w:val="24"/>
        </w:rPr>
        <w:t xml:space="preserve">      </w:t>
      </w:r>
      <w:r w:rsidR="00B91AEA">
        <w:rPr>
          <w:rFonts w:asciiTheme="minorEastAsia" w:hAnsiTheme="minorEastAsia" w:hint="eastAsia"/>
          <w:sz w:val="24"/>
          <w:szCs w:val="24"/>
        </w:rPr>
        <w:t>（</w:t>
      </w:r>
      <w:r w:rsidR="00B21DF6">
        <w:rPr>
          <w:rFonts w:asciiTheme="minorEastAsia" w:hAnsiTheme="minorEastAsia" w:hint="eastAsia"/>
          <w:sz w:val="24"/>
          <w:szCs w:val="24"/>
        </w:rPr>
        <w:t>式</w:t>
      </w:r>
      <w:r w:rsidR="00970F4F">
        <w:rPr>
          <w:rFonts w:asciiTheme="minorEastAsia" w:hAnsiTheme="minorEastAsia" w:hint="eastAsia"/>
          <w:sz w:val="24"/>
          <w:szCs w:val="24"/>
        </w:rPr>
        <w:t>2.1-</w:t>
      </w:r>
      <w:r w:rsidR="00970F4F">
        <w:rPr>
          <w:rFonts w:asciiTheme="minorEastAsia" w:hAnsiTheme="minorEastAsia"/>
          <w:sz w:val="24"/>
          <w:szCs w:val="24"/>
        </w:rPr>
        <w:t>1</w:t>
      </w:r>
      <w:r w:rsidR="00B91AEA">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式中，</w:t>
      </w:r>
      <m:oMath>
        <m:r>
          <w:rPr>
            <w:rFonts w:ascii="Cambria Math" w:hAnsi="Cambria Math"/>
            <w:sz w:val="24"/>
            <w:szCs w:val="24"/>
          </w:rPr>
          <m:t>β</m:t>
        </m:r>
        <m:r>
          <m:rPr>
            <m:sty m:val="p"/>
          </m:rPr>
          <w:rPr>
            <w:rFonts w:ascii="Cambria Math" w:hAnsi="Cambria Math" w:cs="微软雅黑" w:hint="eastAsia"/>
            <w:sz w:val="24"/>
            <w:szCs w:val="24"/>
          </w:rPr>
          <m:t>—暴露</m:t>
        </m:r>
        <m:r>
          <m:rPr>
            <m:sty m:val="p"/>
          </m:rPr>
          <w:rPr>
            <w:rFonts w:ascii="Cambria Math" w:eastAsia="微软雅黑" w:hAnsi="Cambria Math" w:cs="微软雅黑" w:hint="eastAsia"/>
            <w:sz w:val="24"/>
            <w:szCs w:val="24"/>
          </w:rPr>
          <m:t>-</m:t>
        </m:r>
        <m:r>
          <m:rPr>
            <m:sty m:val="p"/>
          </m:rPr>
          <w:rPr>
            <w:rFonts w:ascii="Cambria Math" w:hAnsi="Cambria Math" w:cs="微软雅黑" w:hint="eastAsia"/>
            <w:sz w:val="24"/>
            <w:szCs w:val="24"/>
          </w:rPr>
          <m:t>响应关系系数</m:t>
        </m:r>
      </m:oMath>
      <w:r w:rsidR="00DA4C7C" w:rsidRPr="000B25F9">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C</m:t>
        </m:r>
        <m:r>
          <m:rPr>
            <m:sty m:val="p"/>
          </m:rPr>
          <w:rPr>
            <w:rFonts w:ascii="Cambria Math" w:hAnsi="Cambria Math" w:hint="eastAsia"/>
            <w:sz w:val="24"/>
            <w:szCs w:val="24"/>
          </w:rPr>
          <m:t>—污染物的实际浓度</m:t>
        </m:r>
      </m:oMath>
      <w:r w:rsidR="00DA4C7C" w:rsidRPr="000B25F9">
        <w:rPr>
          <w:rFonts w:asciiTheme="minorEastAsia" w:hAnsiTheme="minorEastAsia" w:hint="eastAsia"/>
          <w:sz w:val="24"/>
          <w:szCs w:val="24"/>
        </w:rPr>
        <w:t>；</w:t>
      </w:r>
    </w:p>
    <w:p w:rsidR="007C7576" w:rsidRPr="000B25F9" w:rsidRDefault="007C7576"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hint="eastAsia"/>
            <w:sz w:val="24"/>
            <w:szCs w:val="24"/>
          </w:rPr>
          <m:t>—污染物的参照浓度</m:t>
        </m:r>
      </m:oMath>
      <w:r w:rsidR="00DA4C7C" w:rsidRPr="000B25F9">
        <w:rPr>
          <w:rFonts w:asciiTheme="minorEastAsia" w:hAnsiTheme="minorEastAsia" w:hint="eastAsia"/>
          <w:sz w:val="24"/>
          <w:szCs w:val="24"/>
        </w:rPr>
        <w:t>；</w:t>
      </w:r>
    </w:p>
    <w:p w:rsidR="00263C59" w:rsidRPr="000B25F9" w:rsidRDefault="00263C59"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E</m:t>
        </m:r>
        <m:r>
          <m:rPr>
            <m:sty m:val="p"/>
          </m:rPr>
          <w:rPr>
            <w:rFonts w:ascii="Cambria Math" w:hAnsi="Cambria Math" w:hint="eastAsia"/>
            <w:sz w:val="24"/>
            <w:szCs w:val="24"/>
          </w:rPr>
          <m:t>—污染物实际浓度下的人群健康效应；</m:t>
        </m:r>
      </m:oMath>
    </w:p>
    <w:p w:rsidR="0028208D" w:rsidRDefault="0028208D" w:rsidP="0028208D">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m:rPr>
            <m:sty m:val="p"/>
          </m:rPr>
          <w:rPr>
            <w:rFonts w:ascii="Cambria Math" w:hAnsi="Cambria Math" w:hint="eastAsia"/>
            <w:sz w:val="24"/>
            <w:szCs w:val="24"/>
          </w:rPr>
          <m:t>—污染物参照浓度下的人群健康效应；</m:t>
        </m:r>
      </m:oMath>
    </w:p>
    <w:p w:rsidR="007938A0" w:rsidRDefault="007938A0" w:rsidP="008D55CB">
      <w:pPr>
        <w:ind w:firstLineChars="200" w:firstLine="480"/>
        <w:jc w:val="left"/>
        <w:rPr>
          <w:rFonts w:asciiTheme="minorEastAsia" w:hAnsiTheme="minorEastAsia"/>
          <w:sz w:val="24"/>
          <w:szCs w:val="24"/>
        </w:rPr>
      </w:pPr>
    </w:p>
    <w:p w:rsidR="008D55CB" w:rsidRPr="000F63E5" w:rsidRDefault="008D55CB" w:rsidP="008D55CB">
      <w:pPr>
        <w:ind w:firstLineChars="200" w:firstLine="480"/>
        <w:jc w:val="left"/>
        <w:rPr>
          <w:rFonts w:asciiTheme="minorEastAsia" w:hAnsiTheme="minorEastAsia"/>
          <w:sz w:val="24"/>
          <w:szCs w:val="24"/>
        </w:rPr>
      </w:pPr>
      <w:r w:rsidRPr="000F63E5">
        <w:rPr>
          <w:rFonts w:asciiTheme="minorEastAsia" w:hAnsiTheme="minorEastAsia" w:hint="eastAsia"/>
          <w:sz w:val="24"/>
          <w:szCs w:val="24"/>
        </w:rPr>
        <w:t>在本问中，我们首先通过查找资料得到了2013年至2015年北京市的空气污染物的年平均浓度，如下表所示：</w:t>
      </w:r>
    </w:p>
    <w:tbl>
      <w:tblPr>
        <w:tblStyle w:val="a9"/>
        <w:tblW w:w="8522" w:type="dxa"/>
        <w:tblLook w:val="04A0" w:firstRow="1" w:lastRow="0" w:firstColumn="1" w:lastColumn="0" w:noHBand="0" w:noVBand="1"/>
      </w:tblPr>
      <w:tblGrid>
        <w:gridCol w:w="2130"/>
        <w:gridCol w:w="2130"/>
        <w:gridCol w:w="2131"/>
        <w:gridCol w:w="2131"/>
      </w:tblGrid>
      <w:tr w:rsidR="008D55CB" w:rsidRPr="000F63E5" w:rsidTr="009C702F">
        <w:trPr>
          <w:trHeight w:val="724"/>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2013</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014</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015</w:t>
            </w: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2600.00</w:t>
            </w:r>
          </w:p>
        </w:tc>
        <w:tc>
          <w:tcPr>
            <w:tcW w:w="2131"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2758.00</w:t>
            </w:r>
          </w:p>
        </w:tc>
        <w:tc>
          <w:tcPr>
            <w:tcW w:w="2131"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2693.00</w:t>
            </w:r>
          </w:p>
        </w:tc>
      </w:tr>
      <w:tr w:rsidR="006672D5" w:rsidRPr="000F63E5" w:rsidTr="009C702F">
        <w:tc>
          <w:tcPr>
            <w:tcW w:w="2130" w:type="dxa"/>
          </w:tcPr>
          <w:p w:rsidR="006672D5" w:rsidRPr="000F63E5" w:rsidRDefault="006C521A"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0.00</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24.29</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15.00</w:t>
            </w:r>
          </w:p>
        </w:tc>
      </w:tr>
      <w:tr w:rsidR="006672D5" w:rsidRPr="000F63E5" w:rsidTr="009C702F">
        <w:tc>
          <w:tcPr>
            <w:tcW w:w="2130" w:type="dxa"/>
          </w:tcPr>
          <w:p w:rsidR="006672D5" w:rsidRPr="000F63E5" w:rsidRDefault="006C521A"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55.00</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55.71</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50.00</w:t>
            </w:r>
          </w:p>
        </w:tc>
      </w:tr>
      <w:tr w:rsidR="006672D5" w:rsidRPr="000F63E5" w:rsidTr="009C702F">
        <w:tc>
          <w:tcPr>
            <w:tcW w:w="2130" w:type="dxa"/>
          </w:tcPr>
          <w:p w:rsidR="006672D5" w:rsidRPr="000F63E5" w:rsidRDefault="006C521A"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108.57</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117.86</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100.00</w:t>
            </w:r>
          </w:p>
        </w:tc>
      </w:tr>
      <w:tr w:rsidR="006672D5" w:rsidRPr="000F63E5" w:rsidTr="009C702F">
        <w:tc>
          <w:tcPr>
            <w:tcW w:w="2130" w:type="dxa"/>
          </w:tcPr>
          <w:p w:rsidR="006672D5" w:rsidRPr="000F63E5" w:rsidRDefault="006C521A" w:rsidP="006672D5">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92.86</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90.71</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82.86</w:t>
            </w:r>
          </w:p>
        </w:tc>
      </w:tr>
    </w:tbl>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表2.1-1</w:t>
      </w:r>
      <w:r w:rsidRPr="000F63E5">
        <w:rPr>
          <w:rFonts w:asciiTheme="minorEastAsia" w:hAnsiTheme="minorEastAsia"/>
          <w:sz w:val="24"/>
          <w:szCs w:val="24"/>
        </w:rPr>
        <w:t xml:space="preserve">  </w:t>
      </w:r>
      <w:r w:rsidR="00351466">
        <w:rPr>
          <w:rFonts w:asciiTheme="minorEastAsia" w:hAnsiTheme="minorEastAsia" w:hint="eastAsia"/>
          <w:sz w:val="24"/>
          <w:szCs w:val="24"/>
        </w:rPr>
        <w:t>北京市空气污染物年均浓度</w:t>
      </w:r>
    </w:p>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（数据来源于《2015北京市环境状况公报》）</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r w:rsidRPr="000F63E5">
        <w:rPr>
          <w:rFonts w:asciiTheme="minorEastAsia" w:hAnsiTheme="minorEastAsia"/>
          <w:sz w:val="24"/>
          <w:szCs w:val="24"/>
        </w:rPr>
        <w:t xml:space="preserve">  </w:t>
      </w:r>
      <w:r w:rsidRPr="000F63E5">
        <w:rPr>
          <w:rFonts w:asciiTheme="minorEastAsia" w:hAnsiTheme="minorEastAsia" w:hint="eastAsia"/>
          <w:sz w:val="24"/>
          <w:szCs w:val="24"/>
        </w:rPr>
        <w:t xml:space="preserve">  </w:t>
      </w: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然后，我们通过数据拟合的方法推测出了2017年北京市的空气污染年平均浓度</w:t>
      </w:r>
      <w:r w:rsidR="000235E0">
        <w:rPr>
          <w:rFonts w:asciiTheme="minorEastAsia" w:hAnsiTheme="minorEastAsia" w:hint="eastAsia"/>
          <w:sz w:val="24"/>
          <w:szCs w:val="24"/>
        </w:rPr>
        <w:t>作为参照浓度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lastRenderedPageBreak/>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2017</w:t>
            </w: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163372" w:rsidP="009C702F">
            <w:pPr>
              <w:jc w:val="center"/>
              <w:rPr>
                <w:rFonts w:asciiTheme="minorEastAsia" w:hAnsiTheme="minorEastAsia"/>
                <w:sz w:val="24"/>
                <w:szCs w:val="24"/>
              </w:rPr>
            </w:pPr>
            <w:r w:rsidRPr="00163372">
              <w:rPr>
                <w:rFonts w:asciiTheme="minorEastAsia" w:hAnsiTheme="minorEastAsia"/>
                <w:sz w:val="24"/>
                <w:szCs w:val="24"/>
              </w:rPr>
              <w:t>2567.4</w:t>
            </w:r>
            <w:r w:rsidR="004C0DEC">
              <w:rPr>
                <w:rFonts w:asciiTheme="minorEastAsia" w:hAnsiTheme="minorEastAsia"/>
                <w:sz w:val="24"/>
                <w:szCs w:val="24"/>
              </w:rPr>
              <w:t>5</w:t>
            </w: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5.79</w:t>
            </w: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40.25</w:t>
            </w: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71.92</w:t>
            </w: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69.1</w:t>
            </w:r>
            <w:r>
              <w:rPr>
                <w:rFonts w:asciiTheme="minorEastAsia" w:hAnsiTheme="minorEastAsia"/>
                <w:sz w:val="24"/>
                <w:szCs w:val="24"/>
              </w:rPr>
              <w:t>1</w:t>
            </w: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表2.1-2</w:t>
      </w:r>
      <w:r w:rsidRPr="000F63E5">
        <w:rPr>
          <w:rFonts w:asciiTheme="minorEastAsia" w:hAnsiTheme="minorEastAsia"/>
          <w:sz w:val="24"/>
          <w:szCs w:val="24"/>
        </w:rPr>
        <w:t xml:space="preserve">  </w:t>
      </w:r>
      <w:r w:rsidRPr="000F63E5">
        <w:rPr>
          <w:rFonts w:asciiTheme="minorEastAsia" w:hAnsiTheme="minorEastAsia" w:hint="eastAsia"/>
          <w:sz w:val="24"/>
          <w:szCs w:val="24"/>
        </w:rPr>
        <w:t>北京市2017预测</w:t>
      </w:r>
      <w:r w:rsidR="00351466">
        <w:rPr>
          <w:rFonts w:asciiTheme="minorEastAsia" w:hAnsiTheme="minorEastAsia" w:hint="eastAsia"/>
          <w:sz w:val="24"/>
          <w:szCs w:val="24"/>
        </w:rPr>
        <w:t>空气污染物年均浓度</w:t>
      </w:r>
    </w:p>
    <w:p w:rsidR="008D55CB" w:rsidRPr="000F63E5" w:rsidRDefault="008D55CB" w:rsidP="008D55CB">
      <w:pPr>
        <w:widowControl/>
        <w:ind w:firstLineChars="200" w:firstLine="480"/>
        <w:jc w:val="center"/>
        <w:rPr>
          <w:rFonts w:asciiTheme="minorEastAsia" w:hAnsiTheme="minorEastAsia"/>
          <w:sz w:val="24"/>
          <w:szCs w:val="24"/>
        </w:rPr>
      </w:pP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上述所得的空气污染物浓度均可以认为是正常情形，接着我们通过数据查找得到了不同空气污染物正常浓度情况下的致病率</w:t>
      </w:r>
      <w:r w:rsidR="00E85FC2">
        <w:rPr>
          <w:rFonts w:asciiTheme="minorEastAsia" w:hAnsiTheme="minorEastAsia" w:hint="eastAsia"/>
          <w:sz w:val="24"/>
          <w:szCs w:val="24"/>
        </w:rPr>
        <w:t>作为参考健康效应</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sidR="006D75F2">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6390" w:type="dxa"/>
        <w:jc w:val="center"/>
        <w:tblLook w:val="04A0" w:firstRow="1" w:lastRow="0" w:firstColumn="1" w:lastColumn="0" w:noHBand="0" w:noVBand="1"/>
      </w:tblPr>
      <w:tblGrid>
        <w:gridCol w:w="2130"/>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空气污染物正常浓度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致病率</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sidRPr="000F63E5">
        <w:rPr>
          <w:rFonts w:asciiTheme="minorEastAsia" w:hAnsiTheme="minorEastAsia"/>
          <w:sz w:val="24"/>
          <w:szCs w:val="24"/>
        </w:rPr>
        <w:t xml:space="preserve">3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空气污染物正常浓度下的致病率</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p>
    <w:p w:rsidR="008D55CB" w:rsidRDefault="008D55CB" w:rsidP="008D55CB">
      <w:pPr>
        <w:widowControl/>
        <w:ind w:firstLine="480"/>
        <w:jc w:val="left"/>
        <w:rPr>
          <w:rFonts w:asciiTheme="minorEastAsia" w:hAnsiTheme="minorEastAsia"/>
          <w:sz w:val="24"/>
          <w:szCs w:val="24"/>
        </w:rPr>
      </w:pPr>
      <w:r>
        <w:rPr>
          <w:rFonts w:asciiTheme="minorEastAsia" w:hAnsiTheme="minorEastAsia" w:hint="eastAsia"/>
          <w:sz w:val="24"/>
          <w:szCs w:val="24"/>
        </w:rPr>
        <w:t>在分析完各类空气污染物正常浓度下的致病率后，我们研究了在拥堵情况下各类空气污染物的浓度</w:t>
      </w:r>
      <w:r w:rsidR="00071759">
        <w:rPr>
          <w:rFonts w:asciiTheme="minorEastAsia" w:hAnsiTheme="minorEastAsia" w:hint="eastAsia"/>
          <w:sz w:val="24"/>
          <w:szCs w:val="24"/>
        </w:rPr>
        <w:t>作为实际浓度</w:t>
      </w:r>
      <m:oMath>
        <m:r>
          <w:rPr>
            <w:rFonts w:ascii="Cambria Math" w:hAnsi="Cambria Math"/>
            <w:sz w:val="24"/>
            <w:szCs w:val="24"/>
          </w:rPr>
          <m:t>C</m:t>
        </m:r>
      </m:oMath>
      <w:r>
        <w:rPr>
          <w:rFonts w:asciiTheme="minorEastAsia" w:hAnsiTheme="minorEastAsia" w:hint="eastAsia"/>
          <w:sz w:val="24"/>
          <w:szCs w:val="24"/>
        </w:rPr>
        <w:t>，如下表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w:t>
            </w:r>
            <w:r w:rsidRPr="000F63E5">
              <w:rPr>
                <w:rFonts w:asciiTheme="minorEastAsia" w:hAnsiTheme="minorEastAsia" w:hint="eastAsia"/>
                <w:sz w:val="24"/>
                <w:szCs w:val="24"/>
              </w:rPr>
              <w:t>浓度</w:t>
            </w:r>
            <w:r w:rsidR="00F62ED8" w:rsidRPr="00F62ED8">
              <w:rPr>
                <w:rFonts w:asciiTheme="minorEastAsia" w:hAnsiTheme="minorEastAsia"/>
                <w:i/>
                <w:sz w:val="24"/>
                <w:szCs w:val="24"/>
              </w:rPr>
              <w:t>C</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6C521A"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4</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在拥堵情况下的浓度</w:t>
      </w:r>
    </w:p>
    <w:p w:rsidR="008D55CB" w:rsidRPr="008D55CB" w:rsidRDefault="008D55CB" w:rsidP="0028208D">
      <w:pPr>
        <w:widowControl/>
        <w:jc w:val="left"/>
        <w:rPr>
          <w:rFonts w:asciiTheme="minorEastAsia" w:hAnsiTheme="minorEastAsia"/>
          <w:sz w:val="24"/>
          <w:szCs w:val="24"/>
        </w:rPr>
      </w:pPr>
    </w:p>
    <w:p w:rsidR="00A41C95" w:rsidRPr="0028208D" w:rsidRDefault="006240CA" w:rsidP="00C817B3">
      <w:pPr>
        <w:widowControl/>
        <w:jc w:val="left"/>
        <w:rPr>
          <w:rFonts w:asciiTheme="minorEastAsia" w:hAnsiTheme="minorEastAsia"/>
          <w:sz w:val="24"/>
          <w:szCs w:val="24"/>
        </w:rPr>
      </w:pPr>
      <w:r>
        <w:rPr>
          <w:rFonts w:asciiTheme="minorEastAsia" w:hAnsiTheme="minorEastAsia" w:hint="eastAsia"/>
          <w:sz w:val="24"/>
          <w:szCs w:val="24"/>
        </w:rPr>
        <w:t xml:space="preserve">    在查阅了相关资料后，我们得出了不同的空气污染物在浓度变化时致病率的变化情况，如下表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8520" w:type="dxa"/>
        <w:jc w:val="center"/>
        <w:tblLook w:val="04A0" w:firstRow="1" w:lastRow="0" w:firstColumn="1" w:lastColumn="0" w:noHBand="0" w:noVBand="1"/>
      </w:tblPr>
      <w:tblGrid>
        <w:gridCol w:w="2840"/>
        <w:gridCol w:w="2840"/>
        <w:gridCol w:w="2840"/>
      </w:tblGrid>
      <w:tr w:rsidR="006F10B3" w:rsidTr="000424F3">
        <w:trPr>
          <w:jc w:val="center"/>
        </w:trPr>
        <w:tc>
          <w:tcPr>
            <w:tcW w:w="2840" w:type="dxa"/>
            <w:vAlign w:val="center"/>
          </w:tcPr>
          <w:p w:rsidR="006F10B3" w:rsidRPr="000F63E5" w:rsidRDefault="00624F46" w:rsidP="006F10B3">
            <w:pPr>
              <w:jc w:val="center"/>
              <w:rPr>
                <w:rFonts w:asciiTheme="minorEastAsia" w:hAnsiTheme="minorEastAsia"/>
                <w:sz w:val="24"/>
                <w:szCs w:val="24"/>
              </w:rPr>
            </w:pPr>
            <w:r>
              <w:rPr>
                <w:rFonts w:asciiTheme="minorEastAsia" w:hAnsiTheme="minorEastAsia" w:hint="eastAsia"/>
                <w:sz w:val="24"/>
                <w:szCs w:val="24"/>
              </w:rPr>
              <w:t>空气</w:t>
            </w:r>
            <w:r w:rsidR="006F10B3" w:rsidRPr="000F63E5">
              <w:rPr>
                <w:rFonts w:asciiTheme="minorEastAsia" w:hAnsiTheme="minorEastAsia" w:hint="eastAsia"/>
                <w:sz w:val="24"/>
                <w:szCs w:val="24"/>
              </w:rPr>
              <w:t>污染物名称</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浓度的增加量</w:t>
            </w:r>
            <w:r w:rsidR="00E97978" w:rsidRPr="00E97978">
              <w:rPr>
                <w:rFonts w:asciiTheme="minorEastAsia" w:hAnsiTheme="minorEastAsia" w:hint="eastAsia"/>
                <w:i/>
                <w:sz w:val="24"/>
                <w:szCs w:val="24"/>
              </w:rPr>
              <w:t>x</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致病率的增加量</w:t>
            </w:r>
            <w:r w:rsidR="00E97978" w:rsidRPr="00E97978">
              <w:rPr>
                <w:rFonts w:asciiTheme="minorEastAsia" w:hAnsiTheme="minorEastAsia" w:hint="eastAsia"/>
                <w:i/>
                <w:sz w:val="24"/>
                <w:szCs w:val="24"/>
              </w:rPr>
              <w:t>y</w:t>
            </w:r>
          </w:p>
        </w:tc>
      </w:tr>
      <w:tr w:rsidR="006F10B3" w:rsidTr="000424F3">
        <w:trPr>
          <w:jc w:val="center"/>
        </w:trPr>
        <w:tc>
          <w:tcPr>
            <w:tcW w:w="2840" w:type="dxa"/>
          </w:tcPr>
          <w:p w:rsidR="006F10B3" w:rsidRPr="0085129D" w:rsidRDefault="006F10B3" w:rsidP="006F10B3">
            <w:pPr>
              <w:jc w:val="center"/>
              <w:rPr>
                <w:rFonts w:asciiTheme="minorEastAsia" w:hAnsiTheme="minorEastAsia"/>
                <w:i/>
                <w:sz w:val="24"/>
                <w:szCs w:val="24"/>
              </w:rPr>
            </w:pPr>
            <m:oMathPara>
              <m:oMath>
                <m:r>
                  <w:rPr>
                    <w:rFonts w:ascii="Cambria Math" w:hAnsi="Cambria Math"/>
                    <w:sz w:val="24"/>
                    <w:szCs w:val="24"/>
                  </w:rPr>
                  <m:t>CO</m:t>
                </m:r>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C521A" w:rsidP="006F10B3">
            <w:pPr>
              <w:jc w:val="left"/>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C521A"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C521A"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C521A" w:rsidP="006F10B3">
            <w:pPr>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bl>
    <w:p w:rsidR="00E3447D" w:rsidRPr="000F63E5" w:rsidRDefault="00E3447D" w:rsidP="00E3447D">
      <w:pPr>
        <w:widowControl/>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表</w:t>
      </w:r>
      <w:r w:rsidRPr="000F63E5">
        <w:rPr>
          <w:rFonts w:asciiTheme="minorEastAsia" w:hAnsiTheme="minorEastAsia" w:hint="eastAsia"/>
          <w:sz w:val="24"/>
          <w:szCs w:val="24"/>
        </w:rPr>
        <w:t>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5</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在浓度变化时致病率的变化情况</w:t>
      </w:r>
    </w:p>
    <w:p w:rsidR="0028208D" w:rsidRDefault="0028208D" w:rsidP="00C817B3">
      <w:pPr>
        <w:widowControl/>
        <w:jc w:val="left"/>
        <w:rPr>
          <w:rFonts w:asciiTheme="minorEastAsia" w:hAnsiTheme="minorEastAsia"/>
          <w:sz w:val="24"/>
          <w:szCs w:val="24"/>
        </w:rPr>
      </w:pPr>
    </w:p>
    <w:p w:rsidR="003F5D52" w:rsidRDefault="008C7B79" w:rsidP="003F5D52">
      <w:pPr>
        <w:widowControl/>
        <w:ind w:firstLine="480"/>
        <w:jc w:val="left"/>
        <w:rPr>
          <w:rFonts w:asciiTheme="minorEastAsia" w:hAnsiTheme="minorEastAsia"/>
          <w:sz w:val="24"/>
          <w:szCs w:val="24"/>
        </w:rPr>
      </w:pPr>
      <w:r>
        <w:rPr>
          <w:rFonts w:asciiTheme="minorEastAsia" w:hAnsiTheme="minorEastAsia" w:hint="eastAsia"/>
          <w:sz w:val="24"/>
          <w:szCs w:val="24"/>
        </w:rPr>
        <w:t>由式2.1-</w:t>
      </w:r>
      <w:r>
        <w:rPr>
          <w:rFonts w:asciiTheme="minorEastAsia" w:hAnsiTheme="minorEastAsia"/>
          <w:sz w:val="24"/>
          <w:szCs w:val="24"/>
        </w:rPr>
        <w:t>1</w:t>
      </w:r>
      <w:r>
        <w:rPr>
          <w:rFonts w:asciiTheme="minorEastAsia" w:hAnsiTheme="minorEastAsia" w:hint="eastAsia"/>
          <w:sz w:val="24"/>
          <w:szCs w:val="24"/>
        </w:rPr>
        <w:t>与表2.1-</w:t>
      </w:r>
      <w:r>
        <w:rPr>
          <w:rFonts w:asciiTheme="minorEastAsia" w:hAnsiTheme="minorEastAsia"/>
          <w:sz w:val="24"/>
          <w:szCs w:val="24"/>
        </w:rPr>
        <w:t>5</w:t>
      </w:r>
      <w:r>
        <w:rPr>
          <w:rFonts w:asciiTheme="minorEastAsia" w:hAnsiTheme="minorEastAsia" w:hint="eastAsia"/>
          <w:sz w:val="24"/>
          <w:szCs w:val="24"/>
        </w:rPr>
        <w:t>可知，</w:t>
      </w:r>
    </w:p>
    <w:p w:rsidR="00572ABF" w:rsidRPr="003F5D52" w:rsidRDefault="006C521A" w:rsidP="003F5D52">
      <w:pPr>
        <w:widowControl/>
        <w:wordWrap w:val="0"/>
        <w:ind w:firstLine="480"/>
        <w:jc w:val="right"/>
        <w:rPr>
          <w:rFonts w:asciiTheme="minorEastAsia" w:hAnsiTheme="minorEastAsia"/>
          <w:sz w:val="24"/>
          <w:szCs w:val="24"/>
        </w:rPr>
      </w:pPr>
      <m:oMathPara>
        <m:oMathParaPr>
          <m:jc m:val="righ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β∙x</m:t>
                      </m:r>
                    </m:sup>
                  </m:sSup>
                </m:e>
                <m:e>
                  <m:r>
                    <w:rPr>
                      <w:rFonts w:ascii="Cambria Math" w:hAnsi="Cambria Math"/>
                      <w:sz w:val="24"/>
                      <w:szCs w:val="24"/>
                    </w:rPr>
                    <m:t xml:space="preserve">   </m:t>
                  </m:r>
                  <w:bookmarkStart w:id="0" w:name="_GoBack"/>
                  <w:bookmarkEnd w:id="0"/>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=1+y</m:t>
                  </m:r>
                </m:e>
              </m:eqArr>
              <m:r>
                <m:rPr>
                  <m:sty m:val="p"/>
                </m:rPr>
                <w:rPr>
                  <w:rFonts w:ascii="Cambria Math" w:hAnsi="Cambria Math" w:hint="eastAsia"/>
                  <w:sz w:val="24"/>
                  <w:szCs w:val="24"/>
                </w:rPr>
                <m:t xml:space="preserve">      </m:t>
              </m:r>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2</m:t>
              </m:r>
              <m:r>
                <m:rPr>
                  <m:sty m:val="p"/>
                </m:rPr>
                <w:rPr>
                  <w:rFonts w:ascii="Cambria Math" w:hAnsi="Cambria Math" w:hint="eastAsia"/>
                  <w:sz w:val="24"/>
                  <w:szCs w:val="24"/>
                </w:rPr>
                <m:t>）</m:t>
              </m:r>
            </m:e>
          </m:d>
        </m:oMath>
      </m:oMathPara>
    </w:p>
    <w:p w:rsidR="00624F46" w:rsidRDefault="00B05A4B" w:rsidP="00A41C95">
      <w:pPr>
        <w:widowControl/>
        <w:jc w:val="left"/>
        <w:rPr>
          <w:rFonts w:asciiTheme="minorEastAsia" w:hAnsiTheme="minorEastAsia"/>
          <w:sz w:val="24"/>
          <w:szCs w:val="24"/>
        </w:rPr>
      </w:pPr>
      <w:r>
        <w:rPr>
          <w:rFonts w:asciiTheme="minorEastAsia" w:hAnsiTheme="minorEastAsia" w:hint="eastAsia"/>
          <w:sz w:val="24"/>
          <w:szCs w:val="24"/>
        </w:rPr>
        <w:t>在</w:t>
      </w:r>
      <m:oMath>
        <m:r>
          <w:rPr>
            <w:rFonts w:ascii="Cambria Math" w:hAnsi="Cambria Math"/>
            <w:sz w:val="24"/>
            <w:szCs w:val="24"/>
          </w:rPr>
          <m:t>E</m:t>
        </m:r>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Pr>
          <w:rFonts w:asciiTheme="minorEastAsia" w:hAnsiTheme="minorEastAsia" w:hint="eastAsia"/>
          <w:sz w:val="24"/>
          <w:szCs w:val="24"/>
        </w:rPr>
        <w:t>、</w:t>
      </w:r>
      <m:oMath>
        <m:r>
          <w:rPr>
            <w:rFonts w:ascii="Cambria Math" w:hAnsi="Cambria Math"/>
            <w:sz w:val="24"/>
            <w:szCs w:val="24"/>
          </w:rPr>
          <m:t>x</m:t>
        </m:r>
      </m:oMath>
      <w:r w:rsidR="000A6279">
        <w:rPr>
          <w:rFonts w:asciiTheme="minorEastAsia" w:hAnsiTheme="minorEastAsia" w:hint="eastAsia"/>
          <w:sz w:val="24"/>
          <w:szCs w:val="24"/>
        </w:rPr>
        <w:t>、</w:t>
      </w:r>
      <m:oMath>
        <m:r>
          <w:rPr>
            <w:rFonts w:ascii="Cambria Math" w:hAnsi="Cambria Math"/>
            <w:sz w:val="24"/>
            <w:szCs w:val="24"/>
          </w:rPr>
          <m:t>y</m:t>
        </m:r>
      </m:oMath>
      <w:r w:rsidR="000A6279">
        <w:rPr>
          <w:rFonts w:asciiTheme="minorEastAsia" w:hAnsiTheme="minorEastAsia" w:hint="eastAsia"/>
          <w:sz w:val="24"/>
          <w:szCs w:val="24"/>
        </w:rPr>
        <w:t>均已知的情况下，利用</w:t>
      </w:r>
      <w:r w:rsidR="00DD046D">
        <w:rPr>
          <w:rFonts w:asciiTheme="minorEastAsia" w:hAnsiTheme="minorEastAsia" w:hint="eastAsia"/>
          <w:sz w:val="24"/>
          <w:szCs w:val="24"/>
        </w:rPr>
        <w:t>式2.1-</w:t>
      </w:r>
      <w:r w:rsidR="00DD046D">
        <w:rPr>
          <w:rFonts w:asciiTheme="minorEastAsia" w:hAnsiTheme="minorEastAsia"/>
          <w:sz w:val="24"/>
          <w:szCs w:val="24"/>
        </w:rPr>
        <w:t>2</w:t>
      </w:r>
      <w:r w:rsidR="00DD046D">
        <w:rPr>
          <w:rFonts w:asciiTheme="minorEastAsia" w:hAnsiTheme="minorEastAsia" w:hint="eastAsia"/>
          <w:sz w:val="24"/>
          <w:szCs w:val="24"/>
        </w:rPr>
        <w:t>可以求出暴露-响应关系系数</w:t>
      </w:r>
      <m:oMath>
        <m:r>
          <w:rPr>
            <w:rFonts w:ascii="Cambria Math" w:hAnsi="Cambria Math"/>
            <w:sz w:val="24"/>
            <w:szCs w:val="24"/>
          </w:rPr>
          <m:t>β</m:t>
        </m:r>
      </m:oMath>
      <w:r w:rsidR="00DD046D">
        <w:rPr>
          <w:rFonts w:asciiTheme="minorEastAsia" w:hAnsiTheme="minorEastAsia" w:hint="eastAsia"/>
          <w:sz w:val="24"/>
          <w:szCs w:val="24"/>
        </w:rPr>
        <w:t>的值</w:t>
      </w:r>
      <w:r w:rsidR="00130EAC">
        <w:rPr>
          <w:rFonts w:asciiTheme="minorEastAsia" w:hAnsiTheme="minorEastAsia" w:hint="eastAsia"/>
          <w:sz w:val="24"/>
          <w:szCs w:val="24"/>
        </w:rPr>
        <w:t>，解得不同空气污染物的暴露-响应关系系数</w:t>
      </w:r>
      <m:oMath>
        <m:r>
          <w:rPr>
            <w:rFonts w:ascii="Cambria Math" w:hAnsi="Cambria Math"/>
            <w:sz w:val="24"/>
            <w:szCs w:val="24"/>
          </w:rPr>
          <m:t>β</m:t>
        </m:r>
      </m:oMath>
      <w:r w:rsidR="00130EAC">
        <w:rPr>
          <w:rFonts w:asciiTheme="minorEastAsia" w:hAnsiTheme="minorEastAsia" w:hint="eastAsia"/>
          <w:sz w:val="24"/>
          <w:szCs w:val="24"/>
        </w:rPr>
        <w:t>的值如下表所示：</w:t>
      </w:r>
    </w:p>
    <w:tbl>
      <w:tblPr>
        <w:tblStyle w:val="a9"/>
        <w:tblW w:w="0" w:type="auto"/>
        <w:tblLook w:val="04A0" w:firstRow="1" w:lastRow="0" w:firstColumn="1" w:lastColumn="0" w:noHBand="0" w:noVBand="1"/>
      </w:tblPr>
      <w:tblGrid>
        <w:gridCol w:w="4261"/>
        <w:gridCol w:w="4261"/>
      </w:tblGrid>
      <w:tr w:rsidR="00624F46" w:rsidTr="00624F46">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暴露-响应关系系数</w:t>
            </w:r>
            <m:oMath>
              <m:r>
                <w:rPr>
                  <w:rFonts w:ascii="Cambria Math" w:hAnsi="Cambria Math"/>
                  <w:sz w:val="24"/>
                  <w:szCs w:val="24"/>
                </w:rPr>
                <m:t>β</m:t>
              </m:r>
            </m:oMath>
          </w:p>
        </w:tc>
      </w:tr>
      <w:tr w:rsidR="00624F46" w:rsidTr="00624F46">
        <w:tc>
          <w:tcPr>
            <w:tcW w:w="4261" w:type="dxa"/>
          </w:tcPr>
          <w:p w:rsidR="00624F46" w:rsidRPr="00BB49AC" w:rsidRDefault="00624F46" w:rsidP="00624F46">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C521A" w:rsidP="00624F46">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C521A"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C521A"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C521A" w:rsidP="00624F46">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624F46" w:rsidRDefault="00624F46" w:rsidP="00624F46">
            <w:pPr>
              <w:widowControl/>
              <w:jc w:val="left"/>
              <w:rPr>
                <w:rFonts w:asciiTheme="minorEastAsia" w:hAnsiTheme="minorEastAsia"/>
                <w:sz w:val="24"/>
                <w:szCs w:val="24"/>
              </w:rPr>
            </w:pPr>
          </w:p>
        </w:tc>
      </w:tr>
    </w:tbl>
    <w:p w:rsidR="009D4939" w:rsidRDefault="007B69ED" w:rsidP="00766F0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6    </w:t>
      </w:r>
      <w:r w:rsidR="00EF3469">
        <w:rPr>
          <w:rFonts w:asciiTheme="minorEastAsia" w:hAnsiTheme="minorEastAsia" w:hint="eastAsia"/>
          <w:sz w:val="24"/>
          <w:szCs w:val="24"/>
        </w:rPr>
        <w:t>不同</w:t>
      </w:r>
      <w:r>
        <w:rPr>
          <w:rFonts w:asciiTheme="minorEastAsia" w:hAnsiTheme="minorEastAsia" w:hint="eastAsia"/>
          <w:sz w:val="24"/>
          <w:szCs w:val="24"/>
        </w:rPr>
        <w:t>空气污染物的暴露-响应关系系数</w:t>
      </w:r>
    </w:p>
    <w:p w:rsidR="009D4939" w:rsidRDefault="009D4939" w:rsidP="00766F0C">
      <w:pPr>
        <w:widowControl/>
        <w:jc w:val="center"/>
        <w:rPr>
          <w:rFonts w:asciiTheme="minorEastAsia" w:hAnsiTheme="minorEastAsia"/>
          <w:sz w:val="24"/>
          <w:szCs w:val="24"/>
        </w:rPr>
      </w:pPr>
    </w:p>
    <w:p w:rsidR="00CB5DD3" w:rsidRDefault="00E62F1E" w:rsidP="00CB5DD3">
      <w:pPr>
        <w:widowControl/>
        <w:ind w:firstLine="480"/>
        <w:jc w:val="left"/>
        <w:rPr>
          <w:rFonts w:asciiTheme="minorEastAsia" w:hAnsiTheme="minorEastAsia"/>
          <w:sz w:val="24"/>
          <w:szCs w:val="24"/>
        </w:rPr>
      </w:pPr>
      <w:r>
        <w:rPr>
          <w:rFonts w:asciiTheme="minorEastAsia" w:hAnsiTheme="minorEastAsia" w:hint="eastAsia"/>
          <w:sz w:val="24"/>
          <w:szCs w:val="24"/>
        </w:rPr>
        <w:t>再求出了不同空气污染物的暴露-响应关系系数</w:t>
      </w:r>
      <m:oMath>
        <m:r>
          <w:rPr>
            <w:rFonts w:ascii="Cambria Math" w:hAnsi="Cambria Math"/>
            <w:sz w:val="24"/>
            <w:szCs w:val="24"/>
          </w:rPr>
          <m:t>β</m:t>
        </m:r>
      </m:oMath>
      <w:r>
        <w:rPr>
          <w:rFonts w:asciiTheme="minorEastAsia" w:hAnsiTheme="minorEastAsia" w:hint="eastAsia"/>
          <w:sz w:val="24"/>
          <w:szCs w:val="24"/>
        </w:rPr>
        <w:t>的值后，式2.1-</w:t>
      </w:r>
      <w:r>
        <w:rPr>
          <w:rFonts w:asciiTheme="minorEastAsia" w:hAnsiTheme="minorEastAsia"/>
          <w:sz w:val="24"/>
          <w:szCs w:val="24"/>
        </w:rPr>
        <w:t>1</w:t>
      </w:r>
      <w:r>
        <w:rPr>
          <w:rFonts w:asciiTheme="minorEastAsia" w:hAnsiTheme="minorEastAsia" w:hint="eastAsia"/>
          <w:sz w:val="24"/>
          <w:szCs w:val="24"/>
        </w:rPr>
        <w:t>中的所有变量的值都得到了，因而</w:t>
      </w:r>
      <w:r w:rsidR="008E61C1">
        <w:rPr>
          <w:rFonts w:asciiTheme="minorEastAsia" w:hAnsiTheme="minorEastAsia" w:hint="eastAsia"/>
          <w:sz w:val="24"/>
          <w:szCs w:val="24"/>
        </w:rPr>
        <w:t>根据式2.1-</w:t>
      </w:r>
      <w:r w:rsidR="008E61C1">
        <w:rPr>
          <w:rFonts w:asciiTheme="minorEastAsia" w:hAnsiTheme="minorEastAsia"/>
          <w:sz w:val="24"/>
          <w:szCs w:val="24"/>
        </w:rPr>
        <w:t>1</w:t>
      </w:r>
      <w:r w:rsidR="008E61C1">
        <w:rPr>
          <w:rFonts w:asciiTheme="minorEastAsia" w:hAnsiTheme="minorEastAsia" w:hint="eastAsia"/>
          <w:sz w:val="24"/>
          <w:szCs w:val="24"/>
        </w:rPr>
        <w:t>可以求出</w:t>
      </w:r>
      <w:r w:rsidR="005D59F7" w:rsidRPr="005D59F7">
        <w:rPr>
          <w:rFonts w:asciiTheme="minorEastAsia" w:hAnsiTheme="minorEastAsia" w:hint="eastAsia"/>
          <w:sz w:val="24"/>
          <w:szCs w:val="24"/>
        </w:rPr>
        <w:t>污染物实际浓度下的人群健康效应</w:t>
      </w:r>
      <w:r w:rsidR="005D59F7" w:rsidRPr="005D59F7">
        <w:rPr>
          <w:rFonts w:asciiTheme="minorEastAsia" w:hAnsiTheme="minorEastAsia"/>
          <w:i/>
          <w:sz w:val="24"/>
          <w:szCs w:val="24"/>
        </w:rPr>
        <w:t>E</w:t>
      </w:r>
      <w:r w:rsidR="005D59F7">
        <w:rPr>
          <w:rFonts w:asciiTheme="minorEastAsia" w:hAnsiTheme="minorEastAsia" w:hint="eastAsia"/>
          <w:sz w:val="24"/>
          <w:szCs w:val="24"/>
        </w:rPr>
        <w:t>，求得的结果如下表所示：</w:t>
      </w:r>
    </w:p>
    <w:tbl>
      <w:tblPr>
        <w:tblStyle w:val="a9"/>
        <w:tblW w:w="0" w:type="auto"/>
        <w:tblLook w:val="04A0" w:firstRow="1" w:lastRow="0" w:firstColumn="1" w:lastColumn="0" w:noHBand="0" w:noVBand="1"/>
      </w:tblPr>
      <w:tblGrid>
        <w:gridCol w:w="4261"/>
        <w:gridCol w:w="4261"/>
      </w:tblGrid>
      <w:tr w:rsidR="00CB5DD3" w:rsidTr="009C702F">
        <w:tc>
          <w:tcPr>
            <w:tcW w:w="4261" w:type="dxa"/>
          </w:tcPr>
          <w:p w:rsidR="00CB5DD3" w:rsidRDefault="00CB5DD3" w:rsidP="009C702F">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CB5DD3" w:rsidRDefault="00CB5DD3" w:rsidP="009C702F">
            <w:pPr>
              <w:widowControl/>
              <w:jc w:val="center"/>
              <w:rPr>
                <w:rFonts w:asciiTheme="minorEastAsia" w:hAnsiTheme="minorEastAsia"/>
                <w:sz w:val="24"/>
                <w:szCs w:val="24"/>
              </w:rPr>
            </w:pPr>
            <w:r w:rsidRPr="005D59F7">
              <w:rPr>
                <w:rFonts w:asciiTheme="minorEastAsia" w:hAnsiTheme="minorEastAsia" w:hint="eastAsia"/>
                <w:sz w:val="24"/>
                <w:szCs w:val="24"/>
              </w:rPr>
              <w:t>污染物实际浓度下的人群健康效应</w:t>
            </w:r>
            <w:r w:rsidRPr="005D59F7">
              <w:rPr>
                <w:rFonts w:asciiTheme="minorEastAsia" w:hAnsiTheme="minorEastAsia"/>
                <w:i/>
                <w:sz w:val="24"/>
                <w:szCs w:val="24"/>
              </w:rPr>
              <w:t>E</w:t>
            </w:r>
          </w:p>
        </w:tc>
      </w:tr>
      <w:tr w:rsidR="00CB5DD3" w:rsidTr="009C702F">
        <w:tc>
          <w:tcPr>
            <w:tcW w:w="4261" w:type="dxa"/>
          </w:tcPr>
          <w:p w:rsidR="00CB5DD3" w:rsidRPr="00BB49AC" w:rsidRDefault="00CB5DD3"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6C521A"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6C521A"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6C521A"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6C521A"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CB5DD3" w:rsidRDefault="00CB5DD3" w:rsidP="009C702F">
            <w:pPr>
              <w:widowControl/>
              <w:jc w:val="left"/>
              <w:rPr>
                <w:rFonts w:asciiTheme="minorEastAsia" w:hAnsiTheme="minorEastAsia"/>
                <w:sz w:val="24"/>
                <w:szCs w:val="24"/>
              </w:rPr>
            </w:pPr>
          </w:p>
        </w:tc>
      </w:tr>
    </w:tbl>
    <w:p w:rsidR="00C666DC" w:rsidRDefault="00C666DC" w:rsidP="00C666D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7    </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p>
    <w:p w:rsidR="00682C15" w:rsidRDefault="00682C15" w:rsidP="00957B47">
      <w:pPr>
        <w:widowControl/>
        <w:rPr>
          <w:rFonts w:asciiTheme="minorEastAsia" w:hAnsiTheme="minorEastAsia"/>
          <w:sz w:val="24"/>
          <w:szCs w:val="24"/>
        </w:rPr>
      </w:pPr>
    </w:p>
    <w:p w:rsidR="00682C15" w:rsidRPr="00682C15" w:rsidRDefault="00682C15" w:rsidP="00682C15">
      <w:pPr>
        <w:widowControl/>
        <w:ind w:firstLine="480"/>
        <w:rPr>
          <w:rFonts w:asciiTheme="minorEastAsia" w:hAnsiTheme="minorEastAsia"/>
          <w:sz w:val="24"/>
          <w:szCs w:val="24"/>
        </w:rPr>
      </w:pPr>
      <w:r>
        <w:rPr>
          <w:rFonts w:asciiTheme="minorEastAsia" w:hAnsiTheme="minorEastAsia" w:hint="eastAsia"/>
          <w:sz w:val="24"/>
          <w:szCs w:val="24"/>
        </w:rPr>
        <w:t>最终，将不同</w:t>
      </w:r>
      <w:r w:rsidRPr="005D59F7">
        <w:rPr>
          <w:rFonts w:asciiTheme="minorEastAsia" w:hAnsiTheme="minorEastAsia" w:hint="eastAsia"/>
          <w:sz w:val="24"/>
          <w:szCs w:val="24"/>
        </w:rPr>
        <w:t>污染物实际浓度下的人群健康效应</w:t>
      </w:r>
      <w:r>
        <w:rPr>
          <w:rFonts w:asciiTheme="minorEastAsia" w:hAnsiTheme="minorEastAsia" w:hint="eastAsia"/>
          <w:sz w:val="24"/>
          <w:szCs w:val="24"/>
        </w:rPr>
        <w:t>相加得到拥堵情况下的人群健康效应：</w:t>
      </w:r>
    </w:p>
    <w:p w:rsidR="00682C15" w:rsidRPr="00BB51B9" w:rsidRDefault="00682C15" w:rsidP="00682C15">
      <w:pPr>
        <w:widowControl/>
        <w:ind w:firstLine="480"/>
        <w:jc w:val="center"/>
        <w:rPr>
          <w:rFonts w:asciiTheme="minorEastAsia" w:hAnsiTheme="minorEastAsia"/>
          <w:sz w:val="24"/>
          <w:szCs w:val="24"/>
        </w:rPr>
      </w:pPr>
      <m:oMathPara>
        <m:oMathParaPr>
          <m:jc m:val="right"/>
        </m:oMathParaPr>
        <m:oMath>
          <m:r>
            <w:rPr>
              <w:rFonts w:ascii="Cambria Math" w:hAnsi="Cambria Math"/>
              <w:sz w:val="24"/>
              <w:szCs w:val="24"/>
            </w:rPr>
            <m:t>E</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3</m:t>
          </m:r>
          <m:r>
            <m:rPr>
              <m:sty m:val="p"/>
            </m:rPr>
            <w:rPr>
              <w:rFonts w:ascii="Cambria Math" w:hAnsi="Cambria Math" w:hint="eastAsia"/>
              <w:sz w:val="24"/>
              <w:szCs w:val="24"/>
            </w:rPr>
            <m:t>）</m:t>
          </m:r>
        </m:oMath>
      </m:oMathPara>
    </w:p>
    <w:p w:rsidR="00C3220A" w:rsidRPr="00C3220A" w:rsidRDefault="006F16C1" w:rsidP="00150ABB">
      <w:pPr>
        <w:widowControl/>
        <w:jc w:val="left"/>
        <w:rPr>
          <w:rFonts w:asciiTheme="minorEastAsia" w:hAnsiTheme="minorEastAsia"/>
          <w:sz w:val="24"/>
          <w:szCs w:val="24"/>
        </w:rPr>
      </w:pPr>
      <w:r>
        <w:rPr>
          <w:rFonts w:asciiTheme="minorEastAsia" w:hAnsiTheme="minorEastAsia" w:hint="eastAsia"/>
          <w:sz w:val="24"/>
          <w:szCs w:val="24"/>
        </w:rPr>
        <w:t>根据表2.1-</w:t>
      </w:r>
      <w:r>
        <w:rPr>
          <w:rFonts w:asciiTheme="minorEastAsia" w:hAnsiTheme="minorEastAsia"/>
          <w:sz w:val="24"/>
          <w:szCs w:val="24"/>
        </w:rPr>
        <w:t>7</w:t>
      </w:r>
      <w:r>
        <w:rPr>
          <w:rFonts w:asciiTheme="minorEastAsia" w:hAnsiTheme="minorEastAsia" w:hint="eastAsia"/>
          <w:sz w:val="24"/>
          <w:szCs w:val="24"/>
        </w:rPr>
        <w:t>可知，式2.1-</w:t>
      </w:r>
      <w:r>
        <w:rPr>
          <w:rFonts w:asciiTheme="minorEastAsia" w:hAnsiTheme="minorEastAsia"/>
          <w:sz w:val="24"/>
          <w:szCs w:val="24"/>
        </w:rPr>
        <w:t>3</w:t>
      </w:r>
      <w:r w:rsidR="005207B9">
        <w:rPr>
          <w:rFonts w:asciiTheme="minorEastAsia" w:hAnsiTheme="minorEastAsia" w:hint="eastAsia"/>
          <w:sz w:val="24"/>
          <w:szCs w:val="24"/>
        </w:rPr>
        <w:t>中</w:t>
      </w:r>
    </w:p>
    <w:p w:rsidR="005207B9" w:rsidRPr="00682C15" w:rsidRDefault="006C521A" w:rsidP="00150ABB">
      <w:pPr>
        <w:widowControl/>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hint="eastAsia"/>
                          <w:sz w:val="24"/>
                          <w:szCs w:val="24"/>
                        </w:rPr>
                        <m:t>=</m:t>
                      </m:r>
                    </m:e>
                  </m:eqAr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hint="eastAsia"/>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hint="eastAsia"/>
                      <w:sz w:val="24"/>
                      <w:szCs w:val="24"/>
                    </w:rPr>
                    <m:t>=</m:t>
                  </m:r>
                </m:e>
              </m:eqArr>
            </m:e>
          </m:d>
        </m:oMath>
      </m:oMathPara>
    </w:p>
    <w:p w:rsidR="008E5C53" w:rsidRPr="00957B47" w:rsidRDefault="008E5C53" w:rsidP="008E5C53">
      <w:pPr>
        <w:widowControl/>
        <w:jc w:val="center"/>
        <w:rPr>
          <w:rFonts w:asciiTheme="minorEastAsia" w:hAnsiTheme="minorEastAsia"/>
          <w:sz w:val="24"/>
          <w:szCs w:val="24"/>
        </w:rPr>
      </w:pPr>
    </w:p>
    <w:p w:rsidR="00A41C95" w:rsidRPr="008E5C53" w:rsidRDefault="00A41C95" w:rsidP="00CB5DD3">
      <w:pPr>
        <w:widowControl/>
        <w:ind w:firstLine="480"/>
        <w:jc w:val="left"/>
        <w:rPr>
          <w:rFonts w:asciiTheme="minorEastAsia" w:hAnsiTheme="minorEastAsia"/>
          <w:sz w:val="24"/>
          <w:szCs w:val="24"/>
        </w:rPr>
      </w:pPr>
    </w:p>
    <w:p w:rsidR="00C817B3" w:rsidRPr="007C7576" w:rsidRDefault="00C817B3" w:rsidP="00C817B3">
      <w:pPr>
        <w:widowControl/>
        <w:jc w:val="left"/>
        <w:rPr>
          <w:rFonts w:asciiTheme="minorEastAsia" w:hAnsiTheme="minorEastAsia"/>
          <w:sz w:val="24"/>
          <w:szCs w:val="24"/>
        </w:rPr>
      </w:pPr>
    </w:p>
    <w:sectPr w:rsidR="00C817B3" w:rsidRPr="007C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21A" w:rsidRDefault="006C521A" w:rsidP="00C94894">
      <w:r>
        <w:separator/>
      </w:r>
    </w:p>
  </w:endnote>
  <w:endnote w:type="continuationSeparator" w:id="0">
    <w:p w:rsidR="006C521A" w:rsidRDefault="006C521A" w:rsidP="00C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21A" w:rsidRDefault="006C521A" w:rsidP="00C94894">
      <w:r>
        <w:separator/>
      </w:r>
    </w:p>
  </w:footnote>
  <w:footnote w:type="continuationSeparator" w:id="0">
    <w:p w:rsidR="006C521A" w:rsidRDefault="006C521A" w:rsidP="00C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2BCB"/>
    <w:rsid w:val="000235E0"/>
    <w:rsid w:val="000424F3"/>
    <w:rsid w:val="00071759"/>
    <w:rsid w:val="000A6279"/>
    <w:rsid w:val="000B25F9"/>
    <w:rsid w:val="000D1333"/>
    <w:rsid w:val="000E078A"/>
    <w:rsid w:val="000F63E5"/>
    <w:rsid w:val="000F6AF2"/>
    <w:rsid w:val="00103EDE"/>
    <w:rsid w:val="00130EAC"/>
    <w:rsid w:val="00147334"/>
    <w:rsid w:val="00150ABB"/>
    <w:rsid w:val="00163372"/>
    <w:rsid w:val="00173604"/>
    <w:rsid w:val="00192885"/>
    <w:rsid w:val="001A7040"/>
    <w:rsid w:val="001A7EB4"/>
    <w:rsid w:val="001B2FEC"/>
    <w:rsid w:val="001B5072"/>
    <w:rsid w:val="001F7338"/>
    <w:rsid w:val="00236A31"/>
    <w:rsid w:val="00263C59"/>
    <w:rsid w:val="0028208D"/>
    <w:rsid w:val="002865AE"/>
    <w:rsid w:val="002930E4"/>
    <w:rsid w:val="002D62E9"/>
    <w:rsid w:val="0031072C"/>
    <w:rsid w:val="00351466"/>
    <w:rsid w:val="003713C5"/>
    <w:rsid w:val="00376225"/>
    <w:rsid w:val="003814A7"/>
    <w:rsid w:val="003A5807"/>
    <w:rsid w:val="003E100A"/>
    <w:rsid w:val="003E2BD9"/>
    <w:rsid w:val="003E4CA6"/>
    <w:rsid w:val="003F5D52"/>
    <w:rsid w:val="00416875"/>
    <w:rsid w:val="00416A39"/>
    <w:rsid w:val="0042406B"/>
    <w:rsid w:val="00450B5E"/>
    <w:rsid w:val="004767C6"/>
    <w:rsid w:val="00476FBC"/>
    <w:rsid w:val="00482430"/>
    <w:rsid w:val="004850C1"/>
    <w:rsid w:val="00490C61"/>
    <w:rsid w:val="004C0DEC"/>
    <w:rsid w:val="004D1F02"/>
    <w:rsid w:val="004F064A"/>
    <w:rsid w:val="00516995"/>
    <w:rsid w:val="005207B9"/>
    <w:rsid w:val="00523BB7"/>
    <w:rsid w:val="005514E0"/>
    <w:rsid w:val="005556D4"/>
    <w:rsid w:val="00572ABF"/>
    <w:rsid w:val="00583B32"/>
    <w:rsid w:val="005864D3"/>
    <w:rsid w:val="005A620C"/>
    <w:rsid w:val="005C4947"/>
    <w:rsid w:val="005D59F7"/>
    <w:rsid w:val="006240CA"/>
    <w:rsid w:val="00624F46"/>
    <w:rsid w:val="006672D5"/>
    <w:rsid w:val="00682C15"/>
    <w:rsid w:val="00682D72"/>
    <w:rsid w:val="006A5060"/>
    <w:rsid w:val="006C521A"/>
    <w:rsid w:val="006C6C70"/>
    <w:rsid w:val="006D75F2"/>
    <w:rsid w:val="006F10B3"/>
    <w:rsid w:val="006F16C1"/>
    <w:rsid w:val="006F459C"/>
    <w:rsid w:val="006F7F90"/>
    <w:rsid w:val="00713D31"/>
    <w:rsid w:val="00714513"/>
    <w:rsid w:val="00731395"/>
    <w:rsid w:val="00745A46"/>
    <w:rsid w:val="00746191"/>
    <w:rsid w:val="00747A90"/>
    <w:rsid w:val="0076231B"/>
    <w:rsid w:val="00766F0C"/>
    <w:rsid w:val="00767DF5"/>
    <w:rsid w:val="00782741"/>
    <w:rsid w:val="007938A0"/>
    <w:rsid w:val="007938A4"/>
    <w:rsid w:val="00795545"/>
    <w:rsid w:val="007A12A8"/>
    <w:rsid w:val="007B2228"/>
    <w:rsid w:val="007B4E8D"/>
    <w:rsid w:val="007B69ED"/>
    <w:rsid w:val="007C7576"/>
    <w:rsid w:val="007D3685"/>
    <w:rsid w:val="007E0888"/>
    <w:rsid w:val="007F03B1"/>
    <w:rsid w:val="007F7756"/>
    <w:rsid w:val="00817413"/>
    <w:rsid w:val="00827030"/>
    <w:rsid w:val="0083658F"/>
    <w:rsid w:val="00845EF1"/>
    <w:rsid w:val="0085129D"/>
    <w:rsid w:val="00854FB4"/>
    <w:rsid w:val="00867F79"/>
    <w:rsid w:val="0089428E"/>
    <w:rsid w:val="008A7299"/>
    <w:rsid w:val="008C7B79"/>
    <w:rsid w:val="008D55CB"/>
    <w:rsid w:val="008E5C53"/>
    <w:rsid w:val="008E61C1"/>
    <w:rsid w:val="00905131"/>
    <w:rsid w:val="00905832"/>
    <w:rsid w:val="00931011"/>
    <w:rsid w:val="00936E27"/>
    <w:rsid w:val="00957B47"/>
    <w:rsid w:val="00961BBF"/>
    <w:rsid w:val="00970AD4"/>
    <w:rsid w:val="00970F4F"/>
    <w:rsid w:val="009910A6"/>
    <w:rsid w:val="0099770B"/>
    <w:rsid w:val="009C4ECA"/>
    <w:rsid w:val="009D4939"/>
    <w:rsid w:val="009E61DE"/>
    <w:rsid w:val="009F5475"/>
    <w:rsid w:val="00A41C95"/>
    <w:rsid w:val="00A468D9"/>
    <w:rsid w:val="00A52737"/>
    <w:rsid w:val="00A52BCB"/>
    <w:rsid w:val="00A775A4"/>
    <w:rsid w:val="00AB30E5"/>
    <w:rsid w:val="00B042E6"/>
    <w:rsid w:val="00B05A4B"/>
    <w:rsid w:val="00B21DF6"/>
    <w:rsid w:val="00B67BCE"/>
    <w:rsid w:val="00B91AEA"/>
    <w:rsid w:val="00B96F07"/>
    <w:rsid w:val="00B97A42"/>
    <w:rsid w:val="00BB49AC"/>
    <w:rsid w:val="00BB51B9"/>
    <w:rsid w:val="00BB6EB0"/>
    <w:rsid w:val="00BC4585"/>
    <w:rsid w:val="00C24948"/>
    <w:rsid w:val="00C3220A"/>
    <w:rsid w:val="00C35554"/>
    <w:rsid w:val="00C427B2"/>
    <w:rsid w:val="00C43694"/>
    <w:rsid w:val="00C52188"/>
    <w:rsid w:val="00C666DC"/>
    <w:rsid w:val="00C817B3"/>
    <w:rsid w:val="00C94894"/>
    <w:rsid w:val="00CA6E1A"/>
    <w:rsid w:val="00CB124D"/>
    <w:rsid w:val="00CB5DD3"/>
    <w:rsid w:val="00CD12A5"/>
    <w:rsid w:val="00CD6A05"/>
    <w:rsid w:val="00D06481"/>
    <w:rsid w:val="00D50BCA"/>
    <w:rsid w:val="00D65C4C"/>
    <w:rsid w:val="00D75B30"/>
    <w:rsid w:val="00D96CFA"/>
    <w:rsid w:val="00DA4C7C"/>
    <w:rsid w:val="00DB605F"/>
    <w:rsid w:val="00DD046D"/>
    <w:rsid w:val="00DE76BF"/>
    <w:rsid w:val="00E042B2"/>
    <w:rsid w:val="00E152C0"/>
    <w:rsid w:val="00E22337"/>
    <w:rsid w:val="00E26E53"/>
    <w:rsid w:val="00E3447D"/>
    <w:rsid w:val="00E42E7E"/>
    <w:rsid w:val="00E62F1E"/>
    <w:rsid w:val="00E668FE"/>
    <w:rsid w:val="00E85FC2"/>
    <w:rsid w:val="00E8743E"/>
    <w:rsid w:val="00E9355E"/>
    <w:rsid w:val="00E9622D"/>
    <w:rsid w:val="00E97978"/>
    <w:rsid w:val="00EC115E"/>
    <w:rsid w:val="00EC63B1"/>
    <w:rsid w:val="00EF3469"/>
    <w:rsid w:val="00F06FED"/>
    <w:rsid w:val="00F30173"/>
    <w:rsid w:val="00F62ED8"/>
    <w:rsid w:val="00F929DE"/>
    <w:rsid w:val="00FC5001"/>
    <w:rsid w:val="00FE1E64"/>
    <w:rsid w:val="00FE45B0"/>
    <w:rsid w:val="00FE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3F4FC"/>
  <w15:chartTrackingRefBased/>
  <w15:docId w15:val="{4298528B-78A3-4CDE-B5D5-B21D91F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3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4894"/>
    <w:rPr>
      <w:sz w:val="18"/>
      <w:szCs w:val="18"/>
    </w:rPr>
  </w:style>
  <w:style w:type="paragraph" w:styleId="a6">
    <w:name w:val="footer"/>
    <w:basedOn w:val="a"/>
    <w:link w:val="a7"/>
    <w:uiPriority w:val="99"/>
    <w:unhideWhenUsed/>
    <w:rsid w:val="00C94894"/>
    <w:pPr>
      <w:tabs>
        <w:tab w:val="center" w:pos="4153"/>
        <w:tab w:val="right" w:pos="8306"/>
      </w:tabs>
      <w:snapToGrid w:val="0"/>
      <w:jc w:val="left"/>
    </w:pPr>
    <w:rPr>
      <w:sz w:val="18"/>
      <w:szCs w:val="18"/>
    </w:rPr>
  </w:style>
  <w:style w:type="character" w:customStyle="1" w:styleId="a7">
    <w:name w:val="页脚 字符"/>
    <w:basedOn w:val="a0"/>
    <w:link w:val="a6"/>
    <w:uiPriority w:val="99"/>
    <w:rsid w:val="00C94894"/>
    <w:rPr>
      <w:sz w:val="18"/>
      <w:szCs w:val="18"/>
    </w:rPr>
  </w:style>
  <w:style w:type="character" w:styleId="a8">
    <w:name w:val="Placeholder Text"/>
    <w:basedOn w:val="a0"/>
    <w:uiPriority w:val="99"/>
    <w:semiHidden/>
    <w:rsid w:val="006F7F90"/>
    <w:rPr>
      <w:color w:val="808080"/>
    </w:rPr>
  </w:style>
  <w:style w:type="table" w:styleId="a9">
    <w:name w:val="Table Grid"/>
    <w:basedOn w:val="a1"/>
    <w:uiPriority w:val="59"/>
    <w:rsid w:val="006F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2DEA-E21F-4184-A8C6-6E2672EB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3297405090@qq.com</dc:creator>
  <cp:keywords/>
  <dc:description/>
  <cp:lastModifiedBy>洪华灿</cp:lastModifiedBy>
  <cp:revision>164</cp:revision>
  <dcterms:created xsi:type="dcterms:W3CDTF">2017-08-24T01:27:00Z</dcterms:created>
  <dcterms:modified xsi:type="dcterms:W3CDTF">2017-08-27T01:10:00Z</dcterms:modified>
</cp:coreProperties>
</file>