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0179" w14:textId="6C48A5C2" w:rsidR="00E344A2" w:rsidRPr="00B27CBE" w:rsidRDefault="00652B8E" w:rsidP="003C2836">
      <w:pPr>
        <w:spacing w:line="360" w:lineRule="auto"/>
        <w:jc w:val="center"/>
        <w:rPr>
          <w:rFonts w:ascii="Montserrat" w:hAnsi="Montserrat"/>
        </w:rPr>
      </w:pPr>
      <w:r w:rsidRPr="00B27CBE">
        <w:rPr>
          <w:rFonts w:ascii="Montserrat" w:hAnsi="Montserrat"/>
          <w:b/>
          <w:sz w:val="40"/>
        </w:rPr>
        <w:t xml:space="preserve">Tournament </w:t>
      </w:r>
      <w:r w:rsidR="00574F5A">
        <w:rPr>
          <w:rFonts w:ascii="Montserrat" w:hAnsi="Montserrat"/>
          <w:b/>
          <w:sz w:val="40"/>
        </w:rPr>
        <w:t>Regulations</w:t>
      </w:r>
    </w:p>
    <w:p w14:paraId="210B85C1" w14:textId="272BD159" w:rsidR="00E344A2" w:rsidRPr="00B27CBE" w:rsidRDefault="002053B6" w:rsidP="003C2836">
      <w:pPr>
        <w:spacing w:line="360" w:lineRule="auto"/>
        <w:jc w:val="center"/>
        <w:rPr>
          <w:rFonts w:ascii="Montserrat" w:hAnsi="Montserrat"/>
          <w:b/>
          <w:sz w:val="32"/>
        </w:rPr>
      </w:pPr>
      <w:r w:rsidRPr="00B27CBE">
        <w:rPr>
          <w:rFonts w:ascii="Montserrat" w:hAnsi="Montserrat"/>
          <w:b/>
          <w:noProof/>
          <w:sz w:val="32"/>
        </w:rPr>
        <w:drawing>
          <wp:inline distT="0" distB="0" distL="0" distR="0" wp14:anchorId="570B0305" wp14:editId="4F4FE245">
            <wp:extent cx="4146176" cy="1409700"/>
            <wp:effectExtent l="0" t="0" r="6985" b="0"/>
            <wp:docPr id="1707592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2348" name="Picture 1707592348"/>
                    <pic:cNvPicPr/>
                  </pic:nvPicPr>
                  <pic:blipFill>
                    <a:blip r:embed="rId8"/>
                    <a:stretch>
                      <a:fillRect/>
                    </a:stretch>
                  </pic:blipFill>
                  <pic:spPr>
                    <a:xfrm>
                      <a:off x="0" y="0"/>
                      <a:ext cx="4149120" cy="1410701"/>
                    </a:xfrm>
                    <a:prstGeom prst="rect">
                      <a:avLst/>
                    </a:prstGeom>
                  </pic:spPr>
                </pic:pic>
              </a:graphicData>
            </a:graphic>
          </wp:inline>
        </w:drawing>
      </w:r>
    </w:p>
    <w:p w14:paraId="52170E43" w14:textId="67BA03DC" w:rsidR="00E344A2" w:rsidRPr="00B27CBE" w:rsidRDefault="008F3E2F" w:rsidP="003C2836">
      <w:pPr>
        <w:spacing w:line="360" w:lineRule="auto"/>
        <w:jc w:val="center"/>
        <w:rPr>
          <w:rFonts w:ascii="Montserrat" w:hAnsi="Montserrat"/>
        </w:rPr>
      </w:pPr>
      <w:r w:rsidRPr="00B27CBE">
        <w:rPr>
          <w:rFonts w:ascii="Montserrat" w:hAnsi="Montserrat"/>
          <w:b/>
          <w:sz w:val="32"/>
        </w:rPr>
        <w:t>Oceania Youth Zonal 2027</w:t>
      </w:r>
    </w:p>
    <w:p w14:paraId="598AEF50" w14:textId="77777777" w:rsidR="00E344A2" w:rsidRPr="00B27CBE" w:rsidRDefault="00E344A2" w:rsidP="003C2836">
      <w:pPr>
        <w:spacing w:line="360" w:lineRule="auto"/>
        <w:jc w:val="center"/>
        <w:rPr>
          <w:rFonts w:ascii="Montserrat" w:hAnsi="Montserrat"/>
          <w:i/>
        </w:rPr>
      </w:pPr>
      <w:r w:rsidRPr="00B27CBE">
        <w:rPr>
          <w:rFonts w:ascii="Montserrat" w:hAnsi="Montserrat"/>
          <w:i/>
        </w:rPr>
        <w:t>Host Club: Hobsons Bay Chess Club (HBCC)</w:t>
      </w:r>
    </w:p>
    <w:p w14:paraId="41F83732" w14:textId="77777777" w:rsidR="009F7C12" w:rsidRPr="00B27CBE" w:rsidRDefault="009F7C12" w:rsidP="003C2836">
      <w:pPr>
        <w:spacing w:line="360" w:lineRule="auto"/>
        <w:jc w:val="center"/>
        <w:rPr>
          <w:rFonts w:ascii="Montserrat" w:hAnsi="Montserrat"/>
        </w:rPr>
      </w:pPr>
      <w:r w:rsidRPr="00B27CBE">
        <w:rPr>
          <w:rFonts w:ascii="Montserrat" w:hAnsi="Montserrat"/>
        </w:rPr>
        <w:t xml:space="preserve">In partnership with </w:t>
      </w:r>
    </w:p>
    <w:p w14:paraId="523D003A" w14:textId="4AFBA672" w:rsidR="00FD1796" w:rsidRPr="00B27CBE" w:rsidRDefault="00FD1796" w:rsidP="003C2836">
      <w:pPr>
        <w:spacing w:line="360" w:lineRule="auto"/>
        <w:jc w:val="center"/>
        <w:rPr>
          <w:rFonts w:ascii="Montserrat" w:hAnsi="Montserrat"/>
        </w:rPr>
      </w:pPr>
      <w:r w:rsidRPr="00B27CBE">
        <w:rPr>
          <w:rFonts w:ascii="Montserrat" w:hAnsi="Montserrat"/>
        </w:rPr>
        <w:t xml:space="preserve">Oceania Chess </w:t>
      </w:r>
      <w:r w:rsidR="00872636" w:rsidRPr="00B27CBE">
        <w:rPr>
          <w:rFonts w:ascii="Montserrat" w:hAnsi="Montserrat"/>
        </w:rPr>
        <w:t>Confederation</w:t>
      </w:r>
      <w:r w:rsidRPr="00B27CBE">
        <w:rPr>
          <w:rFonts w:ascii="Montserrat" w:hAnsi="Montserrat"/>
        </w:rPr>
        <w:t xml:space="preserve"> (OC</w:t>
      </w:r>
      <w:r w:rsidR="00872636" w:rsidRPr="00B27CBE">
        <w:rPr>
          <w:rFonts w:ascii="Montserrat" w:hAnsi="Montserrat"/>
        </w:rPr>
        <w:t>C</w:t>
      </w:r>
      <w:r w:rsidRPr="00B27CBE">
        <w:rPr>
          <w:rFonts w:ascii="Montserrat" w:hAnsi="Montserrat"/>
        </w:rPr>
        <w:t>)</w:t>
      </w:r>
      <w:r w:rsidRPr="00B27CBE">
        <w:rPr>
          <w:rFonts w:ascii="Montserrat" w:hAnsi="Montserrat"/>
        </w:rPr>
        <w:br/>
        <w:t>FIDE – International Chess Federation</w:t>
      </w:r>
    </w:p>
    <w:p w14:paraId="681D47B6" w14:textId="332D41E6" w:rsidR="002F1B32" w:rsidRPr="00B27CBE" w:rsidRDefault="00E344A2" w:rsidP="003C2836">
      <w:pPr>
        <w:spacing w:line="360" w:lineRule="auto"/>
        <w:jc w:val="center"/>
        <w:rPr>
          <w:rFonts w:ascii="Montserrat" w:hAnsi="Montserrat"/>
        </w:rPr>
      </w:pPr>
      <w:r w:rsidRPr="00B27CBE">
        <w:rPr>
          <w:rFonts w:ascii="Montserrat" w:hAnsi="Montserrat"/>
        </w:rPr>
        <w:br/>
        <w:t xml:space="preserve">Venue: Bacchus Marsh Grammar </w:t>
      </w:r>
      <w:r w:rsidR="008F3E2F" w:rsidRPr="00B27CBE">
        <w:rPr>
          <w:rFonts w:ascii="Montserrat" w:hAnsi="Montserrat"/>
        </w:rPr>
        <w:t>Woodlea Branch</w:t>
      </w:r>
    </w:p>
    <w:p w14:paraId="0CBDA43B" w14:textId="77777777" w:rsidR="00767AC5" w:rsidRDefault="00767AC5">
      <w:pPr>
        <w:rPr>
          <w:b/>
          <w:color w:val="18324A"/>
          <w:sz w:val="50"/>
        </w:rPr>
      </w:pPr>
      <w:r>
        <w:rPr>
          <w:b/>
          <w:color w:val="18324A"/>
          <w:sz w:val="50"/>
        </w:rPr>
        <w:br w:type="page"/>
      </w:r>
    </w:p>
    <w:p w14:paraId="3F20F946" w14:textId="6F54368D" w:rsidR="00574F5A" w:rsidRPr="00767AC5" w:rsidRDefault="00574F5A" w:rsidP="00767AC5">
      <w:pPr>
        <w:spacing w:after="160"/>
        <w:rPr>
          <w:b/>
          <w:color w:val="18324A"/>
          <w:sz w:val="50"/>
        </w:rPr>
      </w:pPr>
      <w:r w:rsidRPr="00767AC5">
        <w:rPr>
          <w:b/>
          <w:color w:val="18324A"/>
          <w:sz w:val="50"/>
        </w:rPr>
        <w:lastRenderedPageBreak/>
        <w:t>TOURNAMENT REGULATIONS</w:t>
      </w:r>
    </w:p>
    <w:p w14:paraId="6F07BBB5" w14:textId="77777777" w:rsidR="00574F5A" w:rsidRDefault="00574F5A" w:rsidP="00574F5A">
      <w:pPr>
        <w:spacing w:after="160"/>
      </w:pPr>
      <w:r>
        <w:rPr>
          <w:b/>
          <w:color w:val="18324A"/>
          <w:sz w:val="50"/>
        </w:rPr>
        <w:t>2027 Oceania Youth Chess Championships</w:t>
      </w:r>
    </w:p>
    <w:p w14:paraId="16B90152" w14:textId="77777777" w:rsidR="00574F5A" w:rsidRDefault="00574F5A" w:rsidP="00574F5A">
      <w:pPr>
        <w:spacing w:after="480"/>
      </w:pPr>
      <w:r>
        <w:rPr>
          <w:color w:val="5F6B76"/>
          <w:sz w:val="28"/>
        </w:rPr>
        <w:t>Classical • Rapid • Blitz</w:t>
      </w:r>
    </w:p>
    <w:tbl>
      <w:tblPr>
        <w:tblW w:w="9360" w:type="dxa"/>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ayout w:type="fixed"/>
        <w:tblLook w:val="04A0" w:firstRow="1" w:lastRow="0" w:firstColumn="1" w:lastColumn="0" w:noHBand="0" w:noVBand="1"/>
      </w:tblPr>
      <w:tblGrid>
        <w:gridCol w:w="2100"/>
        <w:gridCol w:w="7260"/>
      </w:tblGrid>
      <w:tr w:rsidR="00574F5A" w14:paraId="416E535F" w14:textId="77777777" w:rsidTr="004B433D">
        <w:tc>
          <w:tcPr>
            <w:tcW w:w="2100" w:type="dxa"/>
            <w:shd w:val="clear" w:color="auto" w:fill="EAF2F8"/>
            <w:tcMar>
              <w:top w:w="80" w:type="dxa"/>
              <w:left w:w="120" w:type="dxa"/>
              <w:bottom w:w="80" w:type="dxa"/>
              <w:right w:w="120" w:type="dxa"/>
            </w:tcMar>
            <w:vAlign w:val="center"/>
          </w:tcPr>
          <w:p w14:paraId="5274764A" w14:textId="77777777" w:rsidR="00574F5A" w:rsidRDefault="00574F5A" w:rsidP="004B433D">
            <w:pPr>
              <w:spacing w:after="0"/>
            </w:pPr>
            <w:r>
              <w:rPr>
                <w:b/>
                <w:color w:val="18324A"/>
                <w:sz w:val="19"/>
              </w:rPr>
              <w:t>Dates</w:t>
            </w:r>
          </w:p>
        </w:tc>
        <w:tc>
          <w:tcPr>
            <w:tcW w:w="7260" w:type="dxa"/>
            <w:tcMar>
              <w:top w:w="80" w:type="dxa"/>
              <w:left w:w="120" w:type="dxa"/>
              <w:bottom w:w="80" w:type="dxa"/>
              <w:right w:w="120" w:type="dxa"/>
            </w:tcMar>
            <w:vAlign w:val="center"/>
          </w:tcPr>
          <w:p w14:paraId="58EAC402" w14:textId="77777777" w:rsidR="00574F5A" w:rsidRDefault="00574F5A" w:rsidP="004B433D">
            <w:pPr>
              <w:spacing w:after="0"/>
            </w:pPr>
            <w:r>
              <w:rPr>
                <w:sz w:val="19"/>
              </w:rPr>
              <w:t>29 September – 3 October 2027</w:t>
            </w:r>
          </w:p>
        </w:tc>
      </w:tr>
      <w:tr w:rsidR="00574F5A" w14:paraId="08FB34F8" w14:textId="77777777" w:rsidTr="004B433D">
        <w:tc>
          <w:tcPr>
            <w:tcW w:w="2100" w:type="dxa"/>
            <w:shd w:val="clear" w:color="auto" w:fill="EAF2F8"/>
            <w:tcMar>
              <w:top w:w="80" w:type="dxa"/>
              <w:left w:w="120" w:type="dxa"/>
              <w:bottom w:w="80" w:type="dxa"/>
              <w:right w:w="120" w:type="dxa"/>
            </w:tcMar>
            <w:vAlign w:val="center"/>
          </w:tcPr>
          <w:p w14:paraId="40814AC3" w14:textId="77777777" w:rsidR="00574F5A" w:rsidRDefault="00574F5A" w:rsidP="004B433D">
            <w:pPr>
              <w:spacing w:after="0"/>
            </w:pPr>
            <w:r>
              <w:rPr>
                <w:b/>
                <w:color w:val="18324A"/>
                <w:sz w:val="19"/>
              </w:rPr>
              <w:t>Venue</w:t>
            </w:r>
          </w:p>
        </w:tc>
        <w:tc>
          <w:tcPr>
            <w:tcW w:w="7260" w:type="dxa"/>
            <w:tcMar>
              <w:top w:w="80" w:type="dxa"/>
              <w:left w:w="120" w:type="dxa"/>
              <w:bottom w:w="80" w:type="dxa"/>
              <w:right w:w="120" w:type="dxa"/>
            </w:tcMar>
            <w:vAlign w:val="center"/>
          </w:tcPr>
          <w:p w14:paraId="3B1E0038" w14:textId="77777777" w:rsidR="00574F5A" w:rsidRDefault="00574F5A" w:rsidP="004B433D">
            <w:pPr>
              <w:spacing w:after="0"/>
            </w:pPr>
            <w:r>
              <w:rPr>
                <w:sz w:val="19"/>
              </w:rPr>
              <w:t>Bacchus Marsh Grammar – Woodlea Campus, Victoria, Australia</w:t>
            </w:r>
          </w:p>
        </w:tc>
      </w:tr>
      <w:tr w:rsidR="00574F5A" w14:paraId="2ABCA194" w14:textId="77777777" w:rsidTr="004B433D">
        <w:tc>
          <w:tcPr>
            <w:tcW w:w="2100" w:type="dxa"/>
            <w:shd w:val="clear" w:color="auto" w:fill="EAF2F8"/>
            <w:tcMar>
              <w:top w:w="80" w:type="dxa"/>
              <w:left w:w="120" w:type="dxa"/>
              <w:bottom w:w="80" w:type="dxa"/>
              <w:right w:w="120" w:type="dxa"/>
            </w:tcMar>
            <w:vAlign w:val="center"/>
          </w:tcPr>
          <w:p w14:paraId="282BD2A8" w14:textId="77777777" w:rsidR="00574F5A" w:rsidRDefault="00574F5A" w:rsidP="004B433D">
            <w:pPr>
              <w:spacing w:after="0"/>
            </w:pPr>
            <w:proofErr w:type="spellStart"/>
            <w:r>
              <w:rPr>
                <w:b/>
                <w:color w:val="18324A"/>
                <w:sz w:val="19"/>
              </w:rPr>
              <w:t>Organiser</w:t>
            </w:r>
            <w:proofErr w:type="spellEnd"/>
          </w:p>
        </w:tc>
        <w:tc>
          <w:tcPr>
            <w:tcW w:w="7260" w:type="dxa"/>
            <w:tcMar>
              <w:top w:w="80" w:type="dxa"/>
              <w:left w:w="120" w:type="dxa"/>
              <w:bottom w:w="80" w:type="dxa"/>
              <w:right w:w="120" w:type="dxa"/>
            </w:tcMar>
            <w:vAlign w:val="center"/>
          </w:tcPr>
          <w:p w14:paraId="343D323A" w14:textId="77777777" w:rsidR="00574F5A" w:rsidRDefault="00574F5A" w:rsidP="004B433D">
            <w:pPr>
              <w:spacing w:after="0"/>
            </w:pPr>
            <w:r>
              <w:rPr>
                <w:sz w:val="19"/>
              </w:rPr>
              <w:t>Hobsons Bay Chess Club, in association with the Oceania Chess Confederation</w:t>
            </w:r>
          </w:p>
        </w:tc>
      </w:tr>
      <w:tr w:rsidR="00574F5A" w14:paraId="4E54F7D6" w14:textId="77777777" w:rsidTr="004B433D">
        <w:tc>
          <w:tcPr>
            <w:tcW w:w="2100" w:type="dxa"/>
            <w:shd w:val="clear" w:color="auto" w:fill="EAF2F8"/>
            <w:tcMar>
              <w:top w:w="80" w:type="dxa"/>
              <w:left w:w="120" w:type="dxa"/>
              <w:bottom w:w="80" w:type="dxa"/>
              <w:right w:w="120" w:type="dxa"/>
            </w:tcMar>
            <w:vAlign w:val="center"/>
          </w:tcPr>
          <w:p w14:paraId="218F81AF" w14:textId="77777777" w:rsidR="00574F5A" w:rsidRDefault="00574F5A" w:rsidP="004B433D">
            <w:pPr>
              <w:spacing w:after="0"/>
            </w:pPr>
            <w:r>
              <w:rPr>
                <w:b/>
                <w:color w:val="18324A"/>
                <w:sz w:val="19"/>
              </w:rPr>
              <w:t>Contact</w:t>
            </w:r>
          </w:p>
        </w:tc>
        <w:tc>
          <w:tcPr>
            <w:tcW w:w="7260" w:type="dxa"/>
            <w:tcMar>
              <w:top w:w="80" w:type="dxa"/>
              <w:left w:w="120" w:type="dxa"/>
              <w:bottom w:w="80" w:type="dxa"/>
              <w:right w:w="120" w:type="dxa"/>
            </w:tcMar>
            <w:vAlign w:val="center"/>
          </w:tcPr>
          <w:p w14:paraId="196EE507" w14:textId="77777777" w:rsidR="00574F5A" w:rsidRDefault="00574F5A" w:rsidP="004B433D">
            <w:pPr>
              <w:spacing w:after="0"/>
            </w:pPr>
            <w:r>
              <w:rPr>
                <w:sz w:val="19"/>
              </w:rPr>
              <w:t>major_tournaments@hobsonsbaychess.com</w:t>
            </w:r>
          </w:p>
        </w:tc>
      </w:tr>
    </w:tbl>
    <w:p w14:paraId="2CB4B2B9" w14:textId="77777777" w:rsidR="00574F5A" w:rsidRDefault="00574F5A" w:rsidP="00574F5A"/>
    <w:p w14:paraId="2B391EDA" w14:textId="77777777" w:rsidR="00574F5A" w:rsidRDefault="00574F5A" w:rsidP="00574F5A">
      <w:r>
        <w:rPr>
          <w:b/>
          <w:color w:val="18324A"/>
        </w:rPr>
        <w:t>Status of these regulations</w:t>
      </w:r>
    </w:p>
    <w:p w14:paraId="49615B26" w14:textId="77777777" w:rsidR="00574F5A" w:rsidRDefault="00574F5A" w:rsidP="00574F5A">
      <w:r>
        <w:t xml:space="preserve">These regulations are based on the 2025 Oceania Youth Chess Zonal Tournament Regulations and are adapted for the 2027 Championships. The FIDE Laws of Chess, FIDE Title Regulations and FIDE Rating Regulations in force at the start of each event take precedence if any inconsistency arises. The </w:t>
      </w:r>
      <w:proofErr w:type="spellStart"/>
      <w:r>
        <w:t>Organising</w:t>
      </w:r>
      <w:proofErr w:type="spellEnd"/>
      <w:r>
        <w:t xml:space="preserve"> Committee may publish necessary amendments before the tournament.</w:t>
      </w:r>
    </w:p>
    <w:p w14:paraId="36F2A55C" w14:textId="77777777" w:rsidR="00574F5A" w:rsidRDefault="00574F5A" w:rsidP="00574F5A">
      <w:pPr>
        <w:pStyle w:val="Heading1"/>
      </w:pPr>
      <w:r>
        <w:t>1. Technical Regulations</w:t>
      </w:r>
    </w:p>
    <w:p w14:paraId="15BE8B1F" w14:textId="77777777" w:rsidR="00574F5A" w:rsidRDefault="00574F5A" w:rsidP="00574F5A">
      <w:r>
        <w:t>Hobsons Bay Chess Club (HBCC) and the Oceania Chess Confederation (OCC) invite eligible young chess players from Oceania to participate in the 2027 Oceania Youth Chess Championships.</w:t>
      </w:r>
    </w:p>
    <w:p w14:paraId="49EBEFCA" w14:textId="77777777" w:rsidR="00574F5A" w:rsidRDefault="00574F5A" w:rsidP="00574F5A">
      <w:r>
        <w:br w:type="page"/>
      </w:r>
    </w:p>
    <w:p w14:paraId="7B5AF5D1" w14:textId="77777777" w:rsidR="00574F5A" w:rsidRDefault="00574F5A" w:rsidP="00574F5A">
      <w:pPr>
        <w:pStyle w:val="Heading2"/>
      </w:pPr>
      <w:r>
        <w:lastRenderedPageBreak/>
        <w:t>1.1 Championships and playing system</w:t>
      </w:r>
    </w:p>
    <w:p w14:paraId="6B95402B" w14:textId="77777777" w:rsidR="00574F5A" w:rsidRDefault="00574F5A" w:rsidP="00574F5A">
      <w:r>
        <w:t>The Championships comprise seven age categories, with separate Open and Girls events in each category, for a total of 14 championships per playing format:</w:t>
      </w:r>
    </w:p>
    <w:tbl>
      <w:tblPr>
        <w:tblW w:w="9360" w:type="dxa"/>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ayout w:type="fixed"/>
        <w:tblLook w:val="04A0" w:firstRow="1" w:lastRow="0" w:firstColumn="1" w:lastColumn="0" w:noHBand="0" w:noVBand="1"/>
      </w:tblPr>
      <w:tblGrid>
        <w:gridCol w:w="2200"/>
        <w:gridCol w:w="7160"/>
      </w:tblGrid>
      <w:tr w:rsidR="00574F5A" w14:paraId="43611399" w14:textId="77777777" w:rsidTr="004B433D">
        <w:tc>
          <w:tcPr>
            <w:tcW w:w="2200" w:type="dxa"/>
            <w:shd w:val="clear" w:color="auto" w:fill="18324A"/>
            <w:tcMar>
              <w:top w:w="80" w:type="dxa"/>
              <w:left w:w="120" w:type="dxa"/>
              <w:bottom w:w="80" w:type="dxa"/>
              <w:right w:w="120" w:type="dxa"/>
            </w:tcMar>
            <w:vAlign w:val="center"/>
          </w:tcPr>
          <w:p w14:paraId="57CBAB87" w14:textId="77777777" w:rsidR="00574F5A" w:rsidRDefault="00574F5A" w:rsidP="004B433D">
            <w:pPr>
              <w:spacing w:after="0"/>
            </w:pPr>
            <w:r>
              <w:rPr>
                <w:b/>
                <w:color w:val="FFFFFF"/>
              </w:rPr>
              <w:t>Category</w:t>
            </w:r>
          </w:p>
        </w:tc>
        <w:tc>
          <w:tcPr>
            <w:tcW w:w="7160" w:type="dxa"/>
            <w:shd w:val="clear" w:color="auto" w:fill="18324A"/>
            <w:tcMar>
              <w:top w:w="80" w:type="dxa"/>
              <w:left w:w="120" w:type="dxa"/>
              <w:bottom w:w="80" w:type="dxa"/>
              <w:right w:w="120" w:type="dxa"/>
            </w:tcMar>
            <w:vAlign w:val="center"/>
          </w:tcPr>
          <w:p w14:paraId="3B804843" w14:textId="77777777" w:rsidR="00574F5A" w:rsidRDefault="00574F5A" w:rsidP="004B433D">
            <w:pPr>
              <w:spacing w:after="0"/>
            </w:pPr>
            <w:r>
              <w:rPr>
                <w:b/>
                <w:color w:val="FFFFFF"/>
              </w:rPr>
              <w:t>Events</w:t>
            </w:r>
          </w:p>
        </w:tc>
      </w:tr>
      <w:tr w:rsidR="00574F5A" w14:paraId="71036C92" w14:textId="77777777" w:rsidTr="004B433D">
        <w:tc>
          <w:tcPr>
            <w:tcW w:w="2200" w:type="dxa"/>
            <w:tcMar>
              <w:top w:w="80" w:type="dxa"/>
              <w:left w:w="120" w:type="dxa"/>
              <w:bottom w:w="80" w:type="dxa"/>
              <w:right w:w="120" w:type="dxa"/>
            </w:tcMar>
            <w:vAlign w:val="center"/>
          </w:tcPr>
          <w:p w14:paraId="7E39A593" w14:textId="77777777" w:rsidR="00574F5A" w:rsidRDefault="00574F5A" w:rsidP="004B433D">
            <w:pPr>
              <w:spacing w:after="0"/>
            </w:pPr>
            <w:r>
              <w:rPr>
                <w:b/>
                <w:color w:val="18324A"/>
              </w:rPr>
              <w:t>Under 8</w:t>
            </w:r>
          </w:p>
        </w:tc>
        <w:tc>
          <w:tcPr>
            <w:tcW w:w="7160" w:type="dxa"/>
            <w:tcMar>
              <w:top w:w="80" w:type="dxa"/>
              <w:left w:w="120" w:type="dxa"/>
              <w:bottom w:w="80" w:type="dxa"/>
              <w:right w:w="120" w:type="dxa"/>
            </w:tcMar>
            <w:vAlign w:val="center"/>
          </w:tcPr>
          <w:p w14:paraId="0492062C" w14:textId="77777777" w:rsidR="00574F5A" w:rsidRDefault="00574F5A" w:rsidP="004B433D">
            <w:pPr>
              <w:spacing w:after="0"/>
            </w:pPr>
            <w:r>
              <w:t>Under 8 Open and Under 8 Girls</w:t>
            </w:r>
          </w:p>
        </w:tc>
      </w:tr>
      <w:tr w:rsidR="00574F5A" w14:paraId="2F24A7C6" w14:textId="77777777" w:rsidTr="004B433D">
        <w:tc>
          <w:tcPr>
            <w:tcW w:w="2200" w:type="dxa"/>
            <w:tcMar>
              <w:top w:w="80" w:type="dxa"/>
              <w:left w:w="120" w:type="dxa"/>
              <w:bottom w:w="80" w:type="dxa"/>
              <w:right w:w="120" w:type="dxa"/>
            </w:tcMar>
            <w:vAlign w:val="center"/>
          </w:tcPr>
          <w:p w14:paraId="2B690BC9" w14:textId="77777777" w:rsidR="00574F5A" w:rsidRDefault="00574F5A" w:rsidP="004B433D">
            <w:pPr>
              <w:spacing w:after="0"/>
            </w:pPr>
            <w:r>
              <w:rPr>
                <w:b/>
                <w:color w:val="18324A"/>
              </w:rPr>
              <w:t>Under 10</w:t>
            </w:r>
          </w:p>
        </w:tc>
        <w:tc>
          <w:tcPr>
            <w:tcW w:w="7160" w:type="dxa"/>
            <w:tcMar>
              <w:top w:w="80" w:type="dxa"/>
              <w:left w:w="120" w:type="dxa"/>
              <w:bottom w:w="80" w:type="dxa"/>
              <w:right w:w="120" w:type="dxa"/>
            </w:tcMar>
            <w:vAlign w:val="center"/>
          </w:tcPr>
          <w:p w14:paraId="77F5E37A" w14:textId="77777777" w:rsidR="00574F5A" w:rsidRDefault="00574F5A" w:rsidP="004B433D">
            <w:pPr>
              <w:spacing w:after="0"/>
            </w:pPr>
            <w:r>
              <w:t>Under 10 Open and Under 10 Girls</w:t>
            </w:r>
          </w:p>
        </w:tc>
      </w:tr>
      <w:tr w:rsidR="00574F5A" w14:paraId="62052CB8" w14:textId="77777777" w:rsidTr="004B433D">
        <w:tc>
          <w:tcPr>
            <w:tcW w:w="2200" w:type="dxa"/>
            <w:tcMar>
              <w:top w:w="80" w:type="dxa"/>
              <w:left w:w="120" w:type="dxa"/>
              <w:bottom w:w="80" w:type="dxa"/>
              <w:right w:w="120" w:type="dxa"/>
            </w:tcMar>
            <w:vAlign w:val="center"/>
          </w:tcPr>
          <w:p w14:paraId="2C451280" w14:textId="77777777" w:rsidR="00574F5A" w:rsidRDefault="00574F5A" w:rsidP="004B433D">
            <w:pPr>
              <w:spacing w:after="0"/>
            </w:pPr>
            <w:r>
              <w:rPr>
                <w:b/>
                <w:color w:val="18324A"/>
              </w:rPr>
              <w:t>Under 12</w:t>
            </w:r>
          </w:p>
        </w:tc>
        <w:tc>
          <w:tcPr>
            <w:tcW w:w="7160" w:type="dxa"/>
            <w:tcMar>
              <w:top w:w="80" w:type="dxa"/>
              <w:left w:w="120" w:type="dxa"/>
              <w:bottom w:w="80" w:type="dxa"/>
              <w:right w:w="120" w:type="dxa"/>
            </w:tcMar>
            <w:vAlign w:val="center"/>
          </w:tcPr>
          <w:p w14:paraId="70E37B7C" w14:textId="77777777" w:rsidR="00574F5A" w:rsidRDefault="00574F5A" w:rsidP="004B433D">
            <w:pPr>
              <w:spacing w:after="0"/>
            </w:pPr>
            <w:r>
              <w:t>Under 12 Open and Under 12 Girls</w:t>
            </w:r>
          </w:p>
        </w:tc>
      </w:tr>
      <w:tr w:rsidR="00574F5A" w14:paraId="01059B14" w14:textId="77777777" w:rsidTr="004B433D">
        <w:tc>
          <w:tcPr>
            <w:tcW w:w="2200" w:type="dxa"/>
            <w:tcMar>
              <w:top w:w="80" w:type="dxa"/>
              <w:left w:w="120" w:type="dxa"/>
              <w:bottom w:w="80" w:type="dxa"/>
              <w:right w:w="120" w:type="dxa"/>
            </w:tcMar>
            <w:vAlign w:val="center"/>
          </w:tcPr>
          <w:p w14:paraId="7B91859A" w14:textId="77777777" w:rsidR="00574F5A" w:rsidRDefault="00574F5A" w:rsidP="004B433D">
            <w:pPr>
              <w:spacing w:after="0"/>
            </w:pPr>
            <w:r>
              <w:rPr>
                <w:b/>
                <w:color w:val="18324A"/>
              </w:rPr>
              <w:t>Under 14</w:t>
            </w:r>
          </w:p>
        </w:tc>
        <w:tc>
          <w:tcPr>
            <w:tcW w:w="7160" w:type="dxa"/>
            <w:tcMar>
              <w:top w:w="80" w:type="dxa"/>
              <w:left w:w="120" w:type="dxa"/>
              <w:bottom w:w="80" w:type="dxa"/>
              <w:right w:w="120" w:type="dxa"/>
            </w:tcMar>
            <w:vAlign w:val="center"/>
          </w:tcPr>
          <w:p w14:paraId="18BF6154" w14:textId="77777777" w:rsidR="00574F5A" w:rsidRDefault="00574F5A" w:rsidP="004B433D">
            <w:pPr>
              <w:spacing w:after="0"/>
            </w:pPr>
            <w:r>
              <w:t>Under 14 Open and Under 14 Girls</w:t>
            </w:r>
          </w:p>
        </w:tc>
      </w:tr>
      <w:tr w:rsidR="00574F5A" w14:paraId="4BFD505E" w14:textId="77777777" w:rsidTr="004B433D">
        <w:tc>
          <w:tcPr>
            <w:tcW w:w="2200" w:type="dxa"/>
            <w:tcMar>
              <w:top w:w="80" w:type="dxa"/>
              <w:left w:w="120" w:type="dxa"/>
              <w:bottom w:w="80" w:type="dxa"/>
              <w:right w:w="120" w:type="dxa"/>
            </w:tcMar>
            <w:vAlign w:val="center"/>
          </w:tcPr>
          <w:p w14:paraId="4F1AED49" w14:textId="77777777" w:rsidR="00574F5A" w:rsidRDefault="00574F5A" w:rsidP="004B433D">
            <w:pPr>
              <w:spacing w:after="0"/>
            </w:pPr>
            <w:r>
              <w:rPr>
                <w:b/>
                <w:color w:val="18324A"/>
              </w:rPr>
              <w:t>Under 16</w:t>
            </w:r>
          </w:p>
        </w:tc>
        <w:tc>
          <w:tcPr>
            <w:tcW w:w="7160" w:type="dxa"/>
            <w:tcMar>
              <w:top w:w="80" w:type="dxa"/>
              <w:left w:w="120" w:type="dxa"/>
              <w:bottom w:w="80" w:type="dxa"/>
              <w:right w:w="120" w:type="dxa"/>
            </w:tcMar>
            <w:vAlign w:val="center"/>
          </w:tcPr>
          <w:p w14:paraId="570DEB00" w14:textId="77777777" w:rsidR="00574F5A" w:rsidRDefault="00574F5A" w:rsidP="004B433D">
            <w:pPr>
              <w:spacing w:after="0"/>
            </w:pPr>
            <w:r>
              <w:t>Under 16 Open and Under 16 Girls</w:t>
            </w:r>
          </w:p>
        </w:tc>
      </w:tr>
      <w:tr w:rsidR="00574F5A" w14:paraId="1F56AF78" w14:textId="77777777" w:rsidTr="004B433D">
        <w:tc>
          <w:tcPr>
            <w:tcW w:w="2200" w:type="dxa"/>
            <w:tcMar>
              <w:top w:w="80" w:type="dxa"/>
              <w:left w:w="120" w:type="dxa"/>
              <w:bottom w:w="80" w:type="dxa"/>
              <w:right w:w="120" w:type="dxa"/>
            </w:tcMar>
            <w:vAlign w:val="center"/>
          </w:tcPr>
          <w:p w14:paraId="5000F92B" w14:textId="77777777" w:rsidR="00574F5A" w:rsidRDefault="00574F5A" w:rsidP="004B433D">
            <w:pPr>
              <w:spacing w:after="0"/>
            </w:pPr>
            <w:r>
              <w:rPr>
                <w:b/>
                <w:color w:val="18324A"/>
              </w:rPr>
              <w:t>Under 18</w:t>
            </w:r>
          </w:p>
        </w:tc>
        <w:tc>
          <w:tcPr>
            <w:tcW w:w="7160" w:type="dxa"/>
            <w:tcMar>
              <w:top w:w="80" w:type="dxa"/>
              <w:left w:w="120" w:type="dxa"/>
              <w:bottom w:w="80" w:type="dxa"/>
              <w:right w:w="120" w:type="dxa"/>
            </w:tcMar>
            <w:vAlign w:val="center"/>
          </w:tcPr>
          <w:p w14:paraId="5063CA5A" w14:textId="77777777" w:rsidR="00574F5A" w:rsidRDefault="00574F5A" w:rsidP="004B433D">
            <w:pPr>
              <w:spacing w:after="0"/>
            </w:pPr>
            <w:r>
              <w:t>Under 18 Open and Under 18 Girls</w:t>
            </w:r>
          </w:p>
        </w:tc>
      </w:tr>
      <w:tr w:rsidR="00574F5A" w14:paraId="28E2F5BE" w14:textId="77777777" w:rsidTr="004B433D">
        <w:tc>
          <w:tcPr>
            <w:tcW w:w="2200" w:type="dxa"/>
            <w:tcMar>
              <w:top w:w="80" w:type="dxa"/>
              <w:left w:w="120" w:type="dxa"/>
              <w:bottom w:w="80" w:type="dxa"/>
              <w:right w:w="120" w:type="dxa"/>
            </w:tcMar>
            <w:vAlign w:val="center"/>
          </w:tcPr>
          <w:p w14:paraId="5B966117" w14:textId="77777777" w:rsidR="00574F5A" w:rsidRDefault="00574F5A" w:rsidP="004B433D">
            <w:pPr>
              <w:spacing w:after="0"/>
            </w:pPr>
            <w:r>
              <w:rPr>
                <w:b/>
                <w:color w:val="18324A"/>
              </w:rPr>
              <w:t>Under 20</w:t>
            </w:r>
          </w:p>
        </w:tc>
        <w:tc>
          <w:tcPr>
            <w:tcW w:w="7160" w:type="dxa"/>
            <w:tcMar>
              <w:top w:w="80" w:type="dxa"/>
              <w:left w:w="120" w:type="dxa"/>
              <w:bottom w:w="80" w:type="dxa"/>
              <w:right w:w="120" w:type="dxa"/>
            </w:tcMar>
            <w:vAlign w:val="center"/>
          </w:tcPr>
          <w:p w14:paraId="331788AC" w14:textId="77777777" w:rsidR="00574F5A" w:rsidRDefault="00574F5A" w:rsidP="004B433D">
            <w:pPr>
              <w:spacing w:after="0"/>
            </w:pPr>
            <w:r>
              <w:t>Under 20 Open and Under 20 Girls</w:t>
            </w:r>
          </w:p>
        </w:tc>
      </w:tr>
    </w:tbl>
    <w:p w14:paraId="25FA49E6" w14:textId="77777777" w:rsidR="00574F5A" w:rsidRDefault="00574F5A" w:rsidP="00574F5A">
      <w:r>
        <w:t>The Classical championships will be played as nine-round Swiss tournaments. The Rapid championships will be played as seven-round Swiss tournaments. The Blitz championships will be played as nine-round Swiss tournaments.</w:t>
      </w:r>
    </w:p>
    <w:p w14:paraId="0DF1C829" w14:textId="77777777" w:rsidR="00574F5A" w:rsidRDefault="00574F5A" w:rsidP="00574F5A">
      <w:r>
        <w:t xml:space="preserve">If an age category does not meet the participation requirements prescribed by FIDE and OCC, the </w:t>
      </w:r>
      <w:proofErr w:type="spellStart"/>
      <w:r>
        <w:t>Organising</w:t>
      </w:r>
      <w:proofErr w:type="spellEnd"/>
      <w:r>
        <w:t xml:space="preserve"> Committee may merge it with another category. Where categories are merged, prizes and any title eligibility will be determined in accordance with the applicable FIDE regulations.</w:t>
      </w:r>
    </w:p>
    <w:p w14:paraId="0F988AF0" w14:textId="77777777" w:rsidR="00574F5A" w:rsidRDefault="00574F5A" w:rsidP="00574F5A">
      <w:r>
        <w:t>Each Oceania federation or associated member may nominate one official player in each category (Open and Girls), up to a maximum of 14 official players. An unused official-player place in one category cannot be transferred to another category.</w:t>
      </w:r>
    </w:p>
    <w:p w14:paraId="6A16DBF2" w14:textId="77777777" w:rsidR="00574F5A" w:rsidRDefault="00574F5A" w:rsidP="00574F5A">
      <w:pPr>
        <w:pStyle w:val="Heading2"/>
      </w:pPr>
      <w:r>
        <w:t>1.2 Participation and age eligibility</w:t>
      </w:r>
    </w:p>
    <w:p w14:paraId="0A00CD0D" w14:textId="77777777" w:rsidR="00574F5A" w:rsidRDefault="00574F5A" w:rsidP="00574F5A">
      <w:r>
        <w:t xml:space="preserve">Players registered with an Oceania federation (FIDE Zone 3.6) or an eligible associated member may participate. A player may enter their eligible age category or an older age category, subject to the entry conditions and approval of the </w:t>
      </w:r>
      <w:proofErr w:type="spellStart"/>
      <w:r>
        <w:t>Organising</w:t>
      </w:r>
      <w:proofErr w:type="spellEnd"/>
      <w:r>
        <w:t xml:space="preserve"> Committee. A player may enter only one age category in each playing format.</w:t>
      </w:r>
    </w:p>
    <w:tbl>
      <w:tblPr>
        <w:tblW w:w="9360" w:type="dxa"/>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ayout w:type="fixed"/>
        <w:tblLook w:val="04A0" w:firstRow="1" w:lastRow="0" w:firstColumn="1" w:lastColumn="0" w:noHBand="0" w:noVBand="1"/>
      </w:tblPr>
      <w:tblGrid>
        <w:gridCol w:w="1800"/>
        <w:gridCol w:w="4860"/>
        <w:gridCol w:w="2700"/>
      </w:tblGrid>
      <w:tr w:rsidR="00574F5A" w14:paraId="49CD974D" w14:textId="77777777" w:rsidTr="004B433D">
        <w:tc>
          <w:tcPr>
            <w:tcW w:w="1800" w:type="dxa"/>
            <w:shd w:val="clear" w:color="auto" w:fill="18324A"/>
            <w:tcMar>
              <w:top w:w="80" w:type="dxa"/>
              <w:left w:w="120" w:type="dxa"/>
              <w:bottom w:w="80" w:type="dxa"/>
              <w:right w:w="120" w:type="dxa"/>
            </w:tcMar>
            <w:vAlign w:val="center"/>
          </w:tcPr>
          <w:p w14:paraId="5BC7220B" w14:textId="77777777" w:rsidR="00574F5A" w:rsidRDefault="00574F5A" w:rsidP="004B433D">
            <w:pPr>
              <w:spacing w:after="0"/>
            </w:pPr>
            <w:r>
              <w:rPr>
                <w:b/>
                <w:color w:val="FFFFFF"/>
                <w:sz w:val="19"/>
              </w:rPr>
              <w:t>Age group</w:t>
            </w:r>
          </w:p>
        </w:tc>
        <w:tc>
          <w:tcPr>
            <w:tcW w:w="4860" w:type="dxa"/>
            <w:shd w:val="clear" w:color="auto" w:fill="18324A"/>
            <w:tcMar>
              <w:top w:w="80" w:type="dxa"/>
              <w:left w:w="120" w:type="dxa"/>
              <w:bottom w:w="80" w:type="dxa"/>
              <w:right w:w="120" w:type="dxa"/>
            </w:tcMar>
            <w:vAlign w:val="center"/>
          </w:tcPr>
          <w:p w14:paraId="0171F44A" w14:textId="77777777" w:rsidR="00574F5A" w:rsidRDefault="00574F5A" w:rsidP="004B433D">
            <w:pPr>
              <w:spacing w:after="0"/>
            </w:pPr>
            <w:r>
              <w:rPr>
                <w:b/>
                <w:color w:val="FFFFFF"/>
                <w:sz w:val="19"/>
              </w:rPr>
              <w:t>Date of birth requirement</w:t>
            </w:r>
          </w:p>
        </w:tc>
        <w:tc>
          <w:tcPr>
            <w:tcW w:w="2700" w:type="dxa"/>
            <w:shd w:val="clear" w:color="auto" w:fill="18324A"/>
            <w:tcMar>
              <w:top w:w="80" w:type="dxa"/>
              <w:left w:w="120" w:type="dxa"/>
              <w:bottom w:w="80" w:type="dxa"/>
              <w:right w:w="120" w:type="dxa"/>
            </w:tcMar>
            <w:vAlign w:val="center"/>
          </w:tcPr>
          <w:p w14:paraId="0BB56AC4" w14:textId="77777777" w:rsidR="00574F5A" w:rsidRDefault="00574F5A" w:rsidP="004B433D">
            <w:pPr>
              <w:spacing w:after="0"/>
            </w:pPr>
            <w:r>
              <w:rPr>
                <w:b/>
                <w:color w:val="FFFFFF"/>
                <w:sz w:val="19"/>
              </w:rPr>
              <w:t>Eligible birth years</w:t>
            </w:r>
          </w:p>
        </w:tc>
      </w:tr>
      <w:tr w:rsidR="00574F5A" w14:paraId="2E1F70D0" w14:textId="77777777" w:rsidTr="004B433D">
        <w:tc>
          <w:tcPr>
            <w:tcW w:w="1800" w:type="dxa"/>
            <w:tcMar>
              <w:top w:w="80" w:type="dxa"/>
              <w:left w:w="120" w:type="dxa"/>
              <w:bottom w:w="80" w:type="dxa"/>
              <w:right w:w="120" w:type="dxa"/>
            </w:tcMar>
            <w:vAlign w:val="center"/>
          </w:tcPr>
          <w:p w14:paraId="6F324FDB" w14:textId="77777777" w:rsidR="00574F5A" w:rsidRDefault="00574F5A" w:rsidP="004B433D">
            <w:pPr>
              <w:spacing w:after="0"/>
            </w:pPr>
            <w:r>
              <w:rPr>
                <w:b/>
                <w:color w:val="18324A"/>
                <w:sz w:val="19"/>
              </w:rPr>
              <w:t>Under 8</w:t>
            </w:r>
          </w:p>
        </w:tc>
        <w:tc>
          <w:tcPr>
            <w:tcW w:w="4860" w:type="dxa"/>
            <w:tcMar>
              <w:top w:w="80" w:type="dxa"/>
              <w:left w:w="120" w:type="dxa"/>
              <w:bottom w:w="80" w:type="dxa"/>
              <w:right w:w="120" w:type="dxa"/>
            </w:tcMar>
            <w:vAlign w:val="center"/>
          </w:tcPr>
          <w:p w14:paraId="782E75D9" w14:textId="77777777" w:rsidR="00574F5A" w:rsidRDefault="00574F5A" w:rsidP="004B433D">
            <w:pPr>
              <w:spacing w:after="0"/>
            </w:pPr>
            <w:r>
              <w:rPr>
                <w:sz w:val="19"/>
              </w:rPr>
              <w:t>Born on or after 1 January 2019</w:t>
            </w:r>
          </w:p>
        </w:tc>
        <w:tc>
          <w:tcPr>
            <w:tcW w:w="2700" w:type="dxa"/>
            <w:tcMar>
              <w:top w:w="80" w:type="dxa"/>
              <w:left w:w="120" w:type="dxa"/>
              <w:bottom w:w="80" w:type="dxa"/>
              <w:right w:w="120" w:type="dxa"/>
            </w:tcMar>
            <w:vAlign w:val="center"/>
          </w:tcPr>
          <w:p w14:paraId="296BF840" w14:textId="77777777" w:rsidR="00574F5A" w:rsidRDefault="00574F5A" w:rsidP="004B433D">
            <w:pPr>
              <w:spacing w:after="0"/>
            </w:pPr>
            <w:r>
              <w:rPr>
                <w:sz w:val="19"/>
              </w:rPr>
              <w:t>2019 or later</w:t>
            </w:r>
          </w:p>
        </w:tc>
      </w:tr>
      <w:tr w:rsidR="00574F5A" w14:paraId="6B0AE7EB" w14:textId="77777777" w:rsidTr="004B433D">
        <w:tc>
          <w:tcPr>
            <w:tcW w:w="1800" w:type="dxa"/>
            <w:shd w:val="clear" w:color="auto" w:fill="F4F6F7"/>
            <w:tcMar>
              <w:top w:w="80" w:type="dxa"/>
              <w:left w:w="120" w:type="dxa"/>
              <w:bottom w:w="80" w:type="dxa"/>
              <w:right w:w="120" w:type="dxa"/>
            </w:tcMar>
            <w:vAlign w:val="center"/>
          </w:tcPr>
          <w:p w14:paraId="0737B2EF" w14:textId="77777777" w:rsidR="00574F5A" w:rsidRDefault="00574F5A" w:rsidP="004B433D">
            <w:pPr>
              <w:spacing w:after="0"/>
            </w:pPr>
            <w:r>
              <w:rPr>
                <w:b/>
                <w:color w:val="18324A"/>
                <w:sz w:val="19"/>
              </w:rPr>
              <w:t>Under 10</w:t>
            </w:r>
          </w:p>
        </w:tc>
        <w:tc>
          <w:tcPr>
            <w:tcW w:w="4860" w:type="dxa"/>
            <w:shd w:val="clear" w:color="auto" w:fill="F4F6F7"/>
            <w:tcMar>
              <w:top w:w="80" w:type="dxa"/>
              <w:left w:w="120" w:type="dxa"/>
              <w:bottom w:w="80" w:type="dxa"/>
              <w:right w:w="120" w:type="dxa"/>
            </w:tcMar>
            <w:vAlign w:val="center"/>
          </w:tcPr>
          <w:p w14:paraId="7ED8265B" w14:textId="77777777" w:rsidR="00574F5A" w:rsidRDefault="00574F5A" w:rsidP="004B433D">
            <w:pPr>
              <w:spacing w:after="0"/>
            </w:pPr>
            <w:r>
              <w:rPr>
                <w:sz w:val="19"/>
              </w:rPr>
              <w:t>Born on or after 1 January 2017</w:t>
            </w:r>
          </w:p>
        </w:tc>
        <w:tc>
          <w:tcPr>
            <w:tcW w:w="2700" w:type="dxa"/>
            <w:shd w:val="clear" w:color="auto" w:fill="F4F6F7"/>
            <w:tcMar>
              <w:top w:w="80" w:type="dxa"/>
              <w:left w:w="120" w:type="dxa"/>
              <w:bottom w:w="80" w:type="dxa"/>
              <w:right w:w="120" w:type="dxa"/>
            </w:tcMar>
            <w:vAlign w:val="center"/>
          </w:tcPr>
          <w:p w14:paraId="45445F5A" w14:textId="77777777" w:rsidR="00574F5A" w:rsidRDefault="00574F5A" w:rsidP="004B433D">
            <w:pPr>
              <w:spacing w:after="0"/>
            </w:pPr>
            <w:r>
              <w:rPr>
                <w:sz w:val="19"/>
              </w:rPr>
              <w:t>2017 or later</w:t>
            </w:r>
          </w:p>
        </w:tc>
      </w:tr>
      <w:tr w:rsidR="00574F5A" w14:paraId="0484612E" w14:textId="77777777" w:rsidTr="004B433D">
        <w:tc>
          <w:tcPr>
            <w:tcW w:w="1800" w:type="dxa"/>
            <w:tcMar>
              <w:top w:w="80" w:type="dxa"/>
              <w:left w:w="120" w:type="dxa"/>
              <w:bottom w:w="80" w:type="dxa"/>
              <w:right w:w="120" w:type="dxa"/>
            </w:tcMar>
            <w:vAlign w:val="center"/>
          </w:tcPr>
          <w:p w14:paraId="1C70159D" w14:textId="77777777" w:rsidR="00574F5A" w:rsidRDefault="00574F5A" w:rsidP="004B433D">
            <w:pPr>
              <w:spacing w:after="0"/>
            </w:pPr>
            <w:r>
              <w:rPr>
                <w:b/>
                <w:color w:val="18324A"/>
                <w:sz w:val="19"/>
              </w:rPr>
              <w:t>Under 12</w:t>
            </w:r>
          </w:p>
        </w:tc>
        <w:tc>
          <w:tcPr>
            <w:tcW w:w="4860" w:type="dxa"/>
            <w:tcMar>
              <w:top w:w="80" w:type="dxa"/>
              <w:left w:w="120" w:type="dxa"/>
              <w:bottom w:w="80" w:type="dxa"/>
              <w:right w:w="120" w:type="dxa"/>
            </w:tcMar>
            <w:vAlign w:val="center"/>
          </w:tcPr>
          <w:p w14:paraId="12F9E99A" w14:textId="77777777" w:rsidR="00574F5A" w:rsidRDefault="00574F5A" w:rsidP="004B433D">
            <w:pPr>
              <w:spacing w:after="0"/>
            </w:pPr>
            <w:r>
              <w:rPr>
                <w:sz w:val="19"/>
              </w:rPr>
              <w:t>Born on or after 1 January 2015</w:t>
            </w:r>
          </w:p>
        </w:tc>
        <w:tc>
          <w:tcPr>
            <w:tcW w:w="2700" w:type="dxa"/>
            <w:tcMar>
              <w:top w:w="80" w:type="dxa"/>
              <w:left w:w="120" w:type="dxa"/>
              <w:bottom w:w="80" w:type="dxa"/>
              <w:right w:w="120" w:type="dxa"/>
            </w:tcMar>
            <w:vAlign w:val="center"/>
          </w:tcPr>
          <w:p w14:paraId="188369F3" w14:textId="77777777" w:rsidR="00574F5A" w:rsidRDefault="00574F5A" w:rsidP="004B433D">
            <w:pPr>
              <w:spacing w:after="0"/>
            </w:pPr>
            <w:r>
              <w:rPr>
                <w:sz w:val="19"/>
              </w:rPr>
              <w:t>2015 or later</w:t>
            </w:r>
          </w:p>
        </w:tc>
      </w:tr>
      <w:tr w:rsidR="00574F5A" w14:paraId="5AE0053A" w14:textId="77777777" w:rsidTr="004B433D">
        <w:tc>
          <w:tcPr>
            <w:tcW w:w="1800" w:type="dxa"/>
            <w:shd w:val="clear" w:color="auto" w:fill="F4F6F7"/>
            <w:tcMar>
              <w:top w:w="80" w:type="dxa"/>
              <w:left w:w="120" w:type="dxa"/>
              <w:bottom w:w="80" w:type="dxa"/>
              <w:right w:w="120" w:type="dxa"/>
            </w:tcMar>
            <w:vAlign w:val="center"/>
          </w:tcPr>
          <w:p w14:paraId="6590C347" w14:textId="77777777" w:rsidR="00574F5A" w:rsidRDefault="00574F5A" w:rsidP="004B433D">
            <w:pPr>
              <w:spacing w:after="0"/>
            </w:pPr>
            <w:r>
              <w:rPr>
                <w:b/>
                <w:color w:val="18324A"/>
                <w:sz w:val="19"/>
              </w:rPr>
              <w:t>Under 14</w:t>
            </w:r>
          </w:p>
        </w:tc>
        <w:tc>
          <w:tcPr>
            <w:tcW w:w="4860" w:type="dxa"/>
            <w:shd w:val="clear" w:color="auto" w:fill="F4F6F7"/>
            <w:tcMar>
              <w:top w:w="80" w:type="dxa"/>
              <w:left w:w="120" w:type="dxa"/>
              <w:bottom w:w="80" w:type="dxa"/>
              <w:right w:w="120" w:type="dxa"/>
            </w:tcMar>
            <w:vAlign w:val="center"/>
          </w:tcPr>
          <w:p w14:paraId="7DA06304" w14:textId="77777777" w:rsidR="00574F5A" w:rsidRDefault="00574F5A" w:rsidP="004B433D">
            <w:pPr>
              <w:spacing w:after="0"/>
            </w:pPr>
            <w:r>
              <w:rPr>
                <w:sz w:val="19"/>
              </w:rPr>
              <w:t>Born on or after 1 January 2013</w:t>
            </w:r>
          </w:p>
        </w:tc>
        <w:tc>
          <w:tcPr>
            <w:tcW w:w="2700" w:type="dxa"/>
            <w:shd w:val="clear" w:color="auto" w:fill="F4F6F7"/>
            <w:tcMar>
              <w:top w:w="80" w:type="dxa"/>
              <w:left w:w="120" w:type="dxa"/>
              <w:bottom w:w="80" w:type="dxa"/>
              <w:right w:w="120" w:type="dxa"/>
            </w:tcMar>
            <w:vAlign w:val="center"/>
          </w:tcPr>
          <w:p w14:paraId="0D0383B2" w14:textId="77777777" w:rsidR="00574F5A" w:rsidRDefault="00574F5A" w:rsidP="004B433D">
            <w:pPr>
              <w:spacing w:after="0"/>
            </w:pPr>
            <w:r>
              <w:rPr>
                <w:sz w:val="19"/>
              </w:rPr>
              <w:t>2013 or later</w:t>
            </w:r>
          </w:p>
        </w:tc>
      </w:tr>
      <w:tr w:rsidR="00574F5A" w14:paraId="223AB876" w14:textId="77777777" w:rsidTr="004B433D">
        <w:tc>
          <w:tcPr>
            <w:tcW w:w="1800" w:type="dxa"/>
            <w:tcMar>
              <w:top w:w="80" w:type="dxa"/>
              <w:left w:w="120" w:type="dxa"/>
              <w:bottom w:w="80" w:type="dxa"/>
              <w:right w:w="120" w:type="dxa"/>
            </w:tcMar>
            <w:vAlign w:val="center"/>
          </w:tcPr>
          <w:p w14:paraId="5F35596F" w14:textId="77777777" w:rsidR="00574F5A" w:rsidRDefault="00574F5A" w:rsidP="004B433D">
            <w:pPr>
              <w:spacing w:after="0"/>
            </w:pPr>
            <w:r>
              <w:rPr>
                <w:b/>
                <w:color w:val="18324A"/>
                <w:sz w:val="19"/>
              </w:rPr>
              <w:lastRenderedPageBreak/>
              <w:t>Under 16</w:t>
            </w:r>
          </w:p>
        </w:tc>
        <w:tc>
          <w:tcPr>
            <w:tcW w:w="4860" w:type="dxa"/>
            <w:tcMar>
              <w:top w:w="80" w:type="dxa"/>
              <w:left w:w="120" w:type="dxa"/>
              <w:bottom w:w="80" w:type="dxa"/>
              <w:right w:w="120" w:type="dxa"/>
            </w:tcMar>
            <w:vAlign w:val="center"/>
          </w:tcPr>
          <w:p w14:paraId="1CB4EF96" w14:textId="77777777" w:rsidR="00574F5A" w:rsidRDefault="00574F5A" w:rsidP="004B433D">
            <w:pPr>
              <w:spacing w:after="0"/>
            </w:pPr>
            <w:r>
              <w:rPr>
                <w:sz w:val="19"/>
              </w:rPr>
              <w:t>Born on or after 1 January 2011</w:t>
            </w:r>
          </w:p>
        </w:tc>
        <w:tc>
          <w:tcPr>
            <w:tcW w:w="2700" w:type="dxa"/>
            <w:tcMar>
              <w:top w:w="80" w:type="dxa"/>
              <w:left w:w="120" w:type="dxa"/>
              <w:bottom w:w="80" w:type="dxa"/>
              <w:right w:w="120" w:type="dxa"/>
            </w:tcMar>
            <w:vAlign w:val="center"/>
          </w:tcPr>
          <w:p w14:paraId="6458156C" w14:textId="77777777" w:rsidR="00574F5A" w:rsidRDefault="00574F5A" w:rsidP="004B433D">
            <w:pPr>
              <w:spacing w:after="0"/>
            </w:pPr>
            <w:r>
              <w:rPr>
                <w:sz w:val="19"/>
              </w:rPr>
              <w:t>2011 or later</w:t>
            </w:r>
          </w:p>
        </w:tc>
      </w:tr>
      <w:tr w:rsidR="00574F5A" w14:paraId="3928540F" w14:textId="77777777" w:rsidTr="004B433D">
        <w:tc>
          <w:tcPr>
            <w:tcW w:w="1800" w:type="dxa"/>
            <w:shd w:val="clear" w:color="auto" w:fill="F4F6F7"/>
            <w:tcMar>
              <w:top w:w="80" w:type="dxa"/>
              <w:left w:w="120" w:type="dxa"/>
              <w:bottom w:w="80" w:type="dxa"/>
              <w:right w:w="120" w:type="dxa"/>
            </w:tcMar>
            <w:vAlign w:val="center"/>
          </w:tcPr>
          <w:p w14:paraId="41C353BE" w14:textId="77777777" w:rsidR="00574F5A" w:rsidRDefault="00574F5A" w:rsidP="004B433D">
            <w:pPr>
              <w:spacing w:after="0"/>
            </w:pPr>
            <w:r>
              <w:rPr>
                <w:b/>
                <w:color w:val="18324A"/>
                <w:sz w:val="19"/>
              </w:rPr>
              <w:t>Under 18</w:t>
            </w:r>
          </w:p>
        </w:tc>
        <w:tc>
          <w:tcPr>
            <w:tcW w:w="4860" w:type="dxa"/>
            <w:shd w:val="clear" w:color="auto" w:fill="F4F6F7"/>
            <w:tcMar>
              <w:top w:w="80" w:type="dxa"/>
              <w:left w:w="120" w:type="dxa"/>
              <w:bottom w:w="80" w:type="dxa"/>
              <w:right w:w="120" w:type="dxa"/>
            </w:tcMar>
            <w:vAlign w:val="center"/>
          </w:tcPr>
          <w:p w14:paraId="7D7087CC" w14:textId="77777777" w:rsidR="00574F5A" w:rsidRDefault="00574F5A" w:rsidP="004B433D">
            <w:pPr>
              <w:spacing w:after="0"/>
            </w:pPr>
            <w:r>
              <w:rPr>
                <w:sz w:val="19"/>
              </w:rPr>
              <w:t>Born on or after 1 January 2009</w:t>
            </w:r>
          </w:p>
        </w:tc>
        <w:tc>
          <w:tcPr>
            <w:tcW w:w="2700" w:type="dxa"/>
            <w:shd w:val="clear" w:color="auto" w:fill="F4F6F7"/>
            <w:tcMar>
              <w:top w:w="80" w:type="dxa"/>
              <w:left w:w="120" w:type="dxa"/>
              <w:bottom w:w="80" w:type="dxa"/>
              <w:right w:w="120" w:type="dxa"/>
            </w:tcMar>
            <w:vAlign w:val="center"/>
          </w:tcPr>
          <w:p w14:paraId="61168CE7" w14:textId="77777777" w:rsidR="00574F5A" w:rsidRDefault="00574F5A" w:rsidP="004B433D">
            <w:pPr>
              <w:spacing w:after="0"/>
            </w:pPr>
            <w:r>
              <w:rPr>
                <w:sz w:val="19"/>
              </w:rPr>
              <w:t>2009 or later</w:t>
            </w:r>
          </w:p>
        </w:tc>
      </w:tr>
      <w:tr w:rsidR="00574F5A" w14:paraId="27B71B8F" w14:textId="77777777" w:rsidTr="004B433D">
        <w:tc>
          <w:tcPr>
            <w:tcW w:w="1800" w:type="dxa"/>
            <w:tcMar>
              <w:top w:w="80" w:type="dxa"/>
              <w:left w:w="120" w:type="dxa"/>
              <w:bottom w:w="80" w:type="dxa"/>
              <w:right w:w="120" w:type="dxa"/>
            </w:tcMar>
            <w:vAlign w:val="center"/>
          </w:tcPr>
          <w:p w14:paraId="5B2D8AA1" w14:textId="77777777" w:rsidR="00574F5A" w:rsidRDefault="00574F5A" w:rsidP="004B433D">
            <w:pPr>
              <w:spacing w:after="0"/>
            </w:pPr>
            <w:r>
              <w:rPr>
                <w:b/>
                <w:color w:val="18324A"/>
                <w:sz w:val="19"/>
              </w:rPr>
              <w:t>Under 20</w:t>
            </w:r>
          </w:p>
        </w:tc>
        <w:tc>
          <w:tcPr>
            <w:tcW w:w="4860" w:type="dxa"/>
            <w:tcMar>
              <w:top w:w="80" w:type="dxa"/>
              <w:left w:w="120" w:type="dxa"/>
              <w:bottom w:w="80" w:type="dxa"/>
              <w:right w:w="120" w:type="dxa"/>
            </w:tcMar>
            <w:vAlign w:val="center"/>
          </w:tcPr>
          <w:p w14:paraId="7D2C31C1" w14:textId="77777777" w:rsidR="00574F5A" w:rsidRDefault="00574F5A" w:rsidP="004B433D">
            <w:pPr>
              <w:spacing w:after="0"/>
            </w:pPr>
            <w:r>
              <w:rPr>
                <w:sz w:val="19"/>
              </w:rPr>
              <w:t>Born on or after 1 January 2007</w:t>
            </w:r>
          </w:p>
        </w:tc>
        <w:tc>
          <w:tcPr>
            <w:tcW w:w="2700" w:type="dxa"/>
            <w:tcMar>
              <w:top w:w="80" w:type="dxa"/>
              <w:left w:w="120" w:type="dxa"/>
              <w:bottom w:w="80" w:type="dxa"/>
              <w:right w:w="120" w:type="dxa"/>
            </w:tcMar>
            <w:vAlign w:val="center"/>
          </w:tcPr>
          <w:p w14:paraId="237DAF34" w14:textId="77777777" w:rsidR="00574F5A" w:rsidRDefault="00574F5A" w:rsidP="004B433D">
            <w:pPr>
              <w:spacing w:after="0"/>
            </w:pPr>
            <w:r>
              <w:rPr>
                <w:sz w:val="19"/>
              </w:rPr>
              <w:t>2007 or later</w:t>
            </w:r>
          </w:p>
        </w:tc>
      </w:tr>
    </w:tbl>
    <w:p w14:paraId="36A9033C" w14:textId="77777777" w:rsidR="00574F5A" w:rsidRDefault="00574F5A" w:rsidP="00574F5A">
      <w:r>
        <w:t xml:space="preserve">The </w:t>
      </w:r>
      <w:proofErr w:type="gramStart"/>
      <w:r>
        <w:t>age-group</w:t>
      </w:r>
      <w:proofErr w:type="gramEnd"/>
      <w:r>
        <w:t xml:space="preserve"> cut-offs above are determined by the player’s </w:t>
      </w:r>
      <w:proofErr w:type="gramStart"/>
      <w:r>
        <w:t>year of birth</w:t>
      </w:r>
      <w:proofErr w:type="gramEnd"/>
      <w:r>
        <w:t xml:space="preserve">. Proof of date of birth may be requested. Each federation or associated member may register any number of additional players in the </w:t>
      </w:r>
      <w:proofErr w:type="gramStart"/>
      <w:r>
        <w:t>age-group</w:t>
      </w:r>
      <w:proofErr w:type="gramEnd"/>
      <w:r>
        <w:t xml:space="preserve"> categories.</w:t>
      </w:r>
    </w:p>
    <w:p w14:paraId="0CEDD6D0" w14:textId="77777777" w:rsidR="00574F5A" w:rsidRDefault="00574F5A" w:rsidP="00574F5A">
      <w:pPr>
        <w:pStyle w:val="Heading2"/>
      </w:pPr>
      <w:r>
        <w:t>1.3 Time controls</w:t>
      </w:r>
    </w:p>
    <w:tbl>
      <w:tblPr>
        <w:tblW w:w="9360" w:type="dxa"/>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ayout w:type="fixed"/>
        <w:tblLook w:val="04A0" w:firstRow="1" w:lastRow="0" w:firstColumn="1" w:lastColumn="0" w:noHBand="0" w:noVBand="1"/>
      </w:tblPr>
      <w:tblGrid>
        <w:gridCol w:w="1800"/>
        <w:gridCol w:w="1200"/>
        <w:gridCol w:w="6360"/>
      </w:tblGrid>
      <w:tr w:rsidR="00574F5A" w14:paraId="1BAC2F6F" w14:textId="77777777" w:rsidTr="004B433D">
        <w:tc>
          <w:tcPr>
            <w:tcW w:w="1800" w:type="dxa"/>
            <w:shd w:val="clear" w:color="auto" w:fill="18324A"/>
            <w:tcMar>
              <w:top w:w="80" w:type="dxa"/>
              <w:left w:w="120" w:type="dxa"/>
              <w:bottom w:w="80" w:type="dxa"/>
              <w:right w:w="120" w:type="dxa"/>
            </w:tcMar>
            <w:vAlign w:val="center"/>
          </w:tcPr>
          <w:p w14:paraId="1B569E04" w14:textId="77777777" w:rsidR="00574F5A" w:rsidRDefault="00574F5A" w:rsidP="004B433D">
            <w:pPr>
              <w:spacing w:after="0"/>
            </w:pPr>
            <w:r>
              <w:rPr>
                <w:b/>
                <w:color w:val="FFFFFF"/>
              </w:rPr>
              <w:t>Format</w:t>
            </w:r>
          </w:p>
        </w:tc>
        <w:tc>
          <w:tcPr>
            <w:tcW w:w="1200" w:type="dxa"/>
            <w:shd w:val="clear" w:color="auto" w:fill="18324A"/>
            <w:tcMar>
              <w:top w:w="80" w:type="dxa"/>
              <w:left w:w="120" w:type="dxa"/>
              <w:bottom w:w="80" w:type="dxa"/>
              <w:right w:w="120" w:type="dxa"/>
            </w:tcMar>
            <w:vAlign w:val="center"/>
          </w:tcPr>
          <w:p w14:paraId="64F8B89F" w14:textId="77777777" w:rsidR="00574F5A" w:rsidRDefault="00574F5A" w:rsidP="004B433D">
            <w:pPr>
              <w:spacing w:after="0"/>
            </w:pPr>
            <w:r>
              <w:rPr>
                <w:b/>
                <w:color w:val="FFFFFF"/>
              </w:rPr>
              <w:t>Rounds</w:t>
            </w:r>
          </w:p>
        </w:tc>
        <w:tc>
          <w:tcPr>
            <w:tcW w:w="6360" w:type="dxa"/>
            <w:shd w:val="clear" w:color="auto" w:fill="18324A"/>
            <w:tcMar>
              <w:top w:w="80" w:type="dxa"/>
              <w:left w:w="120" w:type="dxa"/>
              <w:bottom w:w="80" w:type="dxa"/>
              <w:right w:w="120" w:type="dxa"/>
            </w:tcMar>
            <w:vAlign w:val="center"/>
          </w:tcPr>
          <w:p w14:paraId="34CF9C4E" w14:textId="77777777" w:rsidR="00574F5A" w:rsidRDefault="00574F5A" w:rsidP="004B433D">
            <w:pPr>
              <w:spacing w:after="0"/>
            </w:pPr>
            <w:r>
              <w:rPr>
                <w:b/>
                <w:color w:val="FFFFFF"/>
              </w:rPr>
              <w:t>Time control</w:t>
            </w:r>
          </w:p>
        </w:tc>
      </w:tr>
      <w:tr w:rsidR="00574F5A" w14:paraId="414CED3A" w14:textId="77777777" w:rsidTr="004B433D">
        <w:tc>
          <w:tcPr>
            <w:tcW w:w="1800" w:type="dxa"/>
            <w:tcMar>
              <w:top w:w="80" w:type="dxa"/>
              <w:left w:w="120" w:type="dxa"/>
              <w:bottom w:w="80" w:type="dxa"/>
              <w:right w:w="120" w:type="dxa"/>
            </w:tcMar>
            <w:vAlign w:val="center"/>
          </w:tcPr>
          <w:p w14:paraId="37A479A9" w14:textId="77777777" w:rsidR="00574F5A" w:rsidRDefault="00574F5A" w:rsidP="004B433D">
            <w:pPr>
              <w:spacing w:after="0"/>
            </w:pPr>
            <w:r>
              <w:rPr>
                <w:b/>
                <w:color w:val="18324A"/>
              </w:rPr>
              <w:t>Classical</w:t>
            </w:r>
          </w:p>
        </w:tc>
        <w:tc>
          <w:tcPr>
            <w:tcW w:w="1200" w:type="dxa"/>
            <w:tcMar>
              <w:top w:w="80" w:type="dxa"/>
              <w:left w:w="120" w:type="dxa"/>
              <w:bottom w:w="80" w:type="dxa"/>
              <w:right w:w="120" w:type="dxa"/>
            </w:tcMar>
            <w:vAlign w:val="center"/>
          </w:tcPr>
          <w:p w14:paraId="3BDC150C" w14:textId="77777777" w:rsidR="00574F5A" w:rsidRDefault="00574F5A" w:rsidP="004B433D">
            <w:pPr>
              <w:spacing w:after="0"/>
            </w:pPr>
            <w:r>
              <w:t>9</w:t>
            </w:r>
          </w:p>
        </w:tc>
        <w:tc>
          <w:tcPr>
            <w:tcW w:w="6360" w:type="dxa"/>
            <w:tcMar>
              <w:top w:w="80" w:type="dxa"/>
              <w:left w:w="120" w:type="dxa"/>
              <w:bottom w:w="80" w:type="dxa"/>
              <w:right w:w="120" w:type="dxa"/>
            </w:tcMar>
            <w:vAlign w:val="center"/>
          </w:tcPr>
          <w:p w14:paraId="0520403C" w14:textId="77777777" w:rsidR="00574F5A" w:rsidRDefault="00574F5A" w:rsidP="004B433D">
            <w:pPr>
              <w:spacing w:after="0"/>
            </w:pPr>
            <w:r>
              <w:t>90 minutes + 30 seconds per move from move 1</w:t>
            </w:r>
          </w:p>
        </w:tc>
      </w:tr>
      <w:tr w:rsidR="00574F5A" w14:paraId="5B0B04EB" w14:textId="77777777" w:rsidTr="004B433D">
        <w:tc>
          <w:tcPr>
            <w:tcW w:w="1800" w:type="dxa"/>
            <w:tcMar>
              <w:top w:w="80" w:type="dxa"/>
              <w:left w:w="120" w:type="dxa"/>
              <w:bottom w:w="80" w:type="dxa"/>
              <w:right w:w="120" w:type="dxa"/>
            </w:tcMar>
            <w:vAlign w:val="center"/>
          </w:tcPr>
          <w:p w14:paraId="3F35A316" w14:textId="77777777" w:rsidR="00574F5A" w:rsidRDefault="00574F5A" w:rsidP="004B433D">
            <w:pPr>
              <w:spacing w:after="0"/>
            </w:pPr>
            <w:r>
              <w:rPr>
                <w:b/>
                <w:color w:val="18324A"/>
              </w:rPr>
              <w:t>Rapid</w:t>
            </w:r>
          </w:p>
        </w:tc>
        <w:tc>
          <w:tcPr>
            <w:tcW w:w="1200" w:type="dxa"/>
            <w:tcMar>
              <w:top w:w="80" w:type="dxa"/>
              <w:left w:w="120" w:type="dxa"/>
              <w:bottom w:w="80" w:type="dxa"/>
              <w:right w:w="120" w:type="dxa"/>
            </w:tcMar>
            <w:vAlign w:val="center"/>
          </w:tcPr>
          <w:p w14:paraId="07BE54BE" w14:textId="77777777" w:rsidR="00574F5A" w:rsidRDefault="00574F5A" w:rsidP="004B433D">
            <w:pPr>
              <w:spacing w:after="0"/>
            </w:pPr>
            <w:r>
              <w:t>7</w:t>
            </w:r>
          </w:p>
        </w:tc>
        <w:tc>
          <w:tcPr>
            <w:tcW w:w="6360" w:type="dxa"/>
            <w:tcMar>
              <w:top w:w="80" w:type="dxa"/>
              <w:left w:w="120" w:type="dxa"/>
              <w:bottom w:w="80" w:type="dxa"/>
              <w:right w:w="120" w:type="dxa"/>
            </w:tcMar>
            <w:vAlign w:val="center"/>
          </w:tcPr>
          <w:p w14:paraId="2BC5B705" w14:textId="77777777" w:rsidR="00574F5A" w:rsidRDefault="00574F5A" w:rsidP="004B433D">
            <w:pPr>
              <w:spacing w:after="0"/>
            </w:pPr>
            <w:r>
              <w:t>10 minutes + 2 seconds per move from move 1</w:t>
            </w:r>
          </w:p>
        </w:tc>
      </w:tr>
      <w:tr w:rsidR="00574F5A" w14:paraId="22BF185E" w14:textId="77777777" w:rsidTr="004B433D">
        <w:tc>
          <w:tcPr>
            <w:tcW w:w="1800" w:type="dxa"/>
            <w:tcMar>
              <w:top w:w="80" w:type="dxa"/>
              <w:left w:w="120" w:type="dxa"/>
              <w:bottom w:w="80" w:type="dxa"/>
              <w:right w:w="120" w:type="dxa"/>
            </w:tcMar>
            <w:vAlign w:val="center"/>
          </w:tcPr>
          <w:p w14:paraId="50C89DDC" w14:textId="77777777" w:rsidR="00574F5A" w:rsidRDefault="00574F5A" w:rsidP="004B433D">
            <w:pPr>
              <w:spacing w:after="0"/>
            </w:pPr>
            <w:r>
              <w:rPr>
                <w:b/>
                <w:color w:val="18324A"/>
              </w:rPr>
              <w:t>Blitz</w:t>
            </w:r>
          </w:p>
        </w:tc>
        <w:tc>
          <w:tcPr>
            <w:tcW w:w="1200" w:type="dxa"/>
            <w:tcMar>
              <w:top w:w="80" w:type="dxa"/>
              <w:left w:w="120" w:type="dxa"/>
              <w:bottom w:w="80" w:type="dxa"/>
              <w:right w:w="120" w:type="dxa"/>
            </w:tcMar>
            <w:vAlign w:val="center"/>
          </w:tcPr>
          <w:p w14:paraId="3B5CEFBE" w14:textId="77777777" w:rsidR="00574F5A" w:rsidRDefault="00574F5A" w:rsidP="004B433D">
            <w:pPr>
              <w:spacing w:after="0"/>
            </w:pPr>
            <w:r>
              <w:t>9</w:t>
            </w:r>
          </w:p>
        </w:tc>
        <w:tc>
          <w:tcPr>
            <w:tcW w:w="6360" w:type="dxa"/>
            <w:tcMar>
              <w:top w:w="80" w:type="dxa"/>
              <w:left w:w="120" w:type="dxa"/>
              <w:bottom w:w="80" w:type="dxa"/>
              <w:right w:w="120" w:type="dxa"/>
            </w:tcMar>
            <w:vAlign w:val="center"/>
          </w:tcPr>
          <w:p w14:paraId="7766184C" w14:textId="77777777" w:rsidR="00574F5A" w:rsidRDefault="00574F5A" w:rsidP="004B433D">
            <w:pPr>
              <w:spacing w:after="0"/>
            </w:pPr>
            <w:r>
              <w:t>3 minutes + 2 seconds per move from move 1</w:t>
            </w:r>
          </w:p>
        </w:tc>
      </w:tr>
    </w:tbl>
    <w:p w14:paraId="18169243" w14:textId="77777777" w:rsidR="00574F5A" w:rsidRDefault="00574F5A" w:rsidP="00574F5A">
      <w:pPr>
        <w:pStyle w:val="Heading2"/>
      </w:pPr>
      <w:r>
        <w:t>1.4 Default time</w:t>
      </w:r>
    </w:p>
    <w:p w14:paraId="34F5CC16" w14:textId="77777777" w:rsidR="00574F5A" w:rsidRDefault="00574F5A" w:rsidP="00574F5A">
      <w:r>
        <w:t>For Classical games, a player loses the game if they arrive at the board 30 minutes or more after the scheduled start of the round, unless the Chief Arbiter decides otherwise. For Rapid and Blitz games, the default time is zero: a player must be present at the board when the round starts, unless a different default time is announced in writing before the event.</w:t>
      </w:r>
    </w:p>
    <w:p w14:paraId="54A3473A" w14:textId="77777777" w:rsidR="00574F5A" w:rsidRDefault="00574F5A" w:rsidP="00574F5A">
      <w:pPr>
        <w:pStyle w:val="Heading2"/>
      </w:pPr>
      <w:r>
        <w:t>1.5 Pairings, byes and withdrawals</w:t>
      </w:r>
    </w:p>
    <w:p w14:paraId="16F050BE" w14:textId="77777777" w:rsidR="00574F5A" w:rsidRDefault="00574F5A" w:rsidP="00574F5A">
      <w:r>
        <w:t xml:space="preserve">Pairings will be produced using a FIDE-approved Swiss pairing program and the applicable FIDE pairing regulations. Pairings must not be altered to </w:t>
      </w:r>
      <w:proofErr w:type="spellStart"/>
      <w:r>
        <w:t>favour</w:t>
      </w:r>
      <w:proofErr w:type="spellEnd"/>
      <w:r>
        <w:t xml:space="preserve"> any player. A pairing-allocated bye will be assigned by the pairing system when required and will be scored in accordance with the applicable regulations.</w:t>
      </w:r>
    </w:p>
    <w:p w14:paraId="1C56463E" w14:textId="77777777" w:rsidR="00574F5A" w:rsidRDefault="00574F5A" w:rsidP="00574F5A">
      <w:r>
        <w:t xml:space="preserve">Requests for permitted byes, withdrawals or re-entry must be made through the procedure and by the deadlines published by the </w:t>
      </w:r>
      <w:proofErr w:type="spellStart"/>
      <w:r>
        <w:t>Organising</w:t>
      </w:r>
      <w:proofErr w:type="spellEnd"/>
      <w:r>
        <w:t xml:space="preserve"> Committee. A player who cannot continue must promptly notify the Chief Arbiter or the </w:t>
      </w:r>
      <w:proofErr w:type="spellStart"/>
      <w:r>
        <w:t>Organising</w:t>
      </w:r>
      <w:proofErr w:type="spellEnd"/>
      <w:r>
        <w:t xml:space="preserve"> Committee.</w:t>
      </w:r>
    </w:p>
    <w:p w14:paraId="34D17B5C" w14:textId="77777777" w:rsidR="00574F5A" w:rsidRDefault="00574F5A" w:rsidP="00574F5A">
      <w:pPr>
        <w:pStyle w:val="Heading2"/>
      </w:pPr>
      <w:r>
        <w:t>1.6 Tiebreaks</w:t>
      </w:r>
    </w:p>
    <w:p w14:paraId="63765328" w14:textId="77777777" w:rsidR="00574F5A" w:rsidRDefault="00574F5A" w:rsidP="00574F5A">
      <w:r>
        <w:t>Final ranking is determined by points scored. If two or more players are tied, the following tiebreaks apply in order, subject to confirmation by the Chief Arbiter before Round 1:</w:t>
      </w:r>
    </w:p>
    <w:p w14:paraId="4D612476" w14:textId="77777777" w:rsidR="00574F5A" w:rsidRDefault="00574F5A" w:rsidP="00574F5A">
      <w:pPr>
        <w:pStyle w:val="ListBullet"/>
        <w:spacing w:after="80"/>
        <w:ind w:left="720"/>
      </w:pPr>
      <w:r>
        <w:t>Direct encounter, where applicable;</w:t>
      </w:r>
    </w:p>
    <w:p w14:paraId="22C0912B" w14:textId="77777777" w:rsidR="00574F5A" w:rsidRDefault="00574F5A" w:rsidP="00574F5A">
      <w:pPr>
        <w:pStyle w:val="ListBullet"/>
        <w:spacing w:after="80"/>
        <w:ind w:left="720"/>
      </w:pPr>
      <w:r>
        <w:t>Number of wins;</w:t>
      </w:r>
    </w:p>
    <w:p w14:paraId="508DF157" w14:textId="77777777" w:rsidR="00574F5A" w:rsidRDefault="00574F5A" w:rsidP="00574F5A">
      <w:pPr>
        <w:pStyle w:val="ListBullet"/>
        <w:spacing w:after="80"/>
        <w:ind w:left="720"/>
      </w:pPr>
      <w:r>
        <w:t>Buchholz;</w:t>
      </w:r>
    </w:p>
    <w:p w14:paraId="707084D3" w14:textId="77777777" w:rsidR="00574F5A" w:rsidRDefault="00574F5A" w:rsidP="00574F5A">
      <w:pPr>
        <w:pStyle w:val="ListBullet"/>
        <w:spacing w:after="80"/>
        <w:ind w:left="720"/>
      </w:pPr>
      <w:r>
        <w:t>Buchholz Cut 1, then Buchholz Cut 2;</w:t>
      </w:r>
    </w:p>
    <w:p w14:paraId="27A473E9" w14:textId="77777777" w:rsidR="00574F5A" w:rsidRDefault="00574F5A" w:rsidP="00574F5A">
      <w:pPr>
        <w:pStyle w:val="ListBullet"/>
        <w:spacing w:after="80"/>
        <w:ind w:left="720"/>
      </w:pPr>
      <w:r>
        <w:t>Sonneborn-Berger.</w:t>
      </w:r>
    </w:p>
    <w:p w14:paraId="6AFF82CA" w14:textId="77777777" w:rsidR="00574F5A" w:rsidRDefault="00574F5A" w:rsidP="00574F5A">
      <w:r>
        <w:lastRenderedPageBreak/>
        <w:t>The announced tiebreak settings in the pairing program are authoritative. Any correction required by the applicable FIDE rules will be made by the Chief Arbiter.</w:t>
      </w:r>
    </w:p>
    <w:p w14:paraId="674974B8" w14:textId="77777777" w:rsidR="00574F5A" w:rsidRDefault="00574F5A" w:rsidP="00574F5A">
      <w:pPr>
        <w:pStyle w:val="Heading2"/>
      </w:pPr>
      <w:r>
        <w:t>1.7 Appeals</w:t>
      </w:r>
    </w:p>
    <w:p w14:paraId="080FA212" w14:textId="77777777" w:rsidR="00574F5A" w:rsidRDefault="00574F5A" w:rsidP="00574F5A">
      <w:r>
        <w:t xml:space="preserve">The Technical Delegate, Chief Arbiter and Appeals Committee will be appointed and announced by OCC and the </w:t>
      </w:r>
      <w:proofErr w:type="spellStart"/>
      <w:r>
        <w:t>Organising</w:t>
      </w:r>
      <w:proofErr w:type="spellEnd"/>
      <w:r>
        <w:t xml:space="preserve"> Committee. The Appeals Committee will comprise three members and two reserves from different federations. A member must not take part in deciding an appeal affecting a player from the same federation, unless both players concerned are from that federation.</w:t>
      </w:r>
    </w:p>
    <w:p w14:paraId="5AC93D3E" w14:textId="77777777" w:rsidR="00574F5A" w:rsidRDefault="00574F5A" w:rsidP="00574F5A">
      <w:r>
        <w:t xml:space="preserve">An appeal against </w:t>
      </w:r>
      <w:proofErr w:type="gramStart"/>
      <w:r>
        <w:t>a decision</w:t>
      </w:r>
      <w:proofErr w:type="gramEnd"/>
      <w:r>
        <w:t xml:space="preserve"> of the Chief Arbiter or an assistant </w:t>
      </w:r>
      <w:proofErr w:type="gramStart"/>
      <w:r>
        <w:t>arbiter</w:t>
      </w:r>
      <w:proofErr w:type="gramEnd"/>
      <w:r>
        <w:t xml:space="preserve"> must be submitted in writing to the Chair of the Appeals Committee within 15 minutes after the end of the relevant playing session and accompanied by an AUD 100 appeal bond. The Appeals Committee’s decision is final, binding and effective immediately. If the appeal is </w:t>
      </w:r>
      <w:proofErr w:type="gramStart"/>
      <w:r>
        <w:t>upheld</w:t>
      </w:r>
      <w:proofErr w:type="gramEnd"/>
      <w:r>
        <w:t xml:space="preserve">, the bond will be refunded; </w:t>
      </w:r>
      <w:proofErr w:type="gramStart"/>
      <w:r>
        <w:t>otherwise</w:t>
      </w:r>
      <w:proofErr w:type="gramEnd"/>
      <w:r>
        <w:t xml:space="preserve"> it may be retained.</w:t>
      </w:r>
    </w:p>
    <w:p w14:paraId="753F4FE8" w14:textId="77777777" w:rsidR="00574F5A" w:rsidRDefault="00574F5A" w:rsidP="00574F5A">
      <w:pPr>
        <w:pStyle w:val="Heading2"/>
      </w:pPr>
      <w:r>
        <w:t>1.8 Awards</w:t>
      </w:r>
    </w:p>
    <w:p w14:paraId="18E97610" w14:textId="77777777" w:rsidR="00574F5A" w:rsidRDefault="00574F5A" w:rsidP="00574F5A">
      <w:r>
        <w:t xml:space="preserve">Gold, silver and bronze trophies or medals will be awarded to the top three places in each </w:t>
      </w:r>
      <w:proofErr w:type="gramStart"/>
      <w:r>
        <w:t>age-group</w:t>
      </w:r>
      <w:proofErr w:type="gramEnd"/>
      <w:r>
        <w:t xml:space="preserve"> category after application of the published tiebreaks. Participation certificates may be issued to players and accredited officials. Details of any additional prizes will be published separately.</w:t>
      </w:r>
    </w:p>
    <w:p w14:paraId="4F63042D" w14:textId="77777777" w:rsidR="00574F5A" w:rsidRDefault="00574F5A" w:rsidP="00574F5A">
      <w:pPr>
        <w:pStyle w:val="Heading2"/>
      </w:pPr>
      <w:r>
        <w:t>1.9 Direct titles and norms</w:t>
      </w:r>
    </w:p>
    <w:p w14:paraId="24A40D50" w14:textId="77777777" w:rsidR="00574F5A" w:rsidRDefault="00574F5A" w:rsidP="00574F5A">
      <w:r>
        <w:t>Direct titles and title norms are not guaranteed merely by placing in an age category. They are available only where the event and relevant category satisfy every requirement of the FIDE Title Regulations and the FIDE Table for Direct Titles in force when the tournament begins, including event designation, number of games, player and federation participation, score, rating and application requirements.</w:t>
      </w:r>
    </w:p>
    <w:p w14:paraId="449F7D2B" w14:textId="77777777" w:rsidR="00574F5A" w:rsidRDefault="00574F5A" w:rsidP="00574F5A">
      <w:r>
        <w:t>Where FIDE requirements are met, the results may qualify for the direct titles or norms prescribed for the relevant regional youth event. Titles may be conditional on the player achieving the applicable minimum rating. The Chief Arbiter and OCC will determine and submit eligible title applications; FIDE retains final authority.</w:t>
      </w:r>
    </w:p>
    <w:p w14:paraId="3591C2EC" w14:textId="77777777" w:rsidR="00574F5A" w:rsidRDefault="00574F5A" w:rsidP="00574F5A">
      <w:r>
        <w:t xml:space="preserve">Any </w:t>
      </w:r>
      <w:proofErr w:type="gramStart"/>
      <w:r>
        <w:t>merged-category</w:t>
      </w:r>
      <w:proofErr w:type="gramEnd"/>
      <w:r>
        <w:t xml:space="preserve"> </w:t>
      </w:r>
      <w:proofErr w:type="gramStart"/>
      <w:r>
        <w:t>title</w:t>
      </w:r>
      <w:proofErr w:type="gramEnd"/>
      <w:r>
        <w:t xml:space="preserve"> eligibility will be assessed under the applicable FIDE regulations. Classical results only are considered for standard-play direct titles and norms unless FIDE regulations expressly provide otherwise.</w:t>
      </w:r>
    </w:p>
    <w:p w14:paraId="33EFAB95" w14:textId="77777777" w:rsidR="00574F5A" w:rsidRDefault="00574F5A" w:rsidP="00574F5A">
      <w:pPr>
        <w:pStyle w:val="Heading1"/>
      </w:pPr>
      <w:r>
        <w:t>2. Laws, conduct and fair play</w:t>
      </w:r>
    </w:p>
    <w:p w14:paraId="0C96306C" w14:textId="77777777" w:rsidR="00574F5A" w:rsidRDefault="00574F5A" w:rsidP="00574F5A">
      <w:pPr>
        <w:pStyle w:val="Heading2"/>
      </w:pPr>
      <w:r>
        <w:t>2.1 Laws of Chess</w:t>
      </w:r>
    </w:p>
    <w:p w14:paraId="78CC6909" w14:textId="77777777" w:rsidR="00574F5A" w:rsidRDefault="00574F5A" w:rsidP="00574F5A">
      <w:r>
        <w:t>All games are governed by the FIDE Laws of Chess and the applicable FIDE competition, rating, title, ethics and fair-play regulations. Players must follow the directions of the arbiters and venue staff.</w:t>
      </w:r>
    </w:p>
    <w:p w14:paraId="54E67B40" w14:textId="77777777" w:rsidR="00574F5A" w:rsidRDefault="00574F5A" w:rsidP="00574F5A">
      <w:pPr>
        <w:pStyle w:val="Heading2"/>
      </w:pPr>
      <w:r>
        <w:lastRenderedPageBreak/>
        <w:t>2.2 Electronic devices</w:t>
      </w:r>
    </w:p>
    <w:p w14:paraId="29131F31" w14:textId="77777777" w:rsidR="00574F5A" w:rsidRDefault="00574F5A" w:rsidP="00574F5A">
      <w:r>
        <w:t xml:space="preserve">Unless expressly </w:t>
      </w:r>
      <w:proofErr w:type="spellStart"/>
      <w:r>
        <w:t>authorised</w:t>
      </w:r>
      <w:proofErr w:type="spellEnd"/>
      <w:r>
        <w:t xml:space="preserve"> by the Chief Arbiter, players must not have a mobile phone, smartwatch, smart glasses or other electronic or communication device on their person in the playing area. Devices must be completely switched off and stored as directed by the </w:t>
      </w:r>
      <w:proofErr w:type="spellStart"/>
      <w:r>
        <w:t>Organising</w:t>
      </w:r>
      <w:proofErr w:type="spellEnd"/>
      <w:r>
        <w:t xml:space="preserve"> Committee. A medically necessary device or FIDE-approved electronic notation device must receive prior approval from the arbiter team. Penalties will be imposed under the FIDE Laws of Chess and the event’s announced device policy.</w:t>
      </w:r>
    </w:p>
    <w:p w14:paraId="5DA06594" w14:textId="77777777" w:rsidR="00574F5A" w:rsidRDefault="00574F5A" w:rsidP="00574F5A">
      <w:pPr>
        <w:pStyle w:val="Heading2"/>
      </w:pPr>
      <w:r>
        <w:t>2.3 Player and spectator access</w:t>
      </w:r>
    </w:p>
    <w:p w14:paraId="6D65C33E" w14:textId="77777777" w:rsidR="00574F5A" w:rsidRDefault="00574F5A" w:rsidP="00574F5A">
      <w:r>
        <w:t xml:space="preserve">Only players with games in progress, arbiters, </w:t>
      </w:r>
      <w:proofErr w:type="spellStart"/>
      <w:r>
        <w:t>authorised</w:t>
      </w:r>
      <w:proofErr w:type="spellEnd"/>
      <w:r>
        <w:t xml:space="preserve"> </w:t>
      </w:r>
      <w:proofErr w:type="spellStart"/>
      <w:r>
        <w:t>organisers</w:t>
      </w:r>
      <w:proofErr w:type="spellEnd"/>
      <w:r>
        <w:t>, accredited officials and approved VIPs may enter the playing hall while games are in progress. Parents and spectators must remain in designated areas and must not communicate with players during play.</w:t>
      </w:r>
    </w:p>
    <w:p w14:paraId="7400119D" w14:textId="77777777" w:rsidR="00574F5A" w:rsidRDefault="00574F5A" w:rsidP="00574F5A">
      <w:pPr>
        <w:pStyle w:val="Heading1"/>
      </w:pPr>
      <w:r>
        <w:t>3. Spectator and analysis-room code of conduct</w:t>
      </w:r>
    </w:p>
    <w:p w14:paraId="41B0AA0C" w14:textId="77777777" w:rsidR="00574F5A" w:rsidRDefault="00574F5A" w:rsidP="00574F5A">
      <w:r>
        <w:t>Any classroom or designated analysis room is made available on the condition that users protect the venue and comply with the following rules:</w:t>
      </w:r>
    </w:p>
    <w:p w14:paraId="31786B7F" w14:textId="77777777" w:rsidR="00574F5A" w:rsidRDefault="00574F5A" w:rsidP="00574F5A">
      <w:pPr>
        <w:pStyle w:val="ListBullet"/>
        <w:spacing w:after="80"/>
        <w:ind w:left="720"/>
      </w:pPr>
      <w:r>
        <w:t>No eating except in a designated eating area or outside;</w:t>
      </w:r>
    </w:p>
    <w:p w14:paraId="73C0B882" w14:textId="77777777" w:rsidR="00574F5A" w:rsidRDefault="00574F5A" w:rsidP="00574F5A">
      <w:pPr>
        <w:pStyle w:val="ListBullet"/>
        <w:spacing w:after="80"/>
        <w:ind w:left="720"/>
      </w:pPr>
      <w:r>
        <w:t>Place all rubbish in the bins provided;</w:t>
      </w:r>
    </w:p>
    <w:p w14:paraId="4373371B" w14:textId="77777777" w:rsidR="00574F5A" w:rsidRDefault="00574F5A" w:rsidP="00574F5A">
      <w:pPr>
        <w:pStyle w:val="ListBullet"/>
        <w:spacing w:after="80"/>
        <w:ind w:left="720"/>
      </w:pPr>
      <w:r>
        <w:t>Do not move furniture or tamper with displays, fittings or equipment;</w:t>
      </w:r>
    </w:p>
    <w:p w14:paraId="3615E598" w14:textId="77777777" w:rsidR="00574F5A" w:rsidRDefault="00574F5A" w:rsidP="00574F5A">
      <w:pPr>
        <w:pStyle w:val="ListBullet"/>
        <w:spacing w:after="80"/>
        <w:ind w:left="720"/>
      </w:pPr>
      <w:r>
        <w:t>No transfer chess or disruptive play;</w:t>
      </w:r>
    </w:p>
    <w:p w14:paraId="0115C972" w14:textId="77777777" w:rsidR="00574F5A" w:rsidRDefault="00574F5A" w:rsidP="00574F5A">
      <w:pPr>
        <w:pStyle w:val="ListBullet"/>
        <w:spacing w:after="80"/>
        <w:ind w:left="720"/>
      </w:pPr>
      <w:r>
        <w:t xml:space="preserve">Children must be </w:t>
      </w:r>
      <w:proofErr w:type="gramStart"/>
      <w:r>
        <w:t>supervised by a responsible adult at all times</w:t>
      </w:r>
      <w:proofErr w:type="gramEnd"/>
      <w:r>
        <w:t>;</w:t>
      </w:r>
    </w:p>
    <w:p w14:paraId="3BDDC9FE" w14:textId="77777777" w:rsidR="00574F5A" w:rsidRDefault="00574F5A" w:rsidP="00574F5A">
      <w:pPr>
        <w:pStyle w:val="ListBullet"/>
        <w:spacing w:after="80"/>
        <w:ind w:left="720"/>
      </w:pPr>
      <w:r>
        <w:t>Follow all instructions given by venue staff and tournament officials.</w:t>
      </w:r>
    </w:p>
    <w:p w14:paraId="469AFC3A" w14:textId="77777777" w:rsidR="00574F5A" w:rsidRDefault="00574F5A" w:rsidP="00574F5A">
      <w:pPr>
        <w:spacing w:before="160" w:after="160"/>
      </w:pPr>
      <w:r>
        <w:rPr>
          <w:b/>
          <w:color w:val="8A4B08"/>
        </w:rPr>
        <w:t xml:space="preserve">Important: </w:t>
      </w:r>
      <w:r>
        <w:t xml:space="preserve">Damage, unsafe </w:t>
      </w:r>
      <w:proofErr w:type="spellStart"/>
      <w:r>
        <w:t>behaviour</w:t>
      </w:r>
      <w:proofErr w:type="spellEnd"/>
      <w:r>
        <w:t xml:space="preserve"> or persistent mess may result in closure of the analysis rooms. The </w:t>
      </w:r>
      <w:proofErr w:type="gramStart"/>
      <w:r>
        <w:t>responsible person</w:t>
      </w:r>
      <w:proofErr w:type="gramEnd"/>
      <w:r>
        <w:t xml:space="preserve"> may be charged for damage or cleaning. Serious misconduct may lead to removal from the venue, withdrawal of the player under that person’s care, and referral to the relevant authorities.</w:t>
      </w:r>
    </w:p>
    <w:p w14:paraId="42CB120A" w14:textId="77777777" w:rsidR="00574F5A" w:rsidRDefault="00574F5A" w:rsidP="00574F5A">
      <w:pPr>
        <w:pStyle w:val="Heading1"/>
      </w:pPr>
      <w:r>
        <w:t>4. Visas and official accommodation</w:t>
      </w:r>
    </w:p>
    <w:p w14:paraId="037FE2BA" w14:textId="77777777" w:rsidR="00574F5A" w:rsidRDefault="00574F5A" w:rsidP="00574F5A">
      <w:pPr>
        <w:pStyle w:val="Heading2"/>
      </w:pPr>
      <w:r>
        <w:t>4.1 Visa invitation letters</w:t>
      </w:r>
    </w:p>
    <w:p w14:paraId="5C29ABEC" w14:textId="77777777" w:rsidR="00574F5A" w:rsidRDefault="00574F5A" w:rsidP="00574F5A">
      <w:r>
        <w:t>A visa invitation letter will be issued only after the player’s entry fee has been paid and the required personal and travel information has been supplied. Visa decisions are made solely by the Australian Government. Any refund for an unsuccessful visa application is subject to the published entry and refund policy.</w:t>
      </w:r>
    </w:p>
    <w:p w14:paraId="45B558F9" w14:textId="77777777" w:rsidR="00574F5A" w:rsidRDefault="00574F5A" w:rsidP="00574F5A">
      <w:r>
        <w:t>Requests for visa invitation letters must be sent to major_tournaments@hobsonsbaychess.com with sufficient processing time.</w:t>
      </w:r>
    </w:p>
    <w:p w14:paraId="592312EF" w14:textId="77777777" w:rsidR="00574F5A" w:rsidRDefault="00574F5A" w:rsidP="00574F5A">
      <w:pPr>
        <w:pStyle w:val="Heading2"/>
      </w:pPr>
      <w:r>
        <w:lastRenderedPageBreak/>
        <w:t>4.2 Official players and delegations</w:t>
      </w:r>
    </w:p>
    <w:p w14:paraId="319A49CB" w14:textId="77777777" w:rsidR="00574F5A" w:rsidRDefault="00574F5A" w:rsidP="00574F5A">
      <w:r>
        <w:t xml:space="preserve">Accommodation entitlements for nominated official players and the Head of Delegation are governed by the official 2027 invitation and registration pack. Eligible federations must nominate their official players and claim accommodation by the published deadline. Unclaimed or late entitlements may lapse. Accommodation is normally twin-share and is subject to the conditions advised by the </w:t>
      </w:r>
      <w:proofErr w:type="spellStart"/>
      <w:r>
        <w:t>Organising</w:t>
      </w:r>
      <w:proofErr w:type="spellEnd"/>
      <w:r>
        <w:t xml:space="preserve"> Committee.</w:t>
      </w:r>
    </w:p>
    <w:p w14:paraId="070DCAF7" w14:textId="77777777" w:rsidR="00574F5A" w:rsidRDefault="00574F5A" w:rsidP="00574F5A">
      <w:pPr>
        <w:pStyle w:val="Heading1"/>
      </w:pPr>
      <w:r>
        <w:t>5. Final authority and amendments</w:t>
      </w:r>
    </w:p>
    <w:p w14:paraId="37300D85" w14:textId="77777777" w:rsidR="00574F5A" w:rsidRDefault="00574F5A" w:rsidP="00574F5A">
      <w:r>
        <w:t xml:space="preserve">The Chief Arbiter decides chess-related matters during play in accordance with the FIDE Laws of Chess and these regulations, subject to the appeals procedure. The </w:t>
      </w:r>
      <w:proofErr w:type="spellStart"/>
      <w:r>
        <w:t>Organising</w:t>
      </w:r>
      <w:proofErr w:type="spellEnd"/>
      <w:r>
        <w:t xml:space="preserve"> Committee and OCC may issue additional written regulations, schedules and venue instructions on matters not covered here. If these regulations conflict with mandatory FIDE or OCC rules, those rules prevail.</w:t>
      </w:r>
    </w:p>
    <w:p w14:paraId="49836C1A" w14:textId="77777777" w:rsidR="00574F5A" w:rsidRDefault="00574F5A" w:rsidP="00574F5A">
      <w:r>
        <w:rPr>
          <w:i/>
        </w:rPr>
        <w:t xml:space="preserve">Version: Draft tournament regulations prepared for the 2027 event. Operational details and appointments remain subject to confirmation by OCC and the </w:t>
      </w:r>
      <w:proofErr w:type="spellStart"/>
      <w:r>
        <w:rPr>
          <w:i/>
        </w:rPr>
        <w:t>Organising</w:t>
      </w:r>
      <w:proofErr w:type="spellEnd"/>
      <w:r>
        <w:rPr>
          <w:i/>
        </w:rPr>
        <w:t xml:space="preserve"> Committee.</w:t>
      </w:r>
    </w:p>
    <w:p w14:paraId="1C559C1D" w14:textId="5F81A9FC" w:rsidR="00B27CBE" w:rsidRPr="00574F5A" w:rsidRDefault="00B27CBE" w:rsidP="003C2836">
      <w:pPr>
        <w:spacing w:after="160" w:line="360" w:lineRule="auto"/>
        <w:rPr>
          <w:rFonts w:ascii="Montserrat" w:hAnsi="Montserrat"/>
        </w:rPr>
      </w:pPr>
    </w:p>
    <w:sectPr w:rsidR="00B27CBE" w:rsidRPr="00574F5A" w:rsidSect="00034616">
      <w:headerReference w:type="default" r:id="rId9"/>
      <w:footerReference w:type="default" r:id="rId10"/>
      <w:headerReference w:type="first" r:id="rId11"/>
      <w:footerReference w:type="first" r:id="rId12"/>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4D008" w14:textId="77777777" w:rsidR="00D14563" w:rsidRDefault="00D14563">
      <w:pPr>
        <w:spacing w:after="0" w:line="240" w:lineRule="auto"/>
      </w:pPr>
      <w:r>
        <w:separator/>
      </w:r>
    </w:p>
  </w:endnote>
  <w:endnote w:type="continuationSeparator" w:id="0">
    <w:p w14:paraId="41747117" w14:textId="77777777" w:rsidR="00D14563" w:rsidRDefault="00D14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2590" w14:textId="2D42195A" w:rsidR="00E27D53" w:rsidRDefault="009A2C91">
    <w:pPr>
      <w:pStyle w:val="Footer"/>
    </w:pPr>
    <w:r>
      <w:t xml:space="preserve">Page </w:t>
    </w:r>
    <w:r>
      <w:fldChar w:fldCharType="begin"/>
    </w:r>
    <w:r>
      <w:instrText xml:space="preserve"> PAGE </w:instrText>
    </w:r>
    <w:r>
      <w:fldChar w:fldCharType="separate"/>
    </w:r>
    <w:r w:rsidR="008B4F42">
      <w:rPr>
        <w:noProof/>
      </w:rPr>
      <w:t>2</w:t>
    </w:r>
    <w:r>
      <w:fldChar w:fldCharType="end"/>
    </w:r>
    <w:r>
      <w:t xml:space="preserve"> | Hobsons Bay Chess Club Inc | </w:t>
    </w:r>
    <w:r w:rsidR="00867AC3">
      <w:t>Oceania Youth Zonal 2027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4409" w14:textId="77777777" w:rsidR="00237204" w:rsidRDefault="009A2C91">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D8D06" w14:textId="77777777" w:rsidR="00D14563" w:rsidRDefault="00D14563">
      <w:pPr>
        <w:spacing w:after="0" w:line="240" w:lineRule="auto"/>
      </w:pPr>
      <w:r>
        <w:separator/>
      </w:r>
    </w:p>
  </w:footnote>
  <w:footnote w:type="continuationSeparator" w:id="0">
    <w:p w14:paraId="14872588" w14:textId="77777777" w:rsidR="00D14563" w:rsidRDefault="00D14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6CFC" w14:textId="02149D03" w:rsidR="0094526E" w:rsidRDefault="00065930" w:rsidP="008220A2">
    <w:pPr>
      <w:tabs>
        <w:tab w:val="center" w:pos="4873"/>
      </w:tabs>
    </w:pPr>
    <w:r>
      <w:rPr>
        <w:b/>
        <w:noProof/>
        <w:color w:val="F3ECE2"/>
        <w:sz w:val="20"/>
      </w:rPr>
      <mc:AlternateContent>
        <mc:Choice Requires="wps">
          <w:drawing>
            <wp:anchor distT="0" distB="0" distL="114300" distR="114300" simplePos="0" relativeHeight="251659264" behindDoc="1" locked="0" layoutInCell="1" allowOverlap="1" wp14:anchorId="3C8C302C" wp14:editId="6BD81A5C">
              <wp:simplePos x="0" y="0"/>
              <wp:positionH relativeFrom="margin">
                <wp:align>center</wp:align>
              </wp:positionH>
              <wp:positionV relativeFrom="paragraph">
                <wp:posOffset>-436880</wp:posOffset>
              </wp:positionV>
              <wp:extent cx="7752765" cy="1159011"/>
              <wp:effectExtent l="57150" t="19050" r="76835" b="98425"/>
              <wp:wrapNone/>
              <wp:docPr id="330563786" name="Rectangle 4"/>
              <wp:cNvGraphicFramePr/>
              <a:graphic xmlns:a="http://schemas.openxmlformats.org/drawingml/2006/main">
                <a:graphicData uri="http://schemas.microsoft.com/office/word/2010/wordprocessingShape">
                  <wps:wsp>
                    <wps:cNvSpPr/>
                    <wps:spPr>
                      <a:xfrm>
                        <a:off x="0" y="0"/>
                        <a:ext cx="7752765" cy="1159011"/>
                      </a:xfrm>
                      <a:prstGeom prst="rect">
                        <a:avLst/>
                      </a:prstGeom>
                      <a:solidFill>
                        <a:srgbClr val="006666"/>
                      </a:solidFill>
                      <a:ln>
                        <a:solidFill>
                          <a:srgbClr val="00666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0AC5DA66" id="Rectangle 4" o:spid="_x0000_s1026" style="position:absolute;margin-left:0;margin-top:-34.4pt;width:610.45pt;height:91.25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" fillcolor="#066" strokecolor="#066">
              <v:shadow on="t" color="black" opacity="22937f" origin=",.5" offset="0,.63889mm"/>
              <w10:wrap anchorx="margin"/>
            </v:rect>
          </w:pict>
        </mc:Fallback>
      </mc:AlternateContent>
    </w:r>
    <w:r w:rsidR="00CF65FD">
      <w:rPr>
        <w:b/>
        <w:noProof/>
        <w:color w:val="F3ECE2"/>
        <w:sz w:val="20"/>
      </w:rPr>
      <mc:AlternateContent>
        <mc:Choice Requires="wps">
          <w:drawing>
            <wp:anchor distT="0" distB="0" distL="114300" distR="114300" simplePos="0" relativeHeight="251660288" behindDoc="0" locked="0" layoutInCell="1" allowOverlap="1" wp14:anchorId="2EB1FFBF" wp14:editId="7DAD110F">
              <wp:simplePos x="0" y="0"/>
              <wp:positionH relativeFrom="column">
                <wp:posOffset>559533</wp:posOffset>
              </wp:positionH>
              <wp:positionV relativeFrom="paragraph">
                <wp:posOffset>-8692</wp:posOffset>
              </wp:positionV>
              <wp:extent cx="1733433" cy="583420"/>
              <wp:effectExtent l="0" t="0" r="19685" b="26670"/>
              <wp:wrapNone/>
              <wp:docPr id="401699998" name="Text Box 5"/>
              <wp:cNvGraphicFramePr/>
              <a:graphic xmlns:a="http://schemas.openxmlformats.org/drawingml/2006/main">
                <a:graphicData uri="http://schemas.microsoft.com/office/word/2010/wordprocessingShape">
                  <wps:wsp>
                    <wps:cNvSpPr txBox="1"/>
                    <wps:spPr>
                      <a:xfrm>
                        <a:off x="0" y="0"/>
                        <a:ext cx="1733433" cy="583420"/>
                      </a:xfrm>
                      <a:prstGeom prst="rect">
                        <a:avLst/>
                      </a:prstGeom>
                      <a:solidFill>
                        <a:srgbClr val="006666"/>
                      </a:solidFill>
                      <a:ln w="6350">
                        <a:solidFill>
                          <a:srgbClr val="006666"/>
                        </a:solidFill>
                      </a:ln>
                    </wps:spPr>
                    <wps:txbx>
                      <w:txbxContent>
                        <w:p w14:paraId="0ED377BD" w14:textId="77777777" w:rsidR="00CF65FD" w:rsidRPr="00A31279" w:rsidRDefault="00CF65FD" w:rsidP="00CF65FD">
                          <w:pPr>
                            <w:spacing w:after="0" w:line="240" w:lineRule="auto"/>
                            <w:rPr>
                              <w:rFonts w:ascii="Montserrat" w:hAnsi="Montserrat"/>
                              <w:b/>
                              <w:bCs/>
                              <w:color w:val="EEECE1" w:themeColor="background2"/>
                              <w:sz w:val="28"/>
                              <w:szCs w:val="28"/>
                              <w:lang w:val="pt-BR"/>
                            </w:rPr>
                          </w:pPr>
                          <w:r w:rsidRPr="00A31279">
                            <w:rPr>
                              <w:rFonts w:ascii="Montserrat" w:hAnsi="Montserrat"/>
                              <w:b/>
                              <w:bCs/>
                              <w:color w:val="EEECE1" w:themeColor="background2"/>
                              <w:sz w:val="28"/>
                              <w:szCs w:val="28"/>
                              <w:lang w:val="pt-BR"/>
                            </w:rPr>
                            <w:t>HOBSONS BAY</w:t>
                          </w:r>
                        </w:p>
                        <w:p w14:paraId="61A53A77" w14:textId="77777777" w:rsidR="00CF65FD" w:rsidRPr="00A31279" w:rsidRDefault="00CF65FD" w:rsidP="00CF65FD">
                          <w:pPr>
                            <w:spacing w:after="0" w:line="240" w:lineRule="auto"/>
                            <w:rPr>
                              <w:rFonts w:ascii="Montserrat" w:hAnsi="Montserrat"/>
                              <w:color w:val="EEECE1" w:themeColor="background2"/>
                              <w:sz w:val="24"/>
                              <w:szCs w:val="24"/>
                              <w:lang w:val="pt-BR"/>
                            </w:rPr>
                          </w:pPr>
                          <w:r w:rsidRPr="00A31279">
                            <w:rPr>
                              <w:rFonts w:ascii="Montserrat" w:hAnsi="Montserrat"/>
                              <w:color w:val="EEECE1" w:themeColor="background2"/>
                              <w:sz w:val="24"/>
                              <w:szCs w:val="24"/>
                              <w:lang w:val="pt-BR"/>
                            </w:rPr>
                            <w:t>C H E S S   C L U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1FFBF" id="_x0000_t202" coordsize="21600,21600" o:spt="202" path="m,l,21600r21600,l21600,xe">
              <v:stroke joinstyle="miter"/>
              <v:path gradientshapeok="t" o:connecttype="rect"/>
            </v:shapetype>
            <v:shape id="Text Box 5" o:spid="_x0000_s1026" type="#_x0000_t202" style="position:absolute;margin-left:44.05pt;margin-top:-.7pt;width:136.5pt;height:4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" fillcolor="#066" strokecolor="#066" strokeweight=".5pt">
              <v:textbox>
                <w:txbxContent>
                  <w:p w14:paraId="0ED377BD" w14:textId="77777777" w:rsidR="00CF65FD" w:rsidRPr="00A31279" w:rsidRDefault="00CF65FD" w:rsidP="00CF65FD">
                    <w:pPr>
                      <w:spacing w:after="0" w:line="240" w:lineRule="auto"/>
                      <w:rPr>
                        <w:rFonts w:ascii="Montserrat" w:hAnsi="Montserrat"/>
                        <w:b/>
                        <w:bCs/>
                        <w:color w:val="EEECE1" w:themeColor="background2"/>
                        <w:sz w:val="28"/>
                        <w:szCs w:val="28"/>
                        <w:lang w:val="pt-BR"/>
                      </w:rPr>
                    </w:pPr>
                    <w:r w:rsidRPr="00A31279">
                      <w:rPr>
                        <w:rFonts w:ascii="Montserrat" w:hAnsi="Montserrat"/>
                        <w:b/>
                        <w:bCs/>
                        <w:color w:val="EEECE1" w:themeColor="background2"/>
                        <w:sz w:val="28"/>
                        <w:szCs w:val="28"/>
                        <w:lang w:val="pt-BR"/>
                      </w:rPr>
                      <w:t>HOBSONS BAY</w:t>
                    </w:r>
                  </w:p>
                  <w:p w14:paraId="61A53A77" w14:textId="77777777" w:rsidR="00CF65FD" w:rsidRPr="00A31279" w:rsidRDefault="00CF65FD" w:rsidP="00CF65FD">
                    <w:pPr>
                      <w:spacing w:after="0" w:line="240" w:lineRule="auto"/>
                      <w:rPr>
                        <w:rFonts w:ascii="Montserrat" w:hAnsi="Montserrat"/>
                        <w:color w:val="EEECE1" w:themeColor="background2"/>
                        <w:sz w:val="24"/>
                        <w:szCs w:val="24"/>
                        <w:lang w:val="pt-BR"/>
                      </w:rPr>
                    </w:pPr>
                    <w:r w:rsidRPr="00A31279">
                      <w:rPr>
                        <w:rFonts w:ascii="Montserrat" w:hAnsi="Montserrat"/>
                        <w:color w:val="EEECE1" w:themeColor="background2"/>
                        <w:sz w:val="24"/>
                        <w:szCs w:val="24"/>
                        <w:lang w:val="pt-BR"/>
                      </w:rPr>
                      <w:t>C H E S S   C L U B</w:t>
                    </w:r>
                  </w:p>
                </w:txbxContent>
              </v:textbox>
            </v:shape>
          </w:pict>
        </mc:Fallback>
      </mc:AlternateContent>
    </w:r>
    <w:r w:rsidR="006371F0">
      <w:rPr>
        <w:b/>
        <w:noProof/>
        <w:color w:val="F3ECE2"/>
        <w:sz w:val="20"/>
      </w:rPr>
      <w:drawing>
        <wp:inline distT="0" distB="0" distL="0" distR="0" wp14:anchorId="73746202" wp14:editId="52E0E6C7">
          <wp:extent cx="605256" cy="605256"/>
          <wp:effectExtent l="0" t="0" r="0" b="4445"/>
          <wp:docPr id="1016307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298" cy="610298"/>
                  </a:xfrm>
                  <a:prstGeom prst="rect">
                    <a:avLst/>
                  </a:prstGeom>
                  <a:noFill/>
                  <a:ln>
                    <a:noFill/>
                  </a:ln>
                </pic:spPr>
              </pic:pic>
            </a:graphicData>
          </a:graphic>
        </wp:inline>
      </w:drawing>
    </w:r>
    <w:r w:rsidR="008220A2">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348B" w14:textId="77777777" w:rsidR="00237204" w:rsidRDefault="009A2C91">
    <w:r>
      <w:cr/>
    </w:r>
  </w:p>
  <w:p w14:paraId="4FDB9123" w14:textId="77777777" w:rsidR="00AF4CAE" w:rsidRDefault="00AF4CAE" w:rsidP="00AF4CAE">
    <w:pPr>
      <w:jc w:val="center"/>
    </w:pPr>
    <w:r w:rsidRPr="00A753A9">
      <w:rPr>
        <w:rFonts w:ascii="Montserrat" w:hAnsi="Montserrat"/>
        <w:noProof/>
      </w:rPr>
      <w:drawing>
        <wp:inline distT="0" distB="0" distL="0" distR="0" wp14:anchorId="19024A78" wp14:editId="3F6FAEA7">
          <wp:extent cx="2362200" cy="2362200"/>
          <wp:effectExtent l="0" t="0" r="0" b="0"/>
          <wp:docPr id="862649459" name="Picture 1" descr="A logo for a chess cl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49459" name="Picture 1" descr="A logo for a chess club&#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692" cy="2365692"/>
                  </a:xfrm>
                  <a:prstGeom prst="rect">
                    <a:avLst/>
                  </a:prstGeom>
                  <a:noFill/>
                  <a:ln>
                    <a:noFill/>
                  </a:ln>
                </pic:spPr>
              </pic:pic>
            </a:graphicData>
          </a:graphic>
        </wp:inline>
      </w:drawing>
    </w:r>
  </w:p>
  <w:p w14:paraId="355BC0FC" w14:textId="77777777" w:rsidR="00AF4CAE" w:rsidRDefault="00AF4C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87437F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7B3A8B"/>
    <w:multiLevelType w:val="hybridMultilevel"/>
    <w:tmpl w:val="71265D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5D60868"/>
    <w:multiLevelType w:val="hybridMultilevel"/>
    <w:tmpl w:val="60528EBE"/>
    <w:lvl w:ilvl="0" w:tplc="6F58E964">
      <w:numFmt w:val="bullet"/>
      <w:lvlText w:val="•"/>
      <w:lvlJc w:val="left"/>
      <w:pPr>
        <w:ind w:left="720" w:hanging="360"/>
      </w:pPr>
      <w:rPr>
        <w:rFonts w:ascii="Montserrat" w:eastAsiaTheme="minorEastAsia" w:hAnsi="Montserrat"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9B92093"/>
    <w:multiLevelType w:val="multilevel"/>
    <w:tmpl w:val="ABCC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93063"/>
    <w:multiLevelType w:val="hybridMultilevel"/>
    <w:tmpl w:val="AEB03AEA"/>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A367E2"/>
    <w:multiLevelType w:val="multilevel"/>
    <w:tmpl w:val="36B8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72F9B"/>
    <w:multiLevelType w:val="multilevel"/>
    <w:tmpl w:val="2D4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30900"/>
    <w:multiLevelType w:val="multilevel"/>
    <w:tmpl w:val="E7D4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60E42"/>
    <w:multiLevelType w:val="multilevel"/>
    <w:tmpl w:val="658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B0BA7"/>
    <w:multiLevelType w:val="multilevel"/>
    <w:tmpl w:val="6B46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335F3"/>
    <w:multiLevelType w:val="hybridMultilevel"/>
    <w:tmpl w:val="BAD65922"/>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3A720A2"/>
    <w:multiLevelType w:val="hybridMultilevel"/>
    <w:tmpl w:val="B1DE3838"/>
    <w:lvl w:ilvl="0" w:tplc="6F58E964">
      <w:numFmt w:val="bullet"/>
      <w:lvlText w:val="•"/>
      <w:lvlJc w:val="left"/>
      <w:pPr>
        <w:ind w:left="720" w:hanging="360"/>
      </w:pPr>
      <w:rPr>
        <w:rFonts w:ascii="Montserrat" w:eastAsiaTheme="minorEastAsia" w:hAnsi="Montserrat"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99803DF"/>
    <w:multiLevelType w:val="multilevel"/>
    <w:tmpl w:val="77B8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A6A77"/>
    <w:multiLevelType w:val="hybridMultilevel"/>
    <w:tmpl w:val="48F0AC88"/>
    <w:lvl w:ilvl="0" w:tplc="6F58E964">
      <w:numFmt w:val="bullet"/>
      <w:lvlText w:val="•"/>
      <w:lvlJc w:val="left"/>
      <w:pPr>
        <w:ind w:left="720" w:hanging="360"/>
      </w:pPr>
      <w:rPr>
        <w:rFonts w:ascii="Montserrat" w:eastAsiaTheme="minorEastAsia" w:hAnsi="Montserrat"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256FA9"/>
    <w:multiLevelType w:val="hybridMultilevel"/>
    <w:tmpl w:val="EBFE0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1EA4C4E"/>
    <w:multiLevelType w:val="hybridMultilevel"/>
    <w:tmpl w:val="365277E0"/>
    <w:lvl w:ilvl="0" w:tplc="6F58E964">
      <w:numFmt w:val="bullet"/>
      <w:lvlText w:val="•"/>
      <w:lvlJc w:val="left"/>
      <w:pPr>
        <w:ind w:left="720" w:hanging="360"/>
      </w:pPr>
      <w:rPr>
        <w:rFonts w:ascii="Montserrat" w:eastAsiaTheme="minorEastAsia" w:hAnsi="Montserrat"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F6274E5"/>
    <w:multiLevelType w:val="hybridMultilevel"/>
    <w:tmpl w:val="BE00A6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0DF1211"/>
    <w:multiLevelType w:val="multilevel"/>
    <w:tmpl w:val="8A4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D4335"/>
    <w:multiLevelType w:val="multilevel"/>
    <w:tmpl w:val="29AC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405092"/>
    <w:multiLevelType w:val="multilevel"/>
    <w:tmpl w:val="813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B5003"/>
    <w:multiLevelType w:val="multilevel"/>
    <w:tmpl w:val="7FE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169DE"/>
    <w:multiLevelType w:val="multilevel"/>
    <w:tmpl w:val="614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F5B54"/>
    <w:multiLevelType w:val="hybridMultilevel"/>
    <w:tmpl w:val="491E61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13E216C"/>
    <w:multiLevelType w:val="hybridMultilevel"/>
    <w:tmpl w:val="ACDA9C34"/>
    <w:lvl w:ilvl="0" w:tplc="6F58E964">
      <w:numFmt w:val="bullet"/>
      <w:lvlText w:val="•"/>
      <w:lvlJc w:val="left"/>
      <w:pPr>
        <w:ind w:left="720" w:hanging="360"/>
      </w:pPr>
      <w:rPr>
        <w:rFonts w:ascii="Montserrat" w:eastAsiaTheme="minorEastAsia" w:hAnsi="Montserrat"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5F13B6"/>
    <w:multiLevelType w:val="multilevel"/>
    <w:tmpl w:val="B38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262C4"/>
    <w:multiLevelType w:val="multilevel"/>
    <w:tmpl w:val="72F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B794A"/>
    <w:multiLevelType w:val="multilevel"/>
    <w:tmpl w:val="AC6C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30790"/>
    <w:multiLevelType w:val="multilevel"/>
    <w:tmpl w:val="7D52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100474">
    <w:abstractNumId w:val="5"/>
  </w:num>
  <w:num w:numId="2" w16cid:durableId="1250037555">
    <w:abstractNumId w:val="3"/>
  </w:num>
  <w:num w:numId="3" w16cid:durableId="2027321494">
    <w:abstractNumId w:val="2"/>
  </w:num>
  <w:num w:numId="4" w16cid:durableId="1965191857">
    <w:abstractNumId w:val="4"/>
  </w:num>
  <w:num w:numId="5" w16cid:durableId="1799955451">
    <w:abstractNumId w:val="1"/>
  </w:num>
  <w:num w:numId="6" w16cid:durableId="918826943">
    <w:abstractNumId w:val="0"/>
  </w:num>
  <w:num w:numId="7" w16cid:durableId="1605577900">
    <w:abstractNumId w:val="21"/>
  </w:num>
  <w:num w:numId="8" w16cid:durableId="778380455">
    <w:abstractNumId w:val="16"/>
  </w:num>
  <w:num w:numId="9" w16cid:durableId="1599557557">
    <w:abstractNumId w:val="7"/>
  </w:num>
  <w:num w:numId="10" w16cid:durableId="407927600">
    <w:abstractNumId w:val="18"/>
  </w:num>
  <w:num w:numId="11" w16cid:durableId="1507399523">
    <w:abstractNumId w:val="28"/>
  </w:num>
  <w:num w:numId="12" w16cid:durableId="682708565">
    <w:abstractNumId w:val="20"/>
  </w:num>
  <w:num w:numId="13" w16cid:durableId="1612012395">
    <w:abstractNumId w:val="15"/>
  </w:num>
  <w:num w:numId="14" w16cid:durableId="198443326">
    <w:abstractNumId w:val="9"/>
  </w:num>
  <w:num w:numId="15" w16cid:durableId="1241981416">
    <w:abstractNumId w:val="13"/>
  </w:num>
  <w:num w:numId="16" w16cid:durableId="1057633852">
    <w:abstractNumId w:val="19"/>
  </w:num>
  <w:num w:numId="17" w16cid:durableId="1033044153">
    <w:abstractNumId w:val="17"/>
  </w:num>
  <w:num w:numId="18" w16cid:durableId="1022047519">
    <w:abstractNumId w:val="22"/>
  </w:num>
  <w:num w:numId="19" w16cid:durableId="59835207">
    <w:abstractNumId w:val="12"/>
  </w:num>
  <w:num w:numId="20" w16cid:durableId="180631488">
    <w:abstractNumId w:val="25"/>
  </w:num>
  <w:num w:numId="21" w16cid:durableId="626743304">
    <w:abstractNumId w:val="30"/>
  </w:num>
  <w:num w:numId="22" w16cid:durableId="355277168">
    <w:abstractNumId w:val="31"/>
  </w:num>
  <w:num w:numId="23" w16cid:durableId="1290940678">
    <w:abstractNumId w:val="11"/>
  </w:num>
  <w:num w:numId="24" w16cid:durableId="1313870641">
    <w:abstractNumId w:val="26"/>
  </w:num>
  <w:num w:numId="25" w16cid:durableId="463036978">
    <w:abstractNumId w:val="24"/>
  </w:num>
  <w:num w:numId="26" w16cid:durableId="1513228210">
    <w:abstractNumId w:val="32"/>
  </w:num>
  <w:num w:numId="27" w16cid:durableId="493954151">
    <w:abstractNumId w:val="23"/>
  </w:num>
  <w:num w:numId="28" w16cid:durableId="1066034243">
    <w:abstractNumId w:val="14"/>
  </w:num>
  <w:num w:numId="29" w16cid:durableId="1262957680">
    <w:abstractNumId w:val="10"/>
  </w:num>
  <w:num w:numId="30" w16cid:durableId="164518801">
    <w:abstractNumId w:val="29"/>
  </w:num>
  <w:num w:numId="31" w16cid:durableId="577793031">
    <w:abstractNumId w:val="8"/>
  </w:num>
  <w:num w:numId="32" w16cid:durableId="295644997">
    <w:abstractNumId w:val="27"/>
  </w:num>
  <w:num w:numId="33" w16cid:durableId="879437676">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515"/>
    <w:rsid w:val="00011FC2"/>
    <w:rsid w:val="00021457"/>
    <w:rsid w:val="0002466A"/>
    <w:rsid w:val="00034616"/>
    <w:rsid w:val="00045136"/>
    <w:rsid w:val="00053E20"/>
    <w:rsid w:val="0005784C"/>
    <w:rsid w:val="0006063C"/>
    <w:rsid w:val="00065930"/>
    <w:rsid w:val="00084272"/>
    <w:rsid w:val="000C45BC"/>
    <w:rsid w:val="000D558B"/>
    <w:rsid w:val="0012148D"/>
    <w:rsid w:val="00121E68"/>
    <w:rsid w:val="0012326E"/>
    <w:rsid w:val="001254CE"/>
    <w:rsid w:val="0015074B"/>
    <w:rsid w:val="001557BA"/>
    <w:rsid w:val="001653DF"/>
    <w:rsid w:val="00171779"/>
    <w:rsid w:val="00181FB5"/>
    <w:rsid w:val="0019513F"/>
    <w:rsid w:val="001A1F2B"/>
    <w:rsid w:val="001B103C"/>
    <w:rsid w:val="001C34DA"/>
    <w:rsid w:val="001C41EF"/>
    <w:rsid w:val="001D1FF7"/>
    <w:rsid w:val="001E2B5E"/>
    <w:rsid w:val="001E66AB"/>
    <w:rsid w:val="001E72E4"/>
    <w:rsid w:val="001F06F6"/>
    <w:rsid w:val="001F7A63"/>
    <w:rsid w:val="002053B6"/>
    <w:rsid w:val="00210DE1"/>
    <w:rsid w:val="002230F7"/>
    <w:rsid w:val="0023045F"/>
    <w:rsid w:val="00237204"/>
    <w:rsid w:val="00247B01"/>
    <w:rsid w:val="0029245F"/>
    <w:rsid w:val="00295808"/>
    <w:rsid w:val="0029639D"/>
    <w:rsid w:val="002B34EE"/>
    <w:rsid w:val="002B701F"/>
    <w:rsid w:val="002F1B32"/>
    <w:rsid w:val="002F7C46"/>
    <w:rsid w:val="00311961"/>
    <w:rsid w:val="00326F90"/>
    <w:rsid w:val="0032773F"/>
    <w:rsid w:val="00337633"/>
    <w:rsid w:val="003527EA"/>
    <w:rsid w:val="00361BA5"/>
    <w:rsid w:val="003845F6"/>
    <w:rsid w:val="003948ED"/>
    <w:rsid w:val="003C2836"/>
    <w:rsid w:val="003C2854"/>
    <w:rsid w:val="003D1E90"/>
    <w:rsid w:val="003D36FE"/>
    <w:rsid w:val="003E7E3A"/>
    <w:rsid w:val="00417465"/>
    <w:rsid w:val="004229CC"/>
    <w:rsid w:val="00452806"/>
    <w:rsid w:val="004529B4"/>
    <w:rsid w:val="004569E1"/>
    <w:rsid w:val="004608A4"/>
    <w:rsid w:val="00480C1A"/>
    <w:rsid w:val="004837D0"/>
    <w:rsid w:val="004951B3"/>
    <w:rsid w:val="0049597B"/>
    <w:rsid w:val="00497128"/>
    <w:rsid w:val="004A6441"/>
    <w:rsid w:val="004D1989"/>
    <w:rsid w:val="004D22E8"/>
    <w:rsid w:val="004F53BF"/>
    <w:rsid w:val="004F5E44"/>
    <w:rsid w:val="00502566"/>
    <w:rsid w:val="00503616"/>
    <w:rsid w:val="00520319"/>
    <w:rsid w:val="00527E04"/>
    <w:rsid w:val="00533150"/>
    <w:rsid w:val="00574F5A"/>
    <w:rsid w:val="00587CF6"/>
    <w:rsid w:val="005A68E6"/>
    <w:rsid w:val="005D78A3"/>
    <w:rsid w:val="005E464E"/>
    <w:rsid w:val="005F09E5"/>
    <w:rsid w:val="00622E57"/>
    <w:rsid w:val="00624AEA"/>
    <w:rsid w:val="0063275A"/>
    <w:rsid w:val="006371F0"/>
    <w:rsid w:val="00645EAB"/>
    <w:rsid w:val="00652B8E"/>
    <w:rsid w:val="00657530"/>
    <w:rsid w:val="00670F73"/>
    <w:rsid w:val="00675529"/>
    <w:rsid w:val="0067632F"/>
    <w:rsid w:val="006764EB"/>
    <w:rsid w:val="00686E53"/>
    <w:rsid w:val="00692937"/>
    <w:rsid w:val="006A215E"/>
    <w:rsid w:val="006C7FA0"/>
    <w:rsid w:val="006E115F"/>
    <w:rsid w:val="006E181F"/>
    <w:rsid w:val="006E30E3"/>
    <w:rsid w:val="006F38B0"/>
    <w:rsid w:val="006F6F64"/>
    <w:rsid w:val="00702B2B"/>
    <w:rsid w:val="007265D8"/>
    <w:rsid w:val="00726FFD"/>
    <w:rsid w:val="00733469"/>
    <w:rsid w:val="00743E4F"/>
    <w:rsid w:val="00765698"/>
    <w:rsid w:val="00767AC5"/>
    <w:rsid w:val="00791D82"/>
    <w:rsid w:val="007A3025"/>
    <w:rsid w:val="007E17AA"/>
    <w:rsid w:val="007E5F7D"/>
    <w:rsid w:val="00805182"/>
    <w:rsid w:val="0080587B"/>
    <w:rsid w:val="008059FC"/>
    <w:rsid w:val="00806DE8"/>
    <w:rsid w:val="008220A2"/>
    <w:rsid w:val="008246A0"/>
    <w:rsid w:val="00830327"/>
    <w:rsid w:val="00832A1B"/>
    <w:rsid w:val="00862BFC"/>
    <w:rsid w:val="00867AC3"/>
    <w:rsid w:val="00867BAF"/>
    <w:rsid w:val="00872636"/>
    <w:rsid w:val="00875076"/>
    <w:rsid w:val="008B4F42"/>
    <w:rsid w:val="008D1BA4"/>
    <w:rsid w:val="008D67B7"/>
    <w:rsid w:val="008F3E2F"/>
    <w:rsid w:val="008F5247"/>
    <w:rsid w:val="008F553E"/>
    <w:rsid w:val="009364C6"/>
    <w:rsid w:val="0094526E"/>
    <w:rsid w:val="00946B84"/>
    <w:rsid w:val="00953377"/>
    <w:rsid w:val="00972B8A"/>
    <w:rsid w:val="009A26DF"/>
    <w:rsid w:val="009A2C91"/>
    <w:rsid w:val="009B7025"/>
    <w:rsid w:val="009E057A"/>
    <w:rsid w:val="009F78D0"/>
    <w:rsid w:val="009F7C12"/>
    <w:rsid w:val="00A10420"/>
    <w:rsid w:val="00A106D2"/>
    <w:rsid w:val="00A128C7"/>
    <w:rsid w:val="00A1733E"/>
    <w:rsid w:val="00A17E07"/>
    <w:rsid w:val="00A31279"/>
    <w:rsid w:val="00A31527"/>
    <w:rsid w:val="00A455D6"/>
    <w:rsid w:val="00A53922"/>
    <w:rsid w:val="00A668BE"/>
    <w:rsid w:val="00A70F58"/>
    <w:rsid w:val="00A753A9"/>
    <w:rsid w:val="00A8258E"/>
    <w:rsid w:val="00A8666F"/>
    <w:rsid w:val="00A876EF"/>
    <w:rsid w:val="00A93517"/>
    <w:rsid w:val="00AA1D8D"/>
    <w:rsid w:val="00AB684E"/>
    <w:rsid w:val="00AC5253"/>
    <w:rsid w:val="00AD796F"/>
    <w:rsid w:val="00AE2A5A"/>
    <w:rsid w:val="00AE5ABD"/>
    <w:rsid w:val="00AF49BA"/>
    <w:rsid w:val="00AF4CAE"/>
    <w:rsid w:val="00B06A71"/>
    <w:rsid w:val="00B07811"/>
    <w:rsid w:val="00B1649F"/>
    <w:rsid w:val="00B211C6"/>
    <w:rsid w:val="00B27502"/>
    <w:rsid w:val="00B27CBE"/>
    <w:rsid w:val="00B47730"/>
    <w:rsid w:val="00B52F46"/>
    <w:rsid w:val="00B55393"/>
    <w:rsid w:val="00B629BA"/>
    <w:rsid w:val="00B62D86"/>
    <w:rsid w:val="00B71B41"/>
    <w:rsid w:val="00B8070B"/>
    <w:rsid w:val="00B80A0F"/>
    <w:rsid w:val="00B83097"/>
    <w:rsid w:val="00B92564"/>
    <w:rsid w:val="00B9383B"/>
    <w:rsid w:val="00BA083D"/>
    <w:rsid w:val="00BC0B53"/>
    <w:rsid w:val="00BC6D4B"/>
    <w:rsid w:val="00BD2D78"/>
    <w:rsid w:val="00BD746D"/>
    <w:rsid w:val="00BD7FD7"/>
    <w:rsid w:val="00BE3095"/>
    <w:rsid w:val="00BE4ED3"/>
    <w:rsid w:val="00BF2FFA"/>
    <w:rsid w:val="00BF4523"/>
    <w:rsid w:val="00C10427"/>
    <w:rsid w:val="00C116AB"/>
    <w:rsid w:val="00C52DC4"/>
    <w:rsid w:val="00C570BC"/>
    <w:rsid w:val="00C67B54"/>
    <w:rsid w:val="00C67BD1"/>
    <w:rsid w:val="00C85E9E"/>
    <w:rsid w:val="00C94600"/>
    <w:rsid w:val="00CB0664"/>
    <w:rsid w:val="00CB3CE9"/>
    <w:rsid w:val="00CB6FC9"/>
    <w:rsid w:val="00CB749A"/>
    <w:rsid w:val="00CC1158"/>
    <w:rsid w:val="00CC5035"/>
    <w:rsid w:val="00CE0C14"/>
    <w:rsid w:val="00CE15AC"/>
    <w:rsid w:val="00CE617C"/>
    <w:rsid w:val="00CF65FD"/>
    <w:rsid w:val="00D13C21"/>
    <w:rsid w:val="00D14563"/>
    <w:rsid w:val="00D40714"/>
    <w:rsid w:val="00D54760"/>
    <w:rsid w:val="00D560BF"/>
    <w:rsid w:val="00D626E9"/>
    <w:rsid w:val="00D91C6C"/>
    <w:rsid w:val="00DA3F36"/>
    <w:rsid w:val="00DD4B4C"/>
    <w:rsid w:val="00DE275C"/>
    <w:rsid w:val="00DE32AC"/>
    <w:rsid w:val="00DE3EDC"/>
    <w:rsid w:val="00DE6D7B"/>
    <w:rsid w:val="00DF289F"/>
    <w:rsid w:val="00E2419F"/>
    <w:rsid w:val="00E27D53"/>
    <w:rsid w:val="00E344A2"/>
    <w:rsid w:val="00E461A0"/>
    <w:rsid w:val="00E46CEF"/>
    <w:rsid w:val="00E54CC5"/>
    <w:rsid w:val="00E82667"/>
    <w:rsid w:val="00E839C4"/>
    <w:rsid w:val="00E9029F"/>
    <w:rsid w:val="00E919FF"/>
    <w:rsid w:val="00E97AE9"/>
    <w:rsid w:val="00EA0098"/>
    <w:rsid w:val="00EA20C9"/>
    <w:rsid w:val="00EB3157"/>
    <w:rsid w:val="00EB6BF0"/>
    <w:rsid w:val="00EF3F6A"/>
    <w:rsid w:val="00F02307"/>
    <w:rsid w:val="00F03B0F"/>
    <w:rsid w:val="00F35447"/>
    <w:rsid w:val="00F4343C"/>
    <w:rsid w:val="00F55486"/>
    <w:rsid w:val="00F64383"/>
    <w:rsid w:val="00F72AC5"/>
    <w:rsid w:val="00F831DB"/>
    <w:rsid w:val="00F927F4"/>
    <w:rsid w:val="00FA1D21"/>
    <w:rsid w:val="00FC693F"/>
    <w:rsid w:val="00FD1796"/>
    <w:rsid w:val="00FF05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68B183"/>
  <w14:defaultImageDpi w14:val="300"/>
  <w15:docId w15:val="{CB0F426F-B3A5-4F6D-851E-5D9B74A35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C1C1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145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145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145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71F0"/>
    <w:rPr>
      <w:color w:val="0000FF" w:themeColor="hyperlink"/>
      <w:u w:val="single"/>
    </w:rPr>
  </w:style>
  <w:style w:type="character" w:styleId="UnresolvedMention">
    <w:name w:val="Unresolved Mention"/>
    <w:basedOn w:val="DefaultParagraphFont"/>
    <w:uiPriority w:val="99"/>
    <w:semiHidden/>
    <w:unhideWhenUsed/>
    <w:rsid w:val="006371F0"/>
    <w:rPr>
      <w:color w:val="605E5C"/>
      <w:shd w:val="clear" w:color="auto" w:fill="E1DFDD"/>
    </w:rPr>
  </w:style>
  <w:style w:type="paragraph" w:customStyle="1" w:styleId="pdq2pgselectionanchorcontainer">
    <w:name w:val="pdq2pg_selectionanchorcontainer"/>
    <w:basedOn w:val="Normal"/>
    <w:rsid w:val="003D1E90"/>
    <w:pPr>
      <w:spacing w:before="100" w:beforeAutospacing="1" w:after="100" w:afterAutospacing="1" w:line="240" w:lineRule="auto"/>
    </w:pPr>
    <w:rPr>
      <w:rFonts w:ascii="Times New Roman" w:eastAsia="Times New Roman" w:hAnsi="Times New Roman" w:cs="Times New Roman"/>
      <w:color w:val="auto"/>
      <w:sz w:val="24"/>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1593</Words>
  <Characters>9084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CASEY GOH</cp:lastModifiedBy>
  <cp:revision>6</cp:revision>
  <cp:lastPrinted>2026-05-20T14:00:00Z</cp:lastPrinted>
  <dcterms:created xsi:type="dcterms:W3CDTF">2026-10-13T10:41:00Z</dcterms:created>
  <dcterms:modified xsi:type="dcterms:W3CDTF">2026-10-13T10:47:00Z</dcterms:modified>
  <cp:category/>
</cp:coreProperties>
</file>