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055593" w14:textId="488779B1" w:rsidR="00790A7B" w:rsidRDefault="00AF535A">
      <w:r>
        <w:t>Jfdsjakfjkdsjaklfj;ạ;fjdasf</w:t>
      </w:r>
    </w:p>
    <w:p w14:paraId="10612016" w14:textId="77777777" w:rsidR="00AF535A" w:rsidRDefault="00AF535A"/>
    <w:sectPr w:rsidR="00AF5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A7B"/>
    <w:rsid w:val="00790A7B"/>
    <w:rsid w:val="00AF535A"/>
    <w:rsid w:val="00CE0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DB536"/>
  <w15:chartTrackingRefBased/>
  <w15:docId w15:val="{8731C765-4F7A-48F0-98AC-0AFC69347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A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0A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A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A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A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A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A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A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A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A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0A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A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A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A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A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A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A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A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0A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A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A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0A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0A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0A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0A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0A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A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A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0A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Trieu Dai Phu</dc:creator>
  <cp:keywords/>
  <dc:description/>
  <cp:lastModifiedBy>Trieu Dai Phu</cp:lastModifiedBy>
  <cp:revision>3</cp:revision>
  <dcterms:created xsi:type="dcterms:W3CDTF">2025-01-01T06:55:00Z</dcterms:created>
  <dcterms:modified xsi:type="dcterms:W3CDTF">2025-01-01T06:55:00Z</dcterms:modified>
</cp:coreProperties>
</file>