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4EC7AA5A" w14:textId="0D4F2E49" w:rsidR="00991C4B" w:rsidRPr="004A3011" w:rsidRDefault="00AC39A6" w:rsidP="00496436">
          <w:pPr>
            <w:pStyle w:val="Dokumentart"/>
            <w:spacing w:before="2520" w:after="0"/>
            <w:rPr>
              <w:color w:val="FFFFFF" w:themeColor="background1"/>
            </w:rPr>
          </w:pPr>
          <w:r>
            <w:rPr>
              <w:color w:val="C00000"/>
            </w:rPr>
            <w:t>Außerordentliche Veröffentlichung - informatorische Lesefassung</w:t>
          </w:r>
        </w:p>
      </w:sdtContent>
    </w:sdt>
    <w:p w14:paraId="5CDF1F6D" w14:textId="5FCEAC2F" w:rsidR="00021B8E" w:rsidRPr="00021B8E" w:rsidRDefault="00AC39A6"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sidR="000209BF">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3-10-23T00:00:00Z">
            <w:dateFormat w:val="dd.MM.yyyy"/>
            <w:lid w:val="de-DE"/>
            <w:storeMappedDataAs w:val="dateTime"/>
            <w:calendar w:val="gregorian"/>
          </w:date>
        </w:sdtPr>
        <w:sdtEndPr/>
        <w:sdtContent>
          <w:r w:rsidR="00FB1D3B">
            <w:rPr>
              <w:sz w:val="40"/>
              <w:szCs w:val="40"/>
            </w:rPr>
            <w:t>23.10.2023</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08477BE9" w:rsidR="00FA428A" w:rsidRPr="00FA428A" w:rsidRDefault="009F76F7" w:rsidP="004F25ED">
                <w:pPr>
                  <w:spacing w:after="0" w:line="240" w:lineRule="auto"/>
                </w:pPr>
                <w:r>
                  <w:t>5.</w:t>
                </w:r>
                <w:r w:rsidR="00717582">
                  <w:t>4</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52698E44" w:rsidR="00FA428A" w:rsidRPr="00FA428A" w:rsidRDefault="000209BF" w:rsidP="004F25ED">
                <w:pPr>
                  <w:spacing w:after="0" w:line="240" w:lineRule="auto"/>
                </w:pPr>
                <w:r>
                  <w:t xml:space="preserve">Ursprüngliches Publikationsdatum: </w:t>
                </w:r>
              </w:p>
            </w:tc>
          </w:sdtContent>
        </w:sdt>
        <w:tc>
          <w:tcPr>
            <w:tcW w:w="5687" w:type="dxa"/>
            <w:noWrap/>
            <w:vAlign w:val="center"/>
          </w:tcPr>
          <w:p w14:paraId="5153E376" w14:textId="6BDDCE52" w:rsidR="00FA428A" w:rsidRPr="00FA428A" w:rsidRDefault="00291C0F" w:rsidP="004F25ED">
            <w:pPr>
              <w:spacing w:after="0" w:line="240" w:lineRule="auto"/>
            </w:pPr>
            <w:r>
              <w:t>3</w:t>
            </w:r>
            <w:r w:rsidR="00717582">
              <w:t>1.0</w:t>
            </w:r>
            <w:r>
              <w:t>3</w:t>
            </w:r>
            <w:r w:rsidR="00717582">
              <w:t>.2023</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08B374FA" w:rsidR="00F40AD5" w:rsidRPr="006802E6" w:rsidRDefault="00455488" w:rsidP="007635FC">
      <w:pPr>
        <w:spacing w:after="200" w:line="240" w:lineRule="auto"/>
        <w:rPr>
          <w:rFonts w:cs="Times New Roman"/>
          <w:bCs/>
          <w:noProof/>
          <w:spacing w:val="5"/>
          <w:kern w:val="28"/>
          <w:sz w:val="36"/>
          <w:szCs w:val="36"/>
        </w:rPr>
      </w:pPr>
      <w:r w:rsidRPr="006802E6">
        <w:rPr>
          <w:rFonts w:cs="Times New Roman"/>
          <w:bCs/>
          <w:noProof/>
          <w:spacing w:val="5"/>
          <w:kern w:val="28"/>
          <w:sz w:val="36"/>
          <w:szCs w:val="36"/>
        </w:rPr>
        <w:t xml:space="preserve">Anpassungen </w:t>
      </w:r>
      <w:r w:rsidR="006802E6" w:rsidRPr="006802E6">
        <w:rPr>
          <w:rFonts w:cs="Times New Roman"/>
          <w:bCs/>
          <w:noProof/>
          <w:spacing w:val="5"/>
          <w:kern w:val="28"/>
          <w:sz w:val="36"/>
          <w:szCs w:val="36"/>
        </w:rPr>
        <w:t>wegen Festlegungsverfahren zur Integration von steuerbaren Verbrauchseinrichtungen und steuerbaren Netzanschlüssen nach</w:t>
      </w:r>
      <w:r w:rsidR="00D944E0">
        <w:rPr>
          <w:rFonts w:cs="Times New Roman"/>
          <w:bCs/>
          <w:noProof/>
          <w:spacing w:val="5"/>
          <w:kern w:val="28"/>
          <w:sz w:val="36"/>
          <w:szCs w:val="36"/>
        </w:rPr>
        <w:t xml:space="preserve"> </w:t>
      </w:r>
      <w:r w:rsidR="004512E8" w:rsidRPr="006802E6">
        <w:rPr>
          <w:rFonts w:cs="Times New Roman"/>
          <w:bCs/>
          <w:noProof/>
          <w:spacing w:val="5"/>
          <w:kern w:val="28"/>
          <w:sz w:val="36"/>
          <w:szCs w:val="36"/>
        </w:rPr>
        <w:t>§ 14a EnWG</w:t>
      </w: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07BAFB9A" w14:textId="2D9E8A2C" w:rsidR="00515A16"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47856100" w:history="1">
            <w:r w:rsidR="00515A16" w:rsidRPr="00254696">
              <w:rPr>
                <w:rStyle w:val="Hyperlink"/>
              </w:rPr>
              <w:t>1</w:t>
            </w:r>
            <w:r w:rsidR="00515A16">
              <w:rPr>
                <w:rFonts w:eastAsiaTheme="minorEastAsia"/>
                <w:b w:val="0"/>
                <w:sz w:val="22"/>
                <w:szCs w:val="22"/>
              </w:rPr>
              <w:tab/>
            </w:r>
            <w:r w:rsidR="00515A16" w:rsidRPr="00254696">
              <w:rPr>
                <w:rStyle w:val="Hyperlink"/>
              </w:rPr>
              <w:t>Einleitung</w:t>
            </w:r>
            <w:r w:rsidR="00515A16">
              <w:rPr>
                <w:webHidden/>
              </w:rPr>
              <w:tab/>
            </w:r>
            <w:r w:rsidR="00515A16">
              <w:rPr>
                <w:webHidden/>
              </w:rPr>
              <w:fldChar w:fldCharType="begin"/>
            </w:r>
            <w:r w:rsidR="00515A16">
              <w:rPr>
                <w:webHidden/>
              </w:rPr>
              <w:instrText xml:space="preserve"> PAGEREF _Toc147856100 \h </w:instrText>
            </w:r>
            <w:r w:rsidR="00515A16">
              <w:rPr>
                <w:webHidden/>
              </w:rPr>
            </w:r>
            <w:r w:rsidR="00515A16">
              <w:rPr>
                <w:webHidden/>
              </w:rPr>
              <w:fldChar w:fldCharType="separate"/>
            </w:r>
            <w:r w:rsidR="00B55297">
              <w:rPr>
                <w:webHidden/>
              </w:rPr>
              <w:t>3</w:t>
            </w:r>
            <w:r w:rsidR="00515A16">
              <w:rPr>
                <w:webHidden/>
              </w:rPr>
              <w:fldChar w:fldCharType="end"/>
            </w:r>
          </w:hyperlink>
        </w:p>
        <w:p w14:paraId="2B52E7A9" w14:textId="6F410609" w:rsidR="00515A16" w:rsidRDefault="00AC39A6">
          <w:pPr>
            <w:pStyle w:val="Verzeichnis1"/>
            <w:rPr>
              <w:rFonts w:eastAsiaTheme="minorEastAsia"/>
              <w:b w:val="0"/>
              <w:sz w:val="22"/>
              <w:szCs w:val="22"/>
            </w:rPr>
          </w:pPr>
          <w:hyperlink w:anchor="_Toc147856101" w:history="1">
            <w:r w:rsidR="00515A16" w:rsidRPr="00254696">
              <w:rPr>
                <w:rStyle w:val="Hyperlink"/>
              </w:rPr>
              <w:t>2</w:t>
            </w:r>
            <w:r w:rsidR="00515A16">
              <w:rPr>
                <w:rFonts w:eastAsiaTheme="minorEastAsia"/>
                <w:b w:val="0"/>
                <w:sz w:val="22"/>
                <w:szCs w:val="22"/>
              </w:rPr>
              <w:tab/>
            </w:r>
            <w:r w:rsidR="00515A16" w:rsidRPr="00254696">
              <w:rPr>
                <w:rStyle w:val="Hyperlink"/>
              </w:rPr>
              <w:t>Codeliste der Artikelnummern</w:t>
            </w:r>
            <w:r w:rsidR="00515A16">
              <w:rPr>
                <w:webHidden/>
              </w:rPr>
              <w:tab/>
            </w:r>
            <w:r w:rsidR="00515A16">
              <w:rPr>
                <w:webHidden/>
              </w:rPr>
              <w:fldChar w:fldCharType="begin"/>
            </w:r>
            <w:r w:rsidR="00515A16">
              <w:rPr>
                <w:webHidden/>
              </w:rPr>
              <w:instrText xml:space="preserve"> PAGEREF _Toc147856101 \h </w:instrText>
            </w:r>
            <w:r w:rsidR="00515A16">
              <w:rPr>
                <w:webHidden/>
              </w:rPr>
            </w:r>
            <w:r w:rsidR="00515A16">
              <w:rPr>
                <w:webHidden/>
              </w:rPr>
              <w:fldChar w:fldCharType="separate"/>
            </w:r>
            <w:r w:rsidR="00B55297">
              <w:rPr>
                <w:webHidden/>
              </w:rPr>
              <w:t>4</w:t>
            </w:r>
            <w:r w:rsidR="00515A16">
              <w:rPr>
                <w:webHidden/>
              </w:rPr>
              <w:fldChar w:fldCharType="end"/>
            </w:r>
          </w:hyperlink>
        </w:p>
        <w:p w14:paraId="268E1863" w14:textId="2DC4F03F" w:rsidR="00515A16" w:rsidRDefault="00AC39A6">
          <w:pPr>
            <w:pStyle w:val="Verzeichnis1"/>
            <w:rPr>
              <w:rFonts w:eastAsiaTheme="minorEastAsia"/>
              <w:b w:val="0"/>
              <w:sz w:val="22"/>
              <w:szCs w:val="22"/>
            </w:rPr>
          </w:pPr>
          <w:hyperlink w:anchor="_Toc147856102" w:history="1">
            <w:r w:rsidR="00515A16" w:rsidRPr="00254696">
              <w:rPr>
                <w:rStyle w:val="Hyperlink"/>
              </w:rPr>
              <w:t>3</w:t>
            </w:r>
            <w:r w:rsidR="00515A16">
              <w:rPr>
                <w:rFonts w:eastAsiaTheme="minorEastAsia"/>
                <w:b w:val="0"/>
                <w:sz w:val="22"/>
                <w:szCs w:val="22"/>
              </w:rPr>
              <w:tab/>
            </w:r>
            <w:r w:rsidR="00515A16" w:rsidRPr="00254696">
              <w:rPr>
                <w:rStyle w:val="Hyperlink"/>
              </w:rPr>
              <w:t>Codeliste der Gruppenartikel-ID und Artikel-ID</w:t>
            </w:r>
            <w:r w:rsidR="00515A16">
              <w:rPr>
                <w:webHidden/>
              </w:rPr>
              <w:tab/>
            </w:r>
            <w:r w:rsidR="00515A16">
              <w:rPr>
                <w:webHidden/>
              </w:rPr>
              <w:fldChar w:fldCharType="begin"/>
            </w:r>
            <w:r w:rsidR="00515A16">
              <w:rPr>
                <w:webHidden/>
              </w:rPr>
              <w:instrText xml:space="preserve"> PAGEREF _Toc147856102 \h </w:instrText>
            </w:r>
            <w:r w:rsidR="00515A16">
              <w:rPr>
                <w:webHidden/>
              </w:rPr>
            </w:r>
            <w:r w:rsidR="00515A16">
              <w:rPr>
                <w:webHidden/>
              </w:rPr>
              <w:fldChar w:fldCharType="separate"/>
            </w:r>
            <w:r w:rsidR="00B55297">
              <w:rPr>
                <w:webHidden/>
              </w:rPr>
              <w:t>11</w:t>
            </w:r>
            <w:r w:rsidR="00515A16">
              <w:rPr>
                <w:webHidden/>
              </w:rPr>
              <w:fldChar w:fldCharType="end"/>
            </w:r>
          </w:hyperlink>
        </w:p>
        <w:p w14:paraId="344A4736" w14:textId="6C8F7582" w:rsidR="00515A16" w:rsidRDefault="00AC39A6">
          <w:pPr>
            <w:pStyle w:val="Verzeichnis2"/>
            <w:rPr>
              <w:rFonts w:eastAsiaTheme="minorEastAsia"/>
              <w:b w:val="0"/>
              <w:bCs w:val="0"/>
              <w:sz w:val="22"/>
              <w:szCs w:val="22"/>
            </w:rPr>
          </w:pPr>
          <w:hyperlink w:anchor="_Toc147856103" w:history="1">
            <w:r w:rsidR="00515A16" w:rsidRPr="00254696">
              <w:rPr>
                <w:rStyle w:val="Hyperlink"/>
              </w:rPr>
              <w:t>3.1</w:t>
            </w:r>
            <w:r w:rsidR="00515A16">
              <w:rPr>
                <w:rFonts w:eastAsiaTheme="minorEastAsia"/>
                <w:b w:val="0"/>
                <w:bCs w:val="0"/>
                <w:sz w:val="22"/>
                <w:szCs w:val="22"/>
              </w:rPr>
              <w:tab/>
            </w:r>
            <w:r w:rsidR="00515A16" w:rsidRPr="00254696">
              <w:rPr>
                <w:rStyle w:val="Hyperlink"/>
              </w:rPr>
              <w:t>Netznutzung für Marktlokationen</w:t>
            </w:r>
            <w:r w:rsidR="00515A16">
              <w:rPr>
                <w:webHidden/>
              </w:rPr>
              <w:tab/>
            </w:r>
            <w:r w:rsidR="00515A16">
              <w:rPr>
                <w:webHidden/>
              </w:rPr>
              <w:fldChar w:fldCharType="begin"/>
            </w:r>
            <w:r w:rsidR="00515A16">
              <w:rPr>
                <w:webHidden/>
              </w:rPr>
              <w:instrText xml:space="preserve"> PAGEREF _Toc147856103 \h </w:instrText>
            </w:r>
            <w:r w:rsidR="00515A16">
              <w:rPr>
                <w:webHidden/>
              </w:rPr>
            </w:r>
            <w:r w:rsidR="00515A16">
              <w:rPr>
                <w:webHidden/>
              </w:rPr>
              <w:fldChar w:fldCharType="separate"/>
            </w:r>
            <w:r w:rsidR="00B55297">
              <w:rPr>
                <w:webHidden/>
              </w:rPr>
              <w:t>12</w:t>
            </w:r>
            <w:r w:rsidR="00515A16">
              <w:rPr>
                <w:webHidden/>
              </w:rPr>
              <w:fldChar w:fldCharType="end"/>
            </w:r>
          </w:hyperlink>
        </w:p>
        <w:p w14:paraId="209AB3C4" w14:textId="2AB116FF" w:rsidR="00515A16" w:rsidRDefault="00AC39A6">
          <w:pPr>
            <w:pStyle w:val="Verzeichnis3"/>
            <w:rPr>
              <w:rFonts w:eastAsiaTheme="minorEastAsia"/>
              <w:noProof/>
              <w:sz w:val="22"/>
              <w:szCs w:val="22"/>
            </w:rPr>
          </w:pPr>
          <w:hyperlink w:anchor="_Toc147856104" w:history="1">
            <w:r w:rsidR="00515A16" w:rsidRPr="00254696">
              <w:rPr>
                <w:rStyle w:val="Hyperlink"/>
                <w:noProof/>
              </w:rPr>
              <w:t>3.1.1</w:t>
            </w:r>
            <w:r w:rsidR="00515A16">
              <w:rPr>
                <w:rFonts w:eastAsiaTheme="minorEastAsia"/>
                <w:noProof/>
                <w:sz w:val="22"/>
                <w:szCs w:val="22"/>
              </w:rPr>
              <w:tab/>
            </w:r>
            <w:r w:rsidR="00515A16" w:rsidRPr="00254696">
              <w:rPr>
                <w:rStyle w:val="Hyperlink"/>
                <w:noProof/>
              </w:rPr>
              <w:t>Entgelte des Jahresleistungspreissystems für die Sparte Strom</w:t>
            </w:r>
            <w:r w:rsidR="00515A16">
              <w:rPr>
                <w:noProof/>
                <w:webHidden/>
              </w:rPr>
              <w:tab/>
            </w:r>
            <w:r w:rsidR="00515A16">
              <w:rPr>
                <w:noProof/>
                <w:webHidden/>
              </w:rPr>
              <w:fldChar w:fldCharType="begin"/>
            </w:r>
            <w:r w:rsidR="00515A16">
              <w:rPr>
                <w:noProof/>
                <w:webHidden/>
              </w:rPr>
              <w:instrText xml:space="preserve"> PAGEREF _Toc147856104 \h </w:instrText>
            </w:r>
            <w:r w:rsidR="00515A16">
              <w:rPr>
                <w:noProof/>
                <w:webHidden/>
              </w:rPr>
            </w:r>
            <w:r w:rsidR="00515A16">
              <w:rPr>
                <w:noProof/>
                <w:webHidden/>
              </w:rPr>
              <w:fldChar w:fldCharType="separate"/>
            </w:r>
            <w:r w:rsidR="00B55297">
              <w:rPr>
                <w:noProof/>
                <w:webHidden/>
              </w:rPr>
              <w:t>12</w:t>
            </w:r>
            <w:r w:rsidR="00515A16">
              <w:rPr>
                <w:noProof/>
                <w:webHidden/>
              </w:rPr>
              <w:fldChar w:fldCharType="end"/>
            </w:r>
          </w:hyperlink>
        </w:p>
        <w:p w14:paraId="69EF352D" w14:textId="12913FA7" w:rsidR="00515A16" w:rsidRDefault="00AC39A6">
          <w:pPr>
            <w:pStyle w:val="Verzeichnis3"/>
            <w:rPr>
              <w:rFonts w:eastAsiaTheme="minorEastAsia"/>
              <w:noProof/>
              <w:sz w:val="22"/>
              <w:szCs w:val="22"/>
            </w:rPr>
          </w:pPr>
          <w:hyperlink w:anchor="_Toc147856105" w:history="1">
            <w:r w:rsidR="00515A16" w:rsidRPr="00254696">
              <w:rPr>
                <w:rStyle w:val="Hyperlink"/>
                <w:noProof/>
              </w:rPr>
              <w:t>3.1.2</w:t>
            </w:r>
            <w:r w:rsidR="00515A16">
              <w:rPr>
                <w:rFonts w:eastAsiaTheme="minorEastAsia"/>
                <w:noProof/>
                <w:sz w:val="22"/>
                <w:szCs w:val="22"/>
              </w:rPr>
              <w:tab/>
            </w:r>
            <w:r w:rsidR="00515A16" w:rsidRPr="00254696">
              <w:rPr>
                <w:rStyle w:val="Hyperlink"/>
                <w:noProof/>
              </w:rPr>
              <w:t>Entgelte des Grundpreis-/Arbeitspreissystems für die Sparte Strom</w:t>
            </w:r>
            <w:r w:rsidR="00515A16">
              <w:rPr>
                <w:noProof/>
                <w:webHidden/>
              </w:rPr>
              <w:tab/>
            </w:r>
            <w:r w:rsidR="00515A16">
              <w:rPr>
                <w:noProof/>
                <w:webHidden/>
              </w:rPr>
              <w:fldChar w:fldCharType="begin"/>
            </w:r>
            <w:r w:rsidR="00515A16">
              <w:rPr>
                <w:noProof/>
                <w:webHidden/>
              </w:rPr>
              <w:instrText xml:space="preserve"> PAGEREF _Toc147856105 \h </w:instrText>
            </w:r>
            <w:r w:rsidR="00515A16">
              <w:rPr>
                <w:noProof/>
                <w:webHidden/>
              </w:rPr>
            </w:r>
            <w:r w:rsidR="00515A16">
              <w:rPr>
                <w:noProof/>
                <w:webHidden/>
              </w:rPr>
              <w:fldChar w:fldCharType="separate"/>
            </w:r>
            <w:r w:rsidR="00B55297">
              <w:rPr>
                <w:noProof/>
                <w:webHidden/>
              </w:rPr>
              <w:t>17</w:t>
            </w:r>
            <w:r w:rsidR="00515A16">
              <w:rPr>
                <w:noProof/>
                <w:webHidden/>
              </w:rPr>
              <w:fldChar w:fldCharType="end"/>
            </w:r>
          </w:hyperlink>
        </w:p>
        <w:p w14:paraId="18D7EA6C" w14:textId="38826054" w:rsidR="00515A16" w:rsidRDefault="00AC39A6">
          <w:pPr>
            <w:pStyle w:val="Verzeichnis3"/>
            <w:rPr>
              <w:rFonts w:eastAsiaTheme="minorEastAsia"/>
              <w:noProof/>
              <w:sz w:val="22"/>
              <w:szCs w:val="22"/>
            </w:rPr>
          </w:pPr>
          <w:hyperlink w:anchor="_Toc147856106" w:history="1">
            <w:r w:rsidR="00515A16" w:rsidRPr="00254696">
              <w:rPr>
                <w:rStyle w:val="Hyperlink"/>
                <w:noProof/>
              </w:rPr>
              <w:t>3.1.3</w:t>
            </w:r>
            <w:r w:rsidR="00515A16">
              <w:rPr>
                <w:rFonts w:eastAsiaTheme="minorEastAsia"/>
                <w:noProof/>
                <w:sz w:val="22"/>
                <w:szCs w:val="22"/>
              </w:rPr>
              <w:tab/>
            </w:r>
            <w:r w:rsidR="00515A16" w:rsidRPr="00254696">
              <w:rPr>
                <w:rStyle w:val="Hyperlink"/>
                <w:noProof/>
              </w:rPr>
              <w:t>Entgelte des Monatsleistungspreissystems für die Sparte Strom</w:t>
            </w:r>
            <w:r w:rsidR="00515A16">
              <w:rPr>
                <w:noProof/>
                <w:webHidden/>
              </w:rPr>
              <w:tab/>
            </w:r>
            <w:r w:rsidR="00515A16">
              <w:rPr>
                <w:noProof/>
                <w:webHidden/>
              </w:rPr>
              <w:fldChar w:fldCharType="begin"/>
            </w:r>
            <w:r w:rsidR="00515A16">
              <w:rPr>
                <w:noProof/>
                <w:webHidden/>
              </w:rPr>
              <w:instrText xml:space="preserve"> PAGEREF _Toc147856106 \h </w:instrText>
            </w:r>
            <w:r w:rsidR="00515A16">
              <w:rPr>
                <w:noProof/>
                <w:webHidden/>
              </w:rPr>
            </w:r>
            <w:r w:rsidR="00515A16">
              <w:rPr>
                <w:noProof/>
                <w:webHidden/>
              </w:rPr>
              <w:fldChar w:fldCharType="separate"/>
            </w:r>
            <w:r w:rsidR="00B55297">
              <w:rPr>
                <w:noProof/>
                <w:webHidden/>
              </w:rPr>
              <w:t>20</w:t>
            </w:r>
            <w:r w:rsidR="00515A16">
              <w:rPr>
                <w:noProof/>
                <w:webHidden/>
              </w:rPr>
              <w:fldChar w:fldCharType="end"/>
            </w:r>
          </w:hyperlink>
        </w:p>
        <w:p w14:paraId="2E48FA5E" w14:textId="2C4EED03" w:rsidR="00515A16" w:rsidRDefault="00AC39A6">
          <w:pPr>
            <w:pStyle w:val="Verzeichnis3"/>
            <w:rPr>
              <w:rFonts w:eastAsiaTheme="minorEastAsia"/>
              <w:noProof/>
              <w:sz w:val="22"/>
              <w:szCs w:val="22"/>
            </w:rPr>
          </w:pPr>
          <w:hyperlink w:anchor="_Toc147856107" w:history="1">
            <w:r w:rsidR="00515A16" w:rsidRPr="00254696">
              <w:rPr>
                <w:rStyle w:val="Hyperlink"/>
                <w:noProof/>
              </w:rPr>
              <w:t>3.1.4</w:t>
            </w:r>
            <w:r w:rsidR="00515A16">
              <w:rPr>
                <w:rFonts w:eastAsiaTheme="minorEastAsia"/>
                <w:noProof/>
                <w:sz w:val="22"/>
                <w:szCs w:val="22"/>
              </w:rPr>
              <w:tab/>
            </w:r>
            <w:r w:rsidR="00515A16" w:rsidRPr="00254696">
              <w:rPr>
                <w:rStyle w:val="Hyperlink"/>
                <w:noProof/>
              </w:rPr>
              <w:t>Entgelte des Stromspeichers gemäß § 19 Abs. 4 StromNEV für die Sparte Strom</w:t>
            </w:r>
            <w:r w:rsidR="00515A16">
              <w:rPr>
                <w:noProof/>
                <w:webHidden/>
              </w:rPr>
              <w:tab/>
            </w:r>
            <w:r w:rsidR="00515A16">
              <w:rPr>
                <w:noProof/>
                <w:webHidden/>
              </w:rPr>
              <w:fldChar w:fldCharType="begin"/>
            </w:r>
            <w:r w:rsidR="00515A16">
              <w:rPr>
                <w:noProof/>
                <w:webHidden/>
              </w:rPr>
              <w:instrText xml:space="preserve"> PAGEREF _Toc147856107 \h </w:instrText>
            </w:r>
            <w:r w:rsidR="00515A16">
              <w:rPr>
                <w:noProof/>
                <w:webHidden/>
              </w:rPr>
            </w:r>
            <w:r w:rsidR="00515A16">
              <w:rPr>
                <w:noProof/>
                <w:webHidden/>
              </w:rPr>
              <w:fldChar w:fldCharType="separate"/>
            </w:r>
            <w:r w:rsidR="00B55297">
              <w:rPr>
                <w:noProof/>
                <w:webHidden/>
              </w:rPr>
              <w:t>26</w:t>
            </w:r>
            <w:r w:rsidR="00515A16">
              <w:rPr>
                <w:noProof/>
                <w:webHidden/>
              </w:rPr>
              <w:fldChar w:fldCharType="end"/>
            </w:r>
          </w:hyperlink>
        </w:p>
        <w:p w14:paraId="40B9A66A" w14:textId="65019280" w:rsidR="00515A16" w:rsidRDefault="00AC39A6">
          <w:pPr>
            <w:pStyle w:val="Verzeichnis3"/>
            <w:rPr>
              <w:rFonts w:eastAsiaTheme="minorEastAsia"/>
              <w:noProof/>
              <w:sz w:val="22"/>
              <w:szCs w:val="22"/>
            </w:rPr>
          </w:pPr>
          <w:hyperlink w:anchor="_Toc147856108" w:history="1">
            <w:r w:rsidR="00515A16" w:rsidRPr="00254696">
              <w:rPr>
                <w:rStyle w:val="Hyperlink"/>
                <w:noProof/>
              </w:rPr>
              <w:t>3.1.5</w:t>
            </w:r>
            <w:r w:rsidR="00515A16">
              <w:rPr>
                <w:rFonts w:eastAsiaTheme="minorEastAsia"/>
                <w:noProof/>
                <w:sz w:val="22"/>
                <w:szCs w:val="22"/>
              </w:rPr>
              <w:tab/>
            </w:r>
            <w:r w:rsidR="00515A16" w:rsidRPr="00254696">
              <w:rPr>
                <w:rStyle w:val="Hyperlink"/>
                <w:noProof/>
              </w:rPr>
              <w:t>Netzreservekapazität für die Sparte Strom</w:t>
            </w:r>
            <w:r w:rsidR="00515A16">
              <w:rPr>
                <w:noProof/>
                <w:webHidden/>
              </w:rPr>
              <w:tab/>
            </w:r>
            <w:r w:rsidR="00515A16">
              <w:rPr>
                <w:noProof/>
                <w:webHidden/>
              </w:rPr>
              <w:fldChar w:fldCharType="begin"/>
            </w:r>
            <w:r w:rsidR="00515A16">
              <w:rPr>
                <w:noProof/>
                <w:webHidden/>
              </w:rPr>
              <w:instrText xml:space="preserve"> PAGEREF _Toc147856108 \h </w:instrText>
            </w:r>
            <w:r w:rsidR="00515A16">
              <w:rPr>
                <w:noProof/>
                <w:webHidden/>
              </w:rPr>
            </w:r>
            <w:r w:rsidR="00515A16">
              <w:rPr>
                <w:noProof/>
                <w:webHidden/>
              </w:rPr>
              <w:fldChar w:fldCharType="separate"/>
            </w:r>
            <w:r w:rsidR="00B55297">
              <w:rPr>
                <w:noProof/>
                <w:webHidden/>
              </w:rPr>
              <w:t>27</w:t>
            </w:r>
            <w:r w:rsidR="00515A16">
              <w:rPr>
                <w:noProof/>
                <w:webHidden/>
              </w:rPr>
              <w:fldChar w:fldCharType="end"/>
            </w:r>
          </w:hyperlink>
        </w:p>
        <w:p w14:paraId="2D32082D" w14:textId="57E6E2CA" w:rsidR="00515A16" w:rsidRDefault="00AC39A6">
          <w:pPr>
            <w:pStyle w:val="Verzeichnis3"/>
            <w:rPr>
              <w:rFonts w:eastAsiaTheme="minorEastAsia"/>
              <w:noProof/>
              <w:sz w:val="22"/>
              <w:szCs w:val="22"/>
            </w:rPr>
          </w:pPr>
          <w:hyperlink w:anchor="_Toc147856109" w:history="1">
            <w:r w:rsidR="00515A16" w:rsidRPr="00254696">
              <w:rPr>
                <w:rStyle w:val="Hyperlink"/>
                <w:noProof/>
              </w:rPr>
              <w:t>3.1.6</w:t>
            </w:r>
            <w:r w:rsidR="00515A16">
              <w:rPr>
                <w:rFonts w:eastAsiaTheme="minorEastAsia"/>
                <w:noProof/>
                <w:sz w:val="22"/>
                <w:szCs w:val="22"/>
              </w:rPr>
              <w:tab/>
            </w:r>
            <w:r w:rsidR="00515A16" w:rsidRPr="00254696">
              <w:rPr>
                <w:rStyle w:val="Hyperlink"/>
                <w:noProof/>
              </w:rPr>
              <w:t>Entgelte des Messstellenbetriebs bei kME für die Sparte Strom</w:t>
            </w:r>
            <w:r w:rsidR="00515A16">
              <w:rPr>
                <w:noProof/>
                <w:webHidden/>
              </w:rPr>
              <w:tab/>
            </w:r>
            <w:r w:rsidR="00515A16">
              <w:rPr>
                <w:noProof/>
                <w:webHidden/>
              </w:rPr>
              <w:fldChar w:fldCharType="begin"/>
            </w:r>
            <w:r w:rsidR="00515A16">
              <w:rPr>
                <w:noProof/>
                <w:webHidden/>
              </w:rPr>
              <w:instrText xml:space="preserve"> PAGEREF _Toc147856109 \h </w:instrText>
            </w:r>
            <w:r w:rsidR="00515A16">
              <w:rPr>
                <w:noProof/>
                <w:webHidden/>
              </w:rPr>
            </w:r>
            <w:r w:rsidR="00515A16">
              <w:rPr>
                <w:noProof/>
                <w:webHidden/>
              </w:rPr>
              <w:fldChar w:fldCharType="separate"/>
            </w:r>
            <w:r w:rsidR="00B55297">
              <w:rPr>
                <w:noProof/>
                <w:webHidden/>
              </w:rPr>
              <w:t>29</w:t>
            </w:r>
            <w:r w:rsidR="00515A16">
              <w:rPr>
                <w:noProof/>
                <w:webHidden/>
              </w:rPr>
              <w:fldChar w:fldCharType="end"/>
            </w:r>
          </w:hyperlink>
        </w:p>
        <w:p w14:paraId="73706DC0" w14:textId="6BABB145" w:rsidR="00515A16" w:rsidRDefault="00AC39A6">
          <w:pPr>
            <w:pStyle w:val="Verzeichnis3"/>
            <w:rPr>
              <w:rFonts w:eastAsiaTheme="minorEastAsia"/>
              <w:noProof/>
              <w:sz w:val="22"/>
              <w:szCs w:val="22"/>
            </w:rPr>
          </w:pPr>
          <w:hyperlink w:anchor="_Toc147856110" w:history="1">
            <w:r w:rsidR="00515A16" w:rsidRPr="00254696">
              <w:rPr>
                <w:rStyle w:val="Hyperlink"/>
                <w:noProof/>
              </w:rPr>
              <w:t>3.1.7</w:t>
            </w:r>
            <w:r w:rsidR="00515A16">
              <w:rPr>
                <w:rFonts w:eastAsiaTheme="minorEastAsia"/>
                <w:noProof/>
                <w:sz w:val="22"/>
                <w:szCs w:val="22"/>
              </w:rPr>
              <w:tab/>
            </w:r>
            <w:r w:rsidR="00515A16" w:rsidRPr="00254696">
              <w:rPr>
                <w:rStyle w:val="Hyperlink"/>
                <w:noProof/>
              </w:rPr>
              <w:t>Individuelle Netzentgelte für die Sparte Strom</w:t>
            </w:r>
            <w:r w:rsidR="00515A16">
              <w:rPr>
                <w:noProof/>
                <w:webHidden/>
              </w:rPr>
              <w:tab/>
            </w:r>
            <w:r w:rsidR="00515A16">
              <w:rPr>
                <w:noProof/>
                <w:webHidden/>
              </w:rPr>
              <w:fldChar w:fldCharType="begin"/>
            </w:r>
            <w:r w:rsidR="00515A16">
              <w:rPr>
                <w:noProof/>
                <w:webHidden/>
              </w:rPr>
              <w:instrText xml:space="preserve"> PAGEREF _Toc147856110 \h </w:instrText>
            </w:r>
            <w:r w:rsidR="00515A16">
              <w:rPr>
                <w:noProof/>
                <w:webHidden/>
              </w:rPr>
            </w:r>
            <w:r w:rsidR="00515A16">
              <w:rPr>
                <w:noProof/>
                <w:webHidden/>
              </w:rPr>
              <w:fldChar w:fldCharType="separate"/>
            </w:r>
            <w:r w:rsidR="00B55297">
              <w:rPr>
                <w:noProof/>
                <w:webHidden/>
              </w:rPr>
              <w:t>33</w:t>
            </w:r>
            <w:r w:rsidR="00515A16">
              <w:rPr>
                <w:noProof/>
                <w:webHidden/>
              </w:rPr>
              <w:fldChar w:fldCharType="end"/>
            </w:r>
          </w:hyperlink>
        </w:p>
        <w:p w14:paraId="3B2F62ED" w14:textId="4022174F" w:rsidR="00515A16" w:rsidRDefault="00AC39A6">
          <w:pPr>
            <w:pStyle w:val="Verzeichnis3"/>
            <w:rPr>
              <w:rFonts w:eastAsiaTheme="minorEastAsia"/>
              <w:noProof/>
              <w:sz w:val="22"/>
              <w:szCs w:val="22"/>
            </w:rPr>
          </w:pPr>
          <w:hyperlink w:anchor="_Toc147856111" w:history="1">
            <w:r w:rsidR="00515A16" w:rsidRPr="00254696">
              <w:rPr>
                <w:rStyle w:val="Hyperlink"/>
                <w:noProof/>
              </w:rPr>
              <w:t>3.1.8</w:t>
            </w:r>
            <w:r w:rsidR="00515A16">
              <w:rPr>
                <w:rFonts w:eastAsiaTheme="minorEastAsia"/>
                <w:noProof/>
                <w:sz w:val="22"/>
                <w:szCs w:val="22"/>
              </w:rPr>
              <w:tab/>
            </w:r>
            <w:r w:rsidR="00515A16" w:rsidRPr="00254696">
              <w:rPr>
                <w:rStyle w:val="Hyperlink"/>
                <w:noProof/>
              </w:rPr>
              <w:t>Konzessionsabgaben für die Sparte Strom</w:t>
            </w:r>
            <w:r w:rsidR="00515A16">
              <w:rPr>
                <w:noProof/>
                <w:webHidden/>
              </w:rPr>
              <w:tab/>
            </w:r>
            <w:r w:rsidR="00515A16">
              <w:rPr>
                <w:noProof/>
                <w:webHidden/>
              </w:rPr>
              <w:fldChar w:fldCharType="begin"/>
            </w:r>
            <w:r w:rsidR="00515A16">
              <w:rPr>
                <w:noProof/>
                <w:webHidden/>
              </w:rPr>
              <w:instrText xml:space="preserve"> PAGEREF _Toc147856111 \h </w:instrText>
            </w:r>
            <w:r w:rsidR="00515A16">
              <w:rPr>
                <w:noProof/>
                <w:webHidden/>
              </w:rPr>
            </w:r>
            <w:r w:rsidR="00515A16">
              <w:rPr>
                <w:noProof/>
                <w:webHidden/>
              </w:rPr>
              <w:fldChar w:fldCharType="separate"/>
            </w:r>
            <w:r w:rsidR="00B55297">
              <w:rPr>
                <w:noProof/>
                <w:webHidden/>
              </w:rPr>
              <w:t>34</w:t>
            </w:r>
            <w:r w:rsidR="00515A16">
              <w:rPr>
                <w:noProof/>
                <w:webHidden/>
              </w:rPr>
              <w:fldChar w:fldCharType="end"/>
            </w:r>
          </w:hyperlink>
        </w:p>
        <w:p w14:paraId="23F2E176" w14:textId="14937DF6" w:rsidR="00515A16" w:rsidRDefault="00AC39A6">
          <w:pPr>
            <w:pStyle w:val="Verzeichnis3"/>
            <w:rPr>
              <w:rFonts w:eastAsiaTheme="minorEastAsia"/>
              <w:noProof/>
              <w:sz w:val="22"/>
              <w:szCs w:val="22"/>
            </w:rPr>
          </w:pPr>
          <w:hyperlink w:anchor="_Toc147856112" w:history="1">
            <w:r w:rsidR="00515A16" w:rsidRPr="00254696">
              <w:rPr>
                <w:rStyle w:val="Hyperlink"/>
                <w:noProof/>
              </w:rPr>
              <w:t>3.1.9</w:t>
            </w:r>
            <w:r w:rsidR="00515A16">
              <w:rPr>
                <w:rFonts w:eastAsiaTheme="minorEastAsia"/>
                <w:noProof/>
                <w:sz w:val="22"/>
                <w:szCs w:val="22"/>
              </w:rPr>
              <w:tab/>
            </w:r>
            <w:r w:rsidR="00515A16" w:rsidRPr="00254696">
              <w:rPr>
                <w:rStyle w:val="Hyperlink"/>
                <w:noProof/>
              </w:rPr>
              <w:t>Entgelte des Tagesleistungspreissystems für die Sparte Strom</w:t>
            </w:r>
            <w:r w:rsidR="00515A16">
              <w:rPr>
                <w:noProof/>
                <w:webHidden/>
              </w:rPr>
              <w:tab/>
            </w:r>
            <w:r w:rsidR="00515A16">
              <w:rPr>
                <w:noProof/>
                <w:webHidden/>
              </w:rPr>
              <w:fldChar w:fldCharType="begin"/>
            </w:r>
            <w:r w:rsidR="00515A16">
              <w:rPr>
                <w:noProof/>
                <w:webHidden/>
              </w:rPr>
              <w:instrText xml:space="preserve"> PAGEREF _Toc147856112 \h </w:instrText>
            </w:r>
            <w:r w:rsidR="00515A16">
              <w:rPr>
                <w:noProof/>
                <w:webHidden/>
              </w:rPr>
            </w:r>
            <w:r w:rsidR="00515A16">
              <w:rPr>
                <w:noProof/>
                <w:webHidden/>
              </w:rPr>
              <w:fldChar w:fldCharType="separate"/>
            </w:r>
            <w:r w:rsidR="00B55297">
              <w:rPr>
                <w:noProof/>
                <w:webHidden/>
              </w:rPr>
              <w:t>38</w:t>
            </w:r>
            <w:r w:rsidR="00515A16">
              <w:rPr>
                <w:noProof/>
                <w:webHidden/>
              </w:rPr>
              <w:fldChar w:fldCharType="end"/>
            </w:r>
          </w:hyperlink>
        </w:p>
        <w:p w14:paraId="37C02AA8" w14:textId="4668AAA5" w:rsidR="00515A16" w:rsidRDefault="00AC39A6">
          <w:pPr>
            <w:pStyle w:val="Verzeichnis3"/>
            <w:rPr>
              <w:rFonts w:eastAsiaTheme="minorEastAsia"/>
              <w:noProof/>
              <w:sz w:val="22"/>
              <w:szCs w:val="22"/>
            </w:rPr>
          </w:pPr>
          <w:hyperlink w:anchor="_Toc147856113" w:history="1">
            <w:r w:rsidR="00515A16" w:rsidRPr="00254696">
              <w:rPr>
                <w:rStyle w:val="Hyperlink"/>
                <w:noProof/>
              </w:rPr>
              <w:t>3.1.10</w:t>
            </w:r>
            <w:r w:rsidR="00515A16">
              <w:rPr>
                <w:rFonts w:eastAsiaTheme="minorEastAsia"/>
                <w:noProof/>
                <w:sz w:val="22"/>
                <w:szCs w:val="22"/>
              </w:rPr>
              <w:tab/>
            </w:r>
            <w:r w:rsidR="00515A16" w:rsidRPr="00254696">
              <w:rPr>
                <w:rStyle w:val="Hyperlink"/>
                <w:noProof/>
              </w:rPr>
              <w:t>Preisbestandteile, deren Höhe aufgrund gesetzlicher Vorgaben durch Dritte jährlich ermittelt und veröffentlicht werden für die Sparte Strom</w:t>
            </w:r>
            <w:r w:rsidR="00515A16">
              <w:rPr>
                <w:noProof/>
                <w:webHidden/>
              </w:rPr>
              <w:tab/>
            </w:r>
            <w:r w:rsidR="00515A16">
              <w:rPr>
                <w:noProof/>
                <w:webHidden/>
              </w:rPr>
              <w:fldChar w:fldCharType="begin"/>
            </w:r>
            <w:r w:rsidR="00515A16">
              <w:rPr>
                <w:noProof/>
                <w:webHidden/>
              </w:rPr>
              <w:instrText xml:space="preserve"> PAGEREF _Toc147856113 \h </w:instrText>
            </w:r>
            <w:r w:rsidR="00515A16">
              <w:rPr>
                <w:noProof/>
                <w:webHidden/>
              </w:rPr>
            </w:r>
            <w:r w:rsidR="00515A16">
              <w:rPr>
                <w:noProof/>
                <w:webHidden/>
              </w:rPr>
              <w:fldChar w:fldCharType="separate"/>
            </w:r>
            <w:r w:rsidR="00B55297">
              <w:rPr>
                <w:noProof/>
                <w:webHidden/>
              </w:rPr>
              <w:t>39</w:t>
            </w:r>
            <w:r w:rsidR="00515A16">
              <w:rPr>
                <w:noProof/>
                <w:webHidden/>
              </w:rPr>
              <w:fldChar w:fldCharType="end"/>
            </w:r>
          </w:hyperlink>
        </w:p>
        <w:p w14:paraId="6231511C" w14:textId="7FC3FCD1" w:rsidR="00515A16" w:rsidRDefault="00AC39A6">
          <w:pPr>
            <w:pStyle w:val="Verzeichnis2"/>
            <w:rPr>
              <w:rFonts w:eastAsiaTheme="minorEastAsia"/>
              <w:b w:val="0"/>
              <w:bCs w:val="0"/>
              <w:sz w:val="22"/>
              <w:szCs w:val="22"/>
            </w:rPr>
          </w:pPr>
          <w:hyperlink w:anchor="_Toc147856114" w:history="1">
            <w:r w:rsidR="00515A16" w:rsidRPr="00254696">
              <w:rPr>
                <w:rStyle w:val="Hyperlink"/>
              </w:rPr>
              <w:t>3.2</w:t>
            </w:r>
            <w:r w:rsidR="00515A16">
              <w:rPr>
                <w:rFonts w:eastAsiaTheme="minorEastAsia"/>
                <w:b w:val="0"/>
                <w:bCs w:val="0"/>
                <w:sz w:val="22"/>
                <w:szCs w:val="22"/>
              </w:rPr>
              <w:tab/>
            </w:r>
            <w:r w:rsidR="00515A16" w:rsidRPr="00254696">
              <w:rPr>
                <w:rStyle w:val="Hyperlink"/>
              </w:rPr>
              <w:t>Separat bestellbare Einzelleistungen für Marktlokationen und Verzugskosten für die Sparte Strom und Gas</w:t>
            </w:r>
            <w:r w:rsidR="00515A16">
              <w:rPr>
                <w:webHidden/>
              </w:rPr>
              <w:tab/>
            </w:r>
            <w:r w:rsidR="00515A16">
              <w:rPr>
                <w:webHidden/>
              </w:rPr>
              <w:fldChar w:fldCharType="begin"/>
            </w:r>
            <w:r w:rsidR="00515A16">
              <w:rPr>
                <w:webHidden/>
              </w:rPr>
              <w:instrText xml:space="preserve"> PAGEREF _Toc147856114 \h </w:instrText>
            </w:r>
            <w:r w:rsidR="00515A16">
              <w:rPr>
                <w:webHidden/>
              </w:rPr>
            </w:r>
            <w:r w:rsidR="00515A16">
              <w:rPr>
                <w:webHidden/>
              </w:rPr>
              <w:fldChar w:fldCharType="separate"/>
            </w:r>
            <w:r w:rsidR="00B55297">
              <w:rPr>
                <w:webHidden/>
              </w:rPr>
              <w:t>44</w:t>
            </w:r>
            <w:r w:rsidR="00515A16">
              <w:rPr>
                <w:webHidden/>
              </w:rPr>
              <w:fldChar w:fldCharType="end"/>
            </w:r>
          </w:hyperlink>
        </w:p>
        <w:p w14:paraId="19019676" w14:textId="2B836C6D" w:rsidR="00515A16" w:rsidRDefault="00AC39A6">
          <w:pPr>
            <w:pStyle w:val="Verzeichnis2"/>
            <w:rPr>
              <w:rFonts w:eastAsiaTheme="minorEastAsia"/>
              <w:b w:val="0"/>
              <w:bCs w:val="0"/>
              <w:sz w:val="22"/>
              <w:szCs w:val="22"/>
            </w:rPr>
          </w:pPr>
          <w:hyperlink w:anchor="_Toc147856115" w:history="1">
            <w:r w:rsidR="00515A16" w:rsidRPr="00254696">
              <w:rPr>
                <w:rStyle w:val="Hyperlink"/>
              </w:rPr>
              <w:t>3.3</w:t>
            </w:r>
            <w:r w:rsidR="00515A16">
              <w:rPr>
                <w:rFonts w:eastAsiaTheme="minorEastAsia"/>
                <w:b w:val="0"/>
                <w:bCs w:val="0"/>
                <w:sz w:val="22"/>
                <w:szCs w:val="22"/>
              </w:rPr>
              <w:tab/>
            </w:r>
            <w:r w:rsidR="00515A16" w:rsidRPr="00254696">
              <w:rPr>
                <w:rStyle w:val="Hyperlink"/>
              </w:rPr>
              <w:t>Freiwillige Abrechnung sonstiger Leistungen für die Sparte Strom</w:t>
            </w:r>
            <w:r w:rsidR="00515A16">
              <w:rPr>
                <w:webHidden/>
              </w:rPr>
              <w:tab/>
            </w:r>
            <w:r w:rsidR="00515A16">
              <w:rPr>
                <w:webHidden/>
              </w:rPr>
              <w:fldChar w:fldCharType="begin"/>
            </w:r>
            <w:r w:rsidR="00515A16">
              <w:rPr>
                <w:webHidden/>
              </w:rPr>
              <w:instrText xml:space="preserve"> PAGEREF _Toc147856115 \h </w:instrText>
            </w:r>
            <w:r w:rsidR="00515A16">
              <w:rPr>
                <w:webHidden/>
              </w:rPr>
            </w:r>
            <w:r w:rsidR="00515A16">
              <w:rPr>
                <w:webHidden/>
              </w:rPr>
              <w:fldChar w:fldCharType="separate"/>
            </w:r>
            <w:r w:rsidR="00B55297">
              <w:rPr>
                <w:webHidden/>
              </w:rPr>
              <w:t>45</w:t>
            </w:r>
            <w:r w:rsidR="00515A16">
              <w:rPr>
                <w:webHidden/>
              </w:rPr>
              <w:fldChar w:fldCharType="end"/>
            </w:r>
          </w:hyperlink>
        </w:p>
        <w:p w14:paraId="6CF5E6EF" w14:textId="35D1EAD5" w:rsidR="00515A16" w:rsidRDefault="00AC39A6">
          <w:pPr>
            <w:pStyle w:val="Verzeichnis2"/>
            <w:rPr>
              <w:rFonts w:eastAsiaTheme="minorEastAsia"/>
              <w:b w:val="0"/>
              <w:bCs w:val="0"/>
              <w:sz w:val="22"/>
              <w:szCs w:val="22"/>
            </w:rPr>
          </w:pPr>
          <w:hyperlink w:anchor="_Toc147856116" w:history="1">
            <w:r w:rsidR="00515A16" w:rsidRPr="00254696">
              <w:rPr>
                <w:rStyle w:val="Hyperlink"/>
              </w:rPr>
              <w:t>3.4</w:t>
            </w:r>
            <w:r w:rsidR="00515A16">
              <w:rPr>
                <w:rFonts w:eastAsiaTheme="minorEastAsia"/>
                <w:b w:val="0"/>
                <w:bCs w:val="0"/>
                <w:sz w:val="22"/>
                <w:szCs w:val="22"/>
              </w:rPr>
              <w:tab/>
            </w:r>
            <w:r w:rsidR="00515A16" w:rsidRPr="00254696">
              <w:rPr>
                <w:rStyle w:val="Hyperlink"/>
              </w:rPr>
              <w:t>Artikel-ID für den Universalbestellprozess für die Sparte Strom</w:t>
            </w:r>
            <w:r w:rsidR="00515A16">
              <w:rPr>
                <w:webHidden/>
              </w:rPr>
              <w:tab/>
            </w:r>
            <w:r w:rsidR="00515A16">
              <w:rPr>
                <w:webHidden/>
              </w:rPr>
              <w:fldChar w:fldCharType="begin"/>
            </w:r>
            <w:r w:rsidR="00515A16">
              <w:rPr>
                <w:webHidden/>
              </w:rPr>
              <w:instrText xml:space="preserve"> PAGEREF _Toc147856116 \h </w:instrText>
            </w:r>
            <w:r w:rsidR="00515A16">
              <w:rPr>
                <w:webHidden/>
              </w:rPr>
            </w:r>
            <w:r w:rsidR="00515A16">
              <w:rPr>
                <w:webHidden/>
              </w:rPr>
              <w:fldChar w:fldCharType="separate"/>
            </w:r>
            <w:r w:rsidR="00B55297">
              <w:rPr>
                <w:webHidden/>
              </w:rPr>
              <w:t>46</w:t>
            </w:r>
            <w:r w:rsidR="00515A16">
              <w:rPr>
                <w:webHidden/>
              </w:rPr>
              <w:fldChar w:fldCharType="end"/>
            </w:r>
          </w:hyperlink>
        </w:p>
        <w:p w14:paraId="30A95643" w14:textId="749E340B" w:rsidR="00515A16" w:rsidRDefault="00AC39A6">
          <w:pPr>
            <w:pStyle w:val="Verzeichnis2"/>
            <w:rPr>
              <w:rFonts w:eastAsiaTheme="minorEastAsia"/>
              <w:b w:val="0"/>
              <w:bCs w:val="0"/>
              <w:sz w:val="22"/>
              <w:szCs w:val="22"/>
            </w:rPr>
          </w:pPr>
          <w:hyperlink w:anchor="_Toc147856117" w:history="1">
            <w:r w:rsidR="00515A16" w:rsidRPr="00254696">
              <w:rPr>
                <w:rStyle w:val="Hyperlink"/>
              </w:rPr>
              <w:t>3.5</w:t>
            </w:r>
            <w:r w:rsidR="00515A16">
              <w:rPr>
                <w:rFonts w:eastAsiaTheme="minorEastAsia"/>
                <w:b w:val="0"/>
                <w:bCs w:val="0"/>
                <w:sz w:val="22"/>
                <w:szCs w:val="22"/>
              </w:rPr>
              <w:tab/>
            </w:r>
            <w:r w:rsidR="00515A16" w:rsidRPr="00254696">
              <w:rPr>
                <w:rStyle w:val="Hyperlink"/>
              </w:rPr>
              <w:t>Abrechnung Messstellenbetrieb für die Sparte Strom</w:t>
            </w:r>
            <w:r w:rsidR="00515A16">
              <w:rPr>
                <w:webHidden/>
              </w:rPr>
              <w:tab/>
            </w:r>
            <w:r w:rsidR="00515A16">
              <w:rPr>
                <w:webHidden/>
              </w:rPr>
              <w:fldChar w:fldCharType="begin"/>
            </w:r>
            <w:r w:rsidR="00515A16">
              <w:rPr>
                <w:webHidden/>
              </w:rPr>
              <w:instrText xml:space="preserve"> PAGEREF _Toc147856117 \h </w:instrText>
            </w:r>
            <w:r w:rsidR="00515A16">
              <w:rPr>
                <w:webHidden/>
              </w:rPr>
            </w:r>
            <w:r w:rsidR="00515A16">
              <w:rPr>
                <w:webHidden/>
              </w:rPr>
              <w:fldChar w:fldCharType="separate"/>
            </w:r>
            <w:r w:rsidR="00B55297">
              <w:rPr>
                <w:webHidden/>
              </w:rPr>
              <w:t>48</w:t>
            </w:r>
            <w:r w:rsidR="00515A16">
              <w:rPr>
                <w:webHidden/>
              </w:rPr>
              <w:fldChar w:fldCharType="end"/>
            </w:r>
          </w:hyperlink>
        </w:p>
        <w:p w14:paraId="6B5F107E" w14:textId="1442CAA5" w:rsidR="00515A16" w:rsidRDefault="00AC39A6">
          <w:pPr>
            <w:pStyle w:val="Verzeichnis3"/>
            <w:rPr>
              <w:rFonts w:eastAsiaTheme="minorEastAsia"/>
              <w:noProof/>
              <w:sz w:val="22"/>
              <w:szCs w:val="22"/>
            </w:rPr>
          </w:pPr>
          <w:hyperlink w:anchor="_Toc147856118" w:history="1">
            <w:r w:rsidR="00515A16" w:rsidRPr="00254696">
              <w:rPr>
                <w:rStyle w:val="Hyperlink"/>
                <w:noProof/>
              </w:rPr>
              <w:t>3.5.1</w:t>
            </w:r>
            <w:r w:rsidR="00515A16">
              <w:rPr>
                <w:rFonts w:eastAsiaTheme="minorEastAsia"/>
                <w:noProof/>
                <w:sz w:val="22"/>
                <w:szCs w:val="22"/>
              </w:rPr>
              <w:tab/>
            </w:r>
            <w:r w:rsidR="00515A16" w:rsidRPr="00254696">
              <w:rPr>
                <w:rStyle w:val="Hyperlink"/>
                <w:noProof/>
              </w:rPr>
              <w:t>Abrechnung Messstellenbetrieb vom MSB an LF</w:t>
            </w:r>
            <w:r w:rsidR="00515A16">
              <w:rPr>
                <w:noProof/>
                <w:webHidden/>
              </w:rPr>
              <w:tab/>
            </w:r>
            <w:r w:rsidR="00515A16">
              <w:rPr>
                <w:noProof/>
                <w:webHidden/>
              </w:rPr>
              <w:fldChar w:fldCharType="begin"/>
            </w:r>
            <w:r w:rsidR="00515A16">
              <w:rPr>
                <w:noProof/>
                <w:webHidden/>
              </w:rPr>
              <w:instrText xml:space="preserve"> PAGEREF _Toc147856118 \h </w:instrText>
            </w:r>
            <w:r w:rsidR="00515A16">
              <w:rPr>
                <w:noProof/>
                <w:webHidden/>
              </w:rPr>
            </w:r>
            <w:r w:rsidR="00515A16">
              <w:rPr>
                <w:noProof/>
                <w:webHidden/>
              </w:rPr>
              <w:fldChar w:fldCharType="separate"/>
            </w:r>
            <w:r w:rsidR="00B55297">
              <w:rPr>
                <w:noProof/>
                <w:webHidden/>
              </w:rPr>
              <w:t>48</w:t>
            </w:r>
            <w:r w:rsidR="00515A16">
              <w:rPr>
                <w:noProof/>
                <w:webHidden/>
              </w:rPr>
              <w:fldChar w:fldCharType="end"/>
            </w:r>
          </w:hyperlink>
        </w:p>
        <w:p w14:paraId="3908AEE8" w14:textId="1C9AAE3D" w:rsidR="00515A16" w:rsidRDefault="00AC39A6">
          <w:pPr>
            <w:pStyle w:val="Verzeichnis1"/>
            <w:rPr>
              <w:rFonts w:eastAsiaTheme="minorEastAsia"/>
              <w:b w:val="0"/>
              <w:sz w:val="22"/>
              <w:szCs w:val="22"/>
            </w:rPr>
          </w:pPr>
          <w:hyperlink w:anchor="_Toc147856119" w:history="1">
            <w:r w:rsidR="00515A16" w:rsidRPr="00254696">
              <w:rPr>
                <w:rStyle w:val="Hyperlink"/>
              </w:rPr>
              <w:t>4</w:t>
            </w:r>
            <w:r w:rsidR="00515A16">
              <w:rPr>
                <w:rFonts w:eastAsiaTheme="minorEastAsia"/>
                <w:b w:val="0"/>
                <w:sz w:val="22"/>
                <w:szCs w:val="22"/>
              </w:rPr>
              <w:tab/>
            </w:r>
            <w:r w:rsidR="00515A16" w:rsidRPr="00254696">
              <w:rPr>
                <w:rStyle w:val="Hyperlink"/>
              </w:rPr>
              <w:t>Änderungshistorie</w:t>
            </w:r>
            <w:r w:rsidR="00515A16">
              <w:rPr>
                <w:webHidden/>
              </w:rPr>
              <w:tab/>
            </w:r>
            <w:r w:rsidR="00515A16">
              <w:rPr>
                <w:webHidden/>
              </w:rPr>
              <w:fldChar w:fldCharType="begin"/>
            </w:r>
            <w:r w:rsidR="00515A16">
              <w:rPr>
                <w:webHidden/>
              </w:rPr>
              <w:instrText xml:space="preserve"> PAGEREF _Toc147856119 \h </w:instrText>
            </w:r>
            <w:r w:rsidR="00515A16">
              <w:rPr>
                <w:webHidden/>
              </w:rPr>
            </w:r>
            <w:r w:rsidR="00515A16">
              <w:rPr>
                <w:webHidden/>
              </w:rPr>
              <w:fldChar w:fldCharType="separate"/>
            </w:r>
            <w:r w:rsidR="00B55297">
              <w:rPr>
                <w:webHidden/>
              </w:rPr>
              <w:t>51</w:t>
            </w:r>
            <w:r w:rsidR="00515A16">
              <w:rPr>
                <w:webHidden/>
              </w:rPr>
              <w:fldChar w:fldCharType="end"/>
            </w:r>
          </w:hyperlink>
        </w:p>
        <w:p w14:paraId="13C4305F" w14:textId="1D2ABAF2" w:rsidR="0078105F" w:rsidRDefault="005B070E" w:rsidP="005A5035">
          <w:pPr>
            <w:pStyle w:val="Verzeichnis1"/>
            <w:ind w:right="624"/>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47856100"/>
      <w:r>
        <w:lastRenderedPageBreak/>
        <w:t>Einleitung</w:t>
      </w:r>
      <w:bookmarkEnd w:id="1"/>
    </w:p>
    <w:p w14:paraId="64B3A887" w14:textId="5C5D006F" w:rsidR="00170E02"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p>
    <w:p w14:paraId="201CA716" w14:textId="6C0A25E7" w:rsidR="000B2873" w:rsidRDefault="00170E02" w:rsidP="001F4ACB">
      <w:r>
        <w:t>Im</w:t>
      </w:r>
      <w:r w:rsidRPr="00170E02">
        <w:t xml:space="preserve"> Gasmarkt </w:t>
      </w:r>
      <w:r>
        <w:t xml:space="preserve">erfolgt </w:t>
      </w:r>
      <w:r w:rsidRPr="00170E02">
        <w:t>die Abrechnung der Kosten für die Unterbrechung und Wiederherstellung der Anschlussnutzung auf Anweisung des Lieferanten sowie die Abrechnung der Verzugskosten unter Nutzung der entsprechenden Artikel-ID. Für alle anderen bisher mittels Artikelnummern identifizierten</w:t>
      </w:r>
      <w:r>
        <w:t xml:space="preserve"> und über die</w:t>
      </w:r>
      <w:r w:rsidRPr="00170E02">
        <w:t xml:space="preserve"> INVOIC abgerechneten Leistungen bleiben die entsprechenden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9"/>
          <w:headerReference w:type="default" r:id="rId10"/>
          <w:footerReference w:type="default" r:id="rId11"/>
          <w:headerReference w:type="first" r:id="rId12"/>
          <w:footerReference w:type="first" r:id="rId13"/>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47856101"/>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4D3E5960" w:rsidR="000313CE" w:rsidRPr="001C0731" w:rsidRDefault="008A3AAD"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547E41B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0AAB96D2"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73C5B6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02F73FE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625ADD2D"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2E3EEE6"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D50DF73"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7298F5D9"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11C7313" w14:textId="568E13CE" w:rsidR="004F6513" w:rsidRDefault="004F6513" w:rsidP="00C85DC5">
      <w:pPr>
        <w:spacing w:after="200" w:line="276" w:lineRule="auto"/>
      </w:pPr>
      <w:r w:rsidRPr="004F6513">
        <w:rPr>
          <w:vertAlign w:val="superscript"/>
        </w:rPr>
        <w:lastRenderedPageBreak/>
        <w:t>7</w:t>
      </w:r>
      <w:r w:rsidRPr="004F6513">
        <w:t xml:space="preserve"> Nur </w:t>
      </w:r>
      <w:proofErr w:type="spellStart"/>
      <w:r w:rsidRPr="004F6513">
        <w:t>WiM</w:t>
      </w:r>
      <w:proofErr w:type="spellEnd"/>
      <w:r w:rsidRPr="004F6513">
        <w:t>: Nur anzuwenden für Leistungszeiträume bis einschließlich 31.12.2023</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47856102"/>
      <w:r>
        <w:lastRenderedPageBreak/>
        <w:t xml:space="preserve">Codeliste der </w:t>
      </w:r>
      <w:r w:rsidR="00592FB0">
        <w:t>Gruppenartikel</w:t>
      </w:r>
      <w:r w:rsidR="000A6E4F">
        <w:t>-</w:t>
      </w:r>
      <w:r w:rsidR="00592FB0">
        <w:t xml:space="preserve">ID und </w:t>
      </w:r>
      <w:r>
        <w:t>Artikel-ID</w:t>
      </w:r>
      <w:bookmarkEnd w:id="4"/>
    </w:p>
    <w:p w14:paraId="142EDCBE" w14:textId="6157456E" w:rsidR="001A5C74" w:rsidRDefault="001A5C74" w:rsidP="001A5C74">
      <w:r>
        <w:t xml:space="preserve">In der neuen Systematik wird zwischen Gruppenartikel-ID und Artikel-ID unterschieden. </w:t>
      </w:r>
      <w:r>
        <w:br/>
      </w:r>
      <w:r w:rsidR="00291C0F" w:rsidRPr="00291C0F">
        <w:t>Die Artikel-ID hat das Format n1-n2-n1-n3 oder n1-n2-n1-n8 oder n1-n2-n1-n8-n2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47856103"/>
      <w:r>
        <w:lastRenderedPageBreak/>
        <w:t>Netznutzung für Marktlokationen</w:t>
      </w:r>
      <w:bookmarkEnd w:id="5"/>
    </w:p>
    <w:p w14:paraId="1DBACA59" w14:textId="10703D37" w:rsidR="00710F97" w:rsidRDefault="00710F97" w:rsidP="00592FB0">
      <w:pPr>
        <w:pStyle w:val="berschrift3"/>
      </w:pPr>
      <w:bookmarkStart w:id="6" w:name="_Toc147856104"/>
      <w:r>
        <w:t>Entgelte d</w:t>
      </w:r>
      <w:r w:rsidR="00BE6BA2">
        <w:t>e</w:t>
      </w:r>
      <w:r>
        <w:t>s Jahresleistungspreissystem</w:t>
      </w:r>
      <w:r w:rsidR="00BE6BA2">
        <w:t>s</w:t>
      </w:r>
      <w:r w:rsidR="00170E02">
        <w:t xml:space="preserve"> </w:t>
      </w:r>
      <w:r w:rsidR="00170E02" w:rsidRPr="00170E02">
        <w:t>für die Sparte Strom</w:t>
      </w:r>
      <w:bookmarkEnd w:id="6"/>
    </w:p>
    <w:tbl>
      <w:tblPr>
        <w:tblStyle w:val="Tabellenraster"/>
        <w:tblW w:w="14594" w:type="dxa"/>
        <w:tblLayout w:type="fixed"/>
        <w:tblLook w:val="04A0" w:firstRow="1" w:lastRow="0" w:firstColumn="1" w:lastColumn="0" w:noHBand="0" w:noVBand="1"/>
      </w:tblPr>
      <w:tblGrid>
        <w:gridCol w:w="1271"/>
        <w:gridCol w:w="5812"/>
        <w:gridCol w:w="1838"/>
        <w:gridCol w:w="1027"/>
        <w:gridCol w:w="824"/>
        <w:gridCol w:w="1023"/>
        <w:gridCol w:w="854"/>
        <w:gridCol w:w="1022"/>
        <w:gridCol w:w="923"/>
      </w:tblGrid>
      <w:tr w:rsidR="009C03DF" w:rsidRPr="00D8034B" w14:paraId="2535A055" w14:textId="77777777" w:rsidTr="00BE047E">
        <w:trPr>
          <w:tblHeader/>
        </w:trPr>
        <w:tc>
          <w:tcPr>
            <w:tcW w:w="1271" w:type="dxa"/>
            <w:vMerge w:val="restart"/>
            <w:shd w:val="clear" w:color="auto" w:fill="D8DFE4"/>
          </w:tcPr>
          <w:p w14:paraId="24305E89" w14:textId="77777777" w:rsidR="009C03DF" w:rsidRPr="00D8034B" w:rsidRDefault="009C03DF"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5812" w:type="dxa"/>
            <w:vMerge w:val="restart"/>
            <w:shd w:val="clear" w:color="auto" w:fill="D8DFE4"/>
          </w:tcPr>
          <w:p w14:paraId="6EA782F6"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597CB16F" w14:textId="3482A013" w:rsidR="009C03DF" w:rsidRPr="00D8034B" w:rsidRDefault="009C03DF" w:rsidP="006F0EC7">
            <w:pPr>
              <w:spacing w:before="20" w:after="60" w:line="240" w:lineRule="auto"/>
              <w:jc w:val="both"/>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2B58055D" w14:textId="455E9B68"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C03DF" w:rsidRPr="00D8034B" w14:paraId="26E87865" w14:textId="77777777" w:rsidTr="00BE047E">
        <w:trPr>
          <w:tblHeader/>
        </w:trPr>
        <w:tc>
          <w:tcPr>
            <w:tcW w:w="1271" w:type="dxa"/>
            <w:vMerge/>
            <w:shd w:val="clear" w:color="auto" w:fill="D8DFE4"/>
          </w:tcPr>
          <w:p w14:paraId="15549BF9" w14:textId="77777777" w:rsidR="009C03DF" w:rsidRPr="00D8034B" w:rsidRDefault="009C03DF" w:rsidP="00D8034B">
            <w:pPr>
              <w:spacing w:before="20" w:after="60" w:line="240" w:lineRule="auto"/>
              <w:rPr>
                <w:rFonts w:cstheme="minorHAnsi"/>
                <w:b/>
                <w:bCs/>
                <w:color w:val="C20000"/>
                <w:sz w:val="20"/>
                <w:szCs w:val="20"/>
              </w:rPr>
            </w:pPr>
          </w:p>
        </w:tc>
        <w:tc>
          <w:tcPr>
            <w:tcW w:w="5812" w:type="dxa"/>
            <w:vMerge/>
            <w:shd w:val="clear" w:color="auto" w:fill="D8DFE4"/>
          </w:tcPr>
          <w:p w14:paraId="69F050AF" w14:textId="77777777" w:rsidR="009C03DF" w:rsidRPr="00D8034B" w:rsidRDefault="009C03DF" w:rsidP="00D8034B">
            <w:pPr>
              <w:spacing w:before="20" w:after="60" w:line="240" w:lineRule="auto"/>
              <w:rPr>
                <w:rFonts w:cstheme="minorHAnsi"/>
                <w:b/>
                <w:bCs/>
                <w:color w:val="C20000"/>
                <w:sz w:val="20"/>
                <w:szCs w:val="20"/>
              </w:rPr>
            </w:pPr>
          </w:p>
        </w:tc>
        <w:tc>
          <w:tcPr>
            <w:tcW w:w="1838" w:type="dxa"/>
            <w:vMerge/>
            <w:shd w:val="clear" w:color="auto" w:fill="D8DFE4"/>
          </w:tcPr>
          <w:p w14:paraId="34B9CDF5" w14:textId="77777777" w:rsidR="009C03DF" w:rsidRPr="00D8034B" w:rsidRDefault="009C03DF" w:rsidP="006F0EC7">
            <w:pPr>
              <w:spacing w:before="20" w:after="60" w:line="240" w:lineRule="auto"/>
              <w:jc w:val="both"/>
              <w:rPr>
                <w:rFonts w:cstheme="minorHAnsi"/>
                <w:b/>
                <w:bCs/>
                <w:color w:val="C20000"/>
                <w:sz w:val="20"/>
                <w:szCs w:val="20"/>
              </w:rPr>
            </w:pPr>
          </w:p>
        </w:tc>
        <w:tc>
          <w:tcPr>
            <w:tcW w:w="1027" w:type="dxa"/>
            <w:shd w:val="clear" w:color="auto" w:fill="D8DFE4"/>
          </w:tcPr>
          <w:p w14:paraId="43543060" w14:textId="1FAFC232"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9C03DF" w:rsidRPr="00BE76F6" w14:paraId="03B63556" w14:textId="77777777" w:rsidTr="00BE047E">
        <w:trPr>
          <w:trHeight w:val="300"/>
        </w:trPr>
        <w:tc>
          <w:tcPr>
            <w:tcW w:w="1271" w:type="dxa"/>
            <w:noWrap/>
            <w:hideMark/>
          </w:tcPr>
          <w:p w14:paraId="2B5C8622"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5812" w:type="dxa"/>
            <w:hideMark/>
          </w:tcPr>
          <w:p w14:paraId="17929CBF"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5CA9D690" w14:textId="77777777" w:rsidR="009C03DF" w:rsidRPr="00BE76F6" w:rsidRDefault="009C03DF" w:rsidP="006F0EC7">
            <w:pPr>
              <w:spacing w:before="20" w:after="60" w:line="240" w:lineRule="auto"/>
              <w:jc w:val="both"/>
              <w:rPr>
                <w:rFonts w:cstheme="minorHAnsi"/>
                <w:color w:val="000000"/>
                <w:sz w:val="20"/>
                <w:szCs w:val="20"/>
              </w:rPr>
            </w:pPr>
          </w:p>
        </w:tc>
        <w:tc>
          <w:tcPr>
            <w:tcW w:w="1027" w:type="dxa"/>
            <w:noWrap/>
            <w:hideMark/>
          </w:tcPr>
          <w:p w14:paraId="6E940F6B" w14:textId="571F0905"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9C03DF" w:rsidRPr="00BE76F6" w14:paraId="2B5712DA" w14:textId="77777777" w:rsidTr="00BE047E">
        <w:trPr>
          <w:trHeight w:val="300"/>
        </w:trPr>
        <w:tc>
          <w:tcPr>
            <w:tcW w:w="1271" w:type="dxa"/>
            <w:noWrap/>
            <w:hideMark/>
          </w:tcPr>
          <w:p w14:paraId="0028D374" w14:textId="77777777"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812" w:type="dxa"/>
            <w:hideMark/>
          </w:tcPr>
          <w:p w14:paraId="3944A6E3" w14:textId="4D873DAA"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6239BA96" w14:textId="6D5988ED" w:rsidR="009C03DF" w:rsidRPr="00BE76F6" w:rsidRDefault="009C03DF"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19C33094" w14:textId="7A9932AB"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6369118D" w14:textId="77777777" w:rsidTr="00BE047E">
        <w:trPr>
          <w:trHeight w:val="300"/>
        </w:trPr>
        <w:tc>
          <w:tcPr>
            <w:tcW w:w="1271" w:type="dxa"/>
            <w:noWrap/>
            <w:hideMark/>
          </w:tcPr>
          <w:p w14:paraId="467B0299"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812" w:type="dxa"/>
            <w:hideMark/>
          </w:tcPr>
          <w:p w14:paraId="781F7368" w14:textId="355C93FD"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3CC0B1E0" w14:textId="1EE6EC14" w:rsidR="002012D8" w:rsidRPr="00BE76F6" w:rsidRDefault="002012D8"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5BB7FF0E"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00E1EBB7" w14:textId="77777777" w:rsidTr="00BE047E">
        <w:trPr>
          <w:trHeight w:val="300"/>
        </w:trPr>
        <w:tc>
          <w:tcPr>
            <w:tcW w:w="1271" w:type="dxa"/>
            <w:noWrap/>
            <w:hideMark/>
          </w:tcPr>
          <w:p w14:paraId="50D32D75"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812" w:type="dxa"/>
            <w:hideMark/>
          </w:tcPr>
          <w:p w14:paraId="5083B62C" w14:textId="10729C5A"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6125862C" w14:textId="1BFB7809" w:rsidR="002012D8" w:rsidRPr="00BE76F6" w:rsidRDefault="002012D8"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67F09990" w14:textId="4774A688"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5F61E73" w14:textId="77777777" w:rsidTr="00BE047E">
        <w:trPr>
          <w:trHeight w:val="300"/>
        </w:trPr>
        <w:tc>
          <w:tcPr>
            <w:tcW w:w="1271" w:type="dxa"/>
            <w:noWrap/>
            <w:hideMark/>
          </w:tcPr>
          <w:p w14:paraId="761C871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812" w:type="dxa"/>
            <w:hideMark/>
          </w:tcPr>
          <w:p w14:paraId="3F78A095" w14:textId="6B380D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4A5ADCD2" w14:textId="1938B0A9"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992CD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4554FB" w14:textId="77777777" w:rsidTr="00BE047E">
        <w:trPr>
          <w:trHeight w:val="300"/>
        </w:trPr>
        <w:tc>
          <w:tcPr>
            <w:tcW w:w="1271" w:type="dxa"/>
            <w:noWrap/>
            <w:hideMark/>
          </w:tcPr>
          <w:p w14:paraId="2DFAFE8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w:t>
            </w:r>
          </w:p>
        </w:tc>
        <w:tc>
          <w:tcPr>
            <w:tcW w:w="5812" w:type="dxa"/>
            <w:hideMark/>
          </w:tcPr>
          <w:p w14:paraId="1103C90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29CF3601" w14:textId="77777777" w:rsidR="008112E4" w:rsidRPr="00BE76F6" w:rsidRDefault="008112E4" w:rsidP="006F0EC7">
            <w:pPr>
              <w:spacing w:before="20" w:after="60" w:line="240" w:lineRule="auto"/>
              <w:jc w:val="both"/>
              <w:rPr>
                <w:rFonts w:cstheme="minorHAnsi"/>
                <w:color w:val="000000"/>
                <w:sz w:val="20"/>
                <w:szCs w:val="20"/>
              </w:rPr>
            </w:pPr>
          </w:p>
        </w:tc>
        <w:tc>
          <w:tcPr>
            <w:tcW w:w="1027" w:type="dxa"/>
            <w:noWrap/>
            <w:hideMark/>
          </w:tcPr>
          <w:p w14:paraId="5943E3AA" w14:textId="1AD64985"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C4A7517" w14:textId="77777777" w:rsidTr="00BE047E">
        <w:trPr>
          <w:trHeight w:val="600"/>
        </w:trPr>
        <w:tc>
          <w:tcPr>
            <w:tcW w:w="1271" w:type="dxa"/>
            <w:noWrap/>
            <w:hideMark/>
          </w:tcPr>
          <w:p w14:paraId="51DA073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812" w:type="dxa"/>
            <w:hideMark/>
          </w:tcPr>
          <w:p w14:paraId="345471EC" w14:textId="18EECF2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7368D910" w14:textId="2EDE107F"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26A33E82" w14:textId="0D57912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A2309C7" w14:textId="77777777" w:rsidTr="00BE047E">
        <w:trPr>
          <w:trHeight w:val="600"/>
        </w:trPr>
        <w:tc>
          <w:tcPr>
            <w:tcW w:w="1271" w:type="dxa"/>
            <w:noWrap/>
            <w:hideMark/>
          </w:tcPr>
          <w:p w14:paraId="7F7AEBF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812" w:type="dxa"/>
            <w:hideMark/>
          </w:tcPr>
          <w:p w14:paraId="29BC33D6" w14:textId="0D9C416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23796F69" w14:textId="182BAE75"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185C2EB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49A4B09" w14:textId="77777777" w:rsidTr="00BE047E">
        <w:trPr>
          <w:trHeight w:val="600"/>
        </w:trPr>
        <w:tc>
          <w:tcPr>
            <w:tcW w:w="1271" w:type="dxa"/>
            <w:tcBorders>
              <w:bottom w:val="single" w:sz="4" w:space="0" w:color="auto"/>
            </w:tcBorders>
            <w:noWrap/>
            <w:hideMark/>
          </w:tcPr>
          <w:p w14:paraId="3D3AF60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812" w:type="dxa"/>
            <w:tcBorders>
              <w:bottom w:val="single" w:sz="4" w:space="0" w:color="auto"/>
            </w:tcBorders>
            <w:hideMark/>
          </w:tcPr>
          <w:p w14:paraId="19FC4E9F" w14:textId="1944979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03C48B52" w14:textId="5ED07B92"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7F60DD75" w14:textId="04B3E0D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21CDE7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88E888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F1806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17B568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576AB6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8E6EB7D" w14:textId="77777777" w:rsidTr="00BE047E">
        <w:trPr>
          <w:trHeight w:val="600"/>
        </w:trPr>
        <w:tc>
          <w:tcPr>
            <w:tcW w:w="1271" w:type="dxa"/>
            <w:tcBorders>
              <w:bottom w:val="single" w:sz="4" w:space="0" w:color="auto"/>
            </w:tcBorders>
            <w:noWrap/>
            <w:hideMark/>
          </w:tcPr>
          <w:p w14:paraId="3E3D701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812" w:type="dxa"/>
            <w:tcBorders>
              <w:bottom w:val="single" w:sz="4" w:space="0" w:color="auto"/>
            </w:tcBorders>
            <w:hideMark/>
          </w:tcPr>
          <w:p w14:paraId="5601D156" w14:textId="770E3678"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6BEB826B" w14:textId="7F216B4C"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1EC8A5D0" w14:textId="262170A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28DE0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7F1049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44A1A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49E5A8C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A89F0C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6F0EC7" w:rsidRPr="00BE76F6" w14:paraId="16C6F190" w14:textId="77777777" w:rsidTr="00BE047E">
        <w:trPr>
          <w:trHeight w:val="600"/>
        </w:trPr>
        <w:tc>
          <w:tcPr>
            <w:tcW w:w="1271" w:type="dxa"/>
            <w:tcBorders>
              <w:top w:val="single" w:sz="4" w:space="0" w:color="auto"/>
              <w:left w:val="nil"/>
              <w:bottom w:val="nil"/>
              <w:right w:val="nil"/>
            </w:tcBorders>
            <w:noWrap/>
          </w:tcPr>
          <w:p w14:paraId="71EA8D1D" w14:textId="77777777" w:rsidR="006F0EC7" w:rsidRPr="00BE76F6" w:rsidRDefault="006F0EC7" w:rsidP="008112E4">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4E3485C0" w14:textId="77777777" w:rsidR="006F0EC7" w:rsidRPr="00BE76F6" w:rsidRDefault="006F0EC7"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4FFBE619" w14:textId="77777777" w:rsidR="006F0EC7" w:rsidRPr="00F00CCE" w:rsidRDefault="006F0EC7" w:rsidP="006F0EC7">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DB734A3" w14:textId="77777777" w:rsidR="006F0EC7" w:rsidRPr="00BE76F6" w:rsidRDefault="006F0EC7"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86B05BD" w14:textId="77777777" w:rsidR="006F0EC7" w:rsidRPr="00BE76F6" w:rsidRDefault="006F0EC7"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4CC80A29" w14:textId="77777777" w:rsidR="006F0EC7" w:rsidRPr="00BE76F6" w:rsidRDefault="006F0EC7"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13AB351" w14:textId="77777777" w:rsidR="006F0EC7" w:rsidRPr="00BE76F6" w:rsidRDefault="006F0EC7"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33FDFDE6" w14:textId="77777777" w:rsidR="006F0EC7" w:rsidRPr="00BE76F6" w:rsidRDefault="006F0EC7"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202215E" w14:textId="77777777" w:rsidR="006F0EC7" w:rsidRPr="00BE76F6" w:rsidRDefault="006F0EC7" w:rsidP="008112E4">
            <w:pPr>
              <w:spacing w:before="20" w:after="60" w:line="240" w:lineRule="auto"/>
              <w:jc w:val="center"/>
              <w:rPr>
                <w:rFonts w:cstheme="minorHAnsi"/>
                <w:color w:val="000000"/>
                <w:sz w:val="20"/>
                <w:szCs w:val="20"/>
              </w:rPr>
            </w:pPr>
          </w:p>
        </w:tc>
      </w:tr>
      <w:tr w:rsidR="008112E4" w:rsidRPr="00BE76F6" w14:paraId="54EFEDC8" w14:textId="77777777" w:rsidTr="00BE047E">
        <w:trPr>
          <w:trHeight w:val="300"/>
        </w:trPr>
        <w:tc>
          <w:tcPr>
            <w:tcW w:w="1271" w:type="dxa"/>
            <w:tcBorders>
              <w:top w:val="nil"/>
            </w:tcBorders>
            <w:noWrap/>
            <w:hideMark/>
          </w:tcPr>
          <w:p w14:paraId="7DE51B82" w14:textId="43E6118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812" w:type="dxa"/>
            <w:tcBorders>
              <w:top w:val="nil"/>
            </w:tcBorders>
            <w:hideMark/>
          </w:tcPr>
          <w:p w14:paraId="595D492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5AC139A6" w14:textId="77777777" w:rsidR="008112E4" w:rsidRPr="00BE76F6" w:rsidRDefault="008112E4" w:rsidP="006F0EC7">
            <w:pPr>
              <w:spacing w:before="20" w:after="60" w:line="240" w:lineRule="auto"/>
              <w:rPr>
                <w:rFonts w:cstheme="minorHAnsi"/>
                <w:color w:val="000000"/>
                <w:sz w:val="20"/>
                <w:szCs w:val="20"/>
              </w:rPr>
            </w:pPr>
          </w:p>
        </w:tc>
        <w:tc>
          <w:tcPr>
            <w:tcW w:w="1027" w:type="dxa"/>
            <w:tcBorders>
              <w:top w:val="nil"/>
            </w:tcBorders>
            <w:noWrap/>
            <w:hideMark/>
          </w:tcPr>
          <w:p w14:paraId="6ACC51FB" w14:textId="44F7353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3B71EA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1C4B203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0920676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2AB5F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7093109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10F38C9" w14:textId="77777777" w:rsidTr="00BE047E">
        <w:trPr>
          <w:trHeight w:val="300"/>
        </w:trPr>
        <w:tc>
          <w:tcPr>
            <w:tcW w:w="1271" w:type="dxa"/>
            <w:noWrap/>
            <w:hideMark/>
          </w:tcPr>
          <w:p w14:paraId="138200C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812" w:type="dxa"/>
            <w:hideMark/>
          </w:tcPr>
          <w:p w14:paraId="7D649414" w14:textId="2AD678D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0278413F" w14:textId="401E4B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691AF8A" w14:textId="41CD77C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4353EC9" w14:textId="77777777" w:rsidTr="00BE047E">
        <w:trPr>
          <w:trHeight w:val="300"/>
        </w:trPr>
        <w:tc>
          <w:tcPr>
            <w:tcW w:w="1271" w:type="dxa"/>
            <w:noWrap/>
            <w:hideMark/>
          </w:tcPr>
          <w:p w14:paraId="200250D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812" w:type="dxa"/>
            <w:hideMark/>
          </w:tcPr>
          <w:p w14:paraId="13E4D999" w14:textId="55FE2B3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70CC56A4" w14:textId="6554A788"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5A6BB35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D521300" w14:textId="77777777" w:rsidTr="00BE047E">
        <w:trPr>
          <w:trHeight w:val="300"/>
        </w:trPr>
        <w:tc>
          <w:tcPr>
            <w:tcW w:w="1271" w:type="dxa"/>
            <w:noWrap/>
            <w:hideMark/>
          </w:tcPr>
          <w:p w14:paraId="49B67DB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812" w:type="dxa"/>
            <w:hideMark/>
          </w:tcPr>
          <w:p w14:paraId="79027188" w14:textId="258A1AC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1FB38CE0" w14:textId="7BABE8B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6DCA5F3F" w14:textId="6A24C55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8ABEFFB" w14:textId="77777777" w:rsidTr="00BE047E">
        <w:trPr>
          <w:trHeight w:val="300"/>
        </w:trPr>
        <w:tc>
          <w:tcPr>
            <w:tcW w:w="1271" w:type="dxa"/>
            <w:noWrap/>
            <w:hideMark/>
          </w:tcPr>
          <w:p w14:paraId="40AFAE2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812" w:type="dxa"/>
            <w:hideMark/>
          </w:tcPr>
          <w:p w14:paraId="2EBA09FB" w14:textId="13AF42D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3F6BFCBD" w14:textId="0D0BAC4B"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463020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E7D9865" w14:textId="77777777" w:rsidTr="00BE047E">
        <w:trPr>
          <w:trHeight w:val="300"/>
        </w:trPr>
        <w:tc>
          <w:tcPr>
            <w:tcW w:w="1271" w:type="dxa"/>
            <w:noWrap/>
            <w:hideMark/>
          </w:tcPr>
          <w:p w14:paraId="0722434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w:t>
            </w:r>
          </w:p>
        </w:tc>
        <w:tc>
          <w:tcPr>
            <w:tcW w:w="5812" w:type="dxa"/>
            <w:hideMark/>
          </w:tcPr>
          <w:p w14:paraId="487BE57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1DC2801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41FDF6D" w14:textId="2CCBB3E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0C8B5950" w14:textId="77777777" w:rsidTr="00BE047E">
        <w:trPr>
          <w:trHeight w:val="600"/>
        </w:trPr>
        <w:tc>
          <w:tcPr>
            <w:tcW w:w="1271" w:type="dxa"/>
            <w:noWrap/>
            <w:hideMark/>
          </w:tcPr>
          <w:p w14:paraId="734C26D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812" w:type="dxa"/>
            <w:hideMark/>
          </w:tcPr>
          <w:p w14:paraId="4B7A0EBF" w14:textId="761072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269CB9BC" w14:textId="13DD7DCF"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249481BE" w14:textId="49B7AE0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F637C7" w14:textId="77777777" w:rsidTr="00BE047E">
        <w:trPr>
          <w:trHeight w:val="600"/>
        </w:trPr>
        <w:tc>
          <w:tcPr>
            <w:tcW w:w="1271" w:type="dxa"/>
            <w:noWrap/>
            <w:hideMark/>
          </w:tcPr>
          <w:p w14:paraId="58EE148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812" w:type="dxa"/>
            <w:hideMark/>
          </w:tcPr>
          <w:p w14:paraId="409636F1" w14:textId="1502AA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815D237" w14:textId="3330296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658E1DB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876BECE" w14:textId="77777777" w:rsidTr="00BE047E">
        <w:trPr>
          <w:trHeight w:val="600"/>
        </w:trPr>
        <w:tc>
          <w:tcPr>
            <w:tcW w:w="1271" w:type="dxa"/>
            <w:noWrap/>
            <w:hideMark/>
          </w:tcPr>
          <w:p w14:paraId="0FC6B82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812" w:type="dxa"/>
            <w:hideMark/>
          </w:tcPr>
          <w:p w14:paraId="559317AA" w14:textId="0FA3218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41D99B99" w14:textId="59B0CE33"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06FFC5C1" w14:textId="182E435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34523F3" w14:textId="77777777" w:rsidTr="00BE047E">
        <w:trPr>
          <w:trHeight w:val="600"/>
        </w:trPr>
        <w:tc>
          <w:tcPr>
            <w:tcW w:w="1271" w:type="dxa"/>
            <w:noWrap/>
            <w:hideMark/>
          </w:tcPr>
          <w:p w14:paraId="3E82C06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812" w:type="dxa"/>
            <w:hideMark/>
          </w:tcPr>
          <w:p w14:paraId="391BE18C" w14:textId="4D74655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543B22D" w14:textId="6EE3517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54330B4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7FC2DDF" w14:textId="77777777" w:rsidTr="00BE047E">
        <w:trPr>
          <w:trHeight w:val="300"/>
        </w:trPr>
        <w:tc>
          <w:tcPr>
            <w:tcW w:w="1271" w:type="dxa"/>
            <w:noWrap/>
            <w:hideMark/>
          </w:tcPr>
          <w:p w14:paraId="0E80C8F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w:t>
            </w:r>
          </w:p>
        </w:tc>
        <w:tc>
          <w:tcPr>
            <w:tcW w:w="5812" w:type="dxa"/>
            <w:hideMark/>
          </w:tcPr>
          <w:p w14:paraId="7DAB761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044A5D8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35DE3B94" w14:textId="511741F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3B3011F7" w14:textId="77777777" w:rsidTr="00BE047E">
        <w:trPr>
          <w:trHeight w:val="300"/>
        </w:trPr>
        <w:tc>
          <w:tcPr>
            <w:tcW w:w="1271" w:type="dxa"/>
            <w:noWrap/>
            <w:hideMark/>
          </w:tcPr>
          <w:p w14:paraId="707887D2"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812" w:type="dxa"/>
            <w:hideMark/>
          </w:tcPr>
          <w:p w14:paraId="5AFF6BE3" w14:textId="04C33F6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5B0215EE" w14:textId="21B850DE"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3DAD330" w14:textId="33F1B6E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EEAFED2" w14:textId="77777777" w:rsidTr="00BE047E">
        <w:trPr>
          <w:trHeight w:val="300"/>
        </w:trPr>
        <w:tc>
          <w:tcPr>
            <w:tcW w:w="1271" w:type="dxa"/>
            <w:noWrap/>
            <w:hideMark/>
          </w:tcPr>
          <w:p w14:paraId="3E2E046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812" w:type="dxa"/>
            <w:hideMark/>
          </w:tcPr>
          <w:p w14:paraId="066C9F52" w14:textId="2FFD456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57ECB2B9" w14:textId="37030F0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A1021C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16EB1185" w14:textId="77777777" w:rsidTr="00BE047E">
        <w:trPr>
          <w:trHeight w:val="300"/>
        </w:trPr>
        <w:tc>
          <w:tcPr>
            <w:tcW w:w="1271" w:type="dxa"/>
            <w:noWrap/>
            <w:hideMark/>
          </w:tcPr>
          <w:p w14:paraId="483EAEF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812" w:type="dxa"/>
            <w:hideMark/>
          </w:tcPr>
          <w:p w14:paraId="27CBB438" w14:textId="49821F9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15194473" w14:textId="0B63F96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CCD8470" w14:textId="2E913E8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396D5C9" w14:textId="77777777" w:rsidTr="00BE047E">
        <w:trPr>
          <w:trHeight w:val="300"/>
        </w:trPr>
        <w:tc>
          <w:tcPr>
            <w:tcW w:w="1271" w:type="dxa"/>
            <w:noWrap/>
            <w:hideMark/>
          </w:tcPr>
          <w:p w14:paraId="530BD1C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812" w:type="dxa"/>
            <w:hideMark/>
          </w:tcPr>
          <w:p w14:paraId="077C0E40" w14:textId="298869C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598F10E3" w14:textId="15639BF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05639D1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DD6CEA5" w14:textId="77777777" w:rsidTr="00BE047E">
        <w:trPr>
          <w:trHeight w:val="300"/>
        </w:trPr>
        <w:tc>
          <w:tcPr>
            <w:tcW w:w="1271" w:type="dxa"/>
            <w:noWrap/>
            <w:hideMark/>
          </w:tcPr>
          <w:p w14:paraId="0C94694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w:t>
            </w:r>
          </w:p>
        </w:tc>
        <w:tc>
          <w:tcPr>
            <w:tcW w:w="5812" w:type="dxa"/>
            <w:hideMark/>
          </w:tcPr>
          <w:p w14:paraId="349843F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54CB833E"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073BC16" w14:textId="6087CCD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27813044" w14:textId="77777777" w:rsidTr="00BE047E">
        <w:trPr>
          <w:trHeight w:val="600"/>
        </w:trPr>
        <w:tc>
          <w:tcPr>
            <w:tcW w:w="1271" w:type="dxa"/>
            <w:noWrap/>
            <w:hideMark/>
          </w:tcPr>
          <w:p w14:paraId="74C26D2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812" w:type="dxa"/>
            <w:hideMark/>
          </w:tcPr>
          <w:p w14:paraId="61E24982" w14:textId="73FA3A1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4CEA65DA" w14:textId="296236E2"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2AE00F" w14:textId="1E76C18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F0CCC57" w14:textId="77777777" w:rsidTr="00BE047E">
        <w:trPr>
          <w:trHeight w:val="600"/>
        </w:trPr>
        <w:tc>
          <w:tcPr>
            <w:tcW w:w="1271" w:type="dxa"/>
            <w:noWrap/>
            <w:hideMark/>
          </w:tcPr>
          <w:p w14:paraId="222559A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812" w:type="dxa"/>
            <w:hideMark/>
          </w:tcPr>
          <w:p w14:paraId="0DED10F2" w14:textId="1587EB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08F83D0C" w14:textId="37E036C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57523C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7D23775" w14:textId="77777777" w:rsidTr="00BE047E">
        <w:trPr>
          <w:trHeight w:val="600"/>
        </w:trPr>
        <w:tc>
          <w:tcPr>
            <w:tcW w:w="1271" w:type="dxa"/>
            <w:noWrap/>
            <w:hideMark/>
          </w:tcPr>
          <w:p w14:paraId="1907E1A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812" w:type="dxa"/>
            <w:hideMark/>
          </w:tcPr>
          <w:p w14:paraId="5E677D8E" w14:textId="65D9E6F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69D7246E" w14:textId="2FA20606"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348A6E6" w14:textId="364AACE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74C49401" w14:textId="77777777" w:rsidTr="00712C58">
        <w:trPr>
          <w:trHeight w:val="600"/>
        </w:trPr>
        <w:tc>
          <w:tcPr>
            <w:tcW w:w="1271" w:type="dxa"/>
            <w:tcBorders>
              <w:bottom w:val="single" w:sz="4" w:space="0" w:color="auto"/>
            </w:tcBorders>
            <w:noWrap/>
            <w:hideMark/>
          </w:tcPr>
          <w:p w14:paraId="46A6440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812" w:type="dxa"/>
            <w:tcBorders>
              <w:bottom w:val="single" w:sz="4" w:space="0" w:color="auto"/>
            </w:tcBorders>
            <w:hideMark/>
          </w:tcPr>
          <w:p w14:paraId="738C365A" w14:textId="66B9605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Borders>
              <w:bottom w:val="single" w:sz="4" w:space="0" w:color="auto"/>
            </w:tcBorders>
          </w:tcPr>
          <w:p w14:paraId="1C04A2BB" w14:textId="75CDE19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650DFFEC" w14:textId="7D9D70F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651FE9D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145B7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12FF12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5E8841D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C5284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D3177E" w:rsidRPr="00BE76F6" w14:paraId="0B10CE36" w14:textId="77777777" w:rsidTr="00712C58">
        <w:trPr>
          <w:trHeight w:val="600"/>
        </w:trPr>
        <w:tc>
          <w:tcPr>
            <w:tcW w:w="1271" w:type="dxa"/>
            <w:tcBorders>
              <w:bottom w:val="single" w:sz="4" w:space="0" w:color="auto"/>
            </w:tcBorders>
            <w:noWrap/>
          </w:tcPr>
          <w:p w14:paraId="2A1CB996" w14:textId="7FDCAC13" w:rsidR="00D3177E" w:rsidRPr="00BE76F6" w:rsidRDefault="00D3177E" w:rsidP="00D3177E">
            <w:pPr>
              <w:spacing w:before="20" w:after="60" w:line="240" w:lineRule="auto"/>
              <w:rPr>
                <w:rFonts w:cstheme="minorHAnsi"/>
                <w:color w:val="000000"/>
                <w:sz w:val="20"/>
                <w:szCs w:val="20"/>
              </w:rPr>
            </w:pPr>
            <w:r w:rsidRPr="00BE76F6">
              <w:rPr>
                <w:rFonts w:cstheme="minorHAnsi"/>
                <w:color w:val="000000"/>
                <w:sz w:val="20"/>
                <w:szCs w:val="20"/>
              </w:rPr>
              <w:t>1-01-6-00</w:t>
            </w:r>
            <w:r>
              <w:rPr>
                <w:rFonts w:cstheme="minorHAnsi"/>
                <w:color w:val="000000"/>
                <w:sz w:val="20"/>
                <w:szCs w:val="20"/>
              </w:rPr>
              <w:t>5</w:t>
            </w:r>
            <w:bookmarkStart w:id="8" w:name="_Ref147846641"/>
            <w:r w:rsidR="00530DD6">
              <w:rPr>
                <w:rStyle w:val="Funotenzeichen"/>
                <w:rFonts w:cstheme="minorHAnsi"/>
                <w:color w:val="000000"/>
                <w:sz w:val="20"/>
                <w:szCs w:val="20"/>
              </w:rPr>
              <w:footnoteReference w:id="1"/>
            </w:r>
            <w:bookmarkEnd w:id="8"/>
          </w:p>
        </w:tc>
        <w:tc>
          <w:tcPr>
            <w:tcW w:w="5812" w:type="dxa"/>
            <w:tcBorders>
              <w:bottom w:val="single" w:sz="4" w:space="0" w:color="auto"/>
            </w:tcBorders>
          </w:tcPr>
          <w:p w14:paraId="2B086D03" w14:textId="076108E4" w:rsidR="00D3177E" w:rsidRPr="00BE76F6" w:rsidRDefault="00D3177E" w:rsidP="00D3177E">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7D4AC46F" w14:textId="309EDA3C" w:rsidR="00D3177E" w:rsidRPr="00F00CCE" w:rsidRDefault="00D3177E" w:rsidP="00D3177E">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bottom w:val="single" w:sz="4" w:space="0" w:color="auto"/>
            </w:tcBorders>
            <w:noWrap/>
          </w:tcPr>
          <w:p w14:paraId="385EC6F1" w14:textId="59270D9B" w:rsidR="00D3177E" w:rsidRPr="00BE76F6" w:rsidRDefault="00D3177E" w:rsidP="00D3177E">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2702E5B1" w14:textId="4A41DD08" w:rsidR="00D3177E" w:rsidRPr="00BE76F6" w:rsidRDefault="00D3177E" w:rsidP="00D3177E">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35327E7C" w14:textId="5BC9610F" w:rsidR="00D3177E" w:rsidRPr="00BE76F6" w:rsidRDefault="00D3177E" w:rsidP="00D3177E">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6D2B23F3" w14:textId="579D5E87" w:rsidR="00D3177E" w:rsidRPr="00BE76F6" w:rsidRDefault="00D3177E" w:rsidP="00D3177E">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2B0F175E" w14:textId="4B405854" w:rsidR="00D3177E" w:rsidRPr="00BE76F6" w:rsidRDefault="00D3177E" w:rsidP="00D3177E">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7D002ED0" w14:textId="7E896EF2" w:rsidR="00D3177E" w:rsidRPr="00BE76F6" w:rsidRDefault="00D3177E" w:rsidP="00D3177E">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712C58" w:rsidRPr="00BE76F6" w14:paraId="5DD6F149" w14:textId="77777777" w:rsidTr="00712C58">
        <w:trPr>
          <w:trHeight w:val="600"/>
        </w:trPr>
        <w:tc>
          <w:tcPr>
            <w:tcW w:w="1271" w:type="dxa"/>
            <w:tcBorders>
              <w:top w:val="single" w:sz="4" w:space="0" w:color="auto"/>
              <w:left w:val="nil"/>
              <w:bottom w:val="nil"/>
              <w:right w:val="nil"/>
            </w:tcBorders>
            <w:noWrap/>
          </w:tcPr>
          <w:p w14:paraId="011548EE" w14:textId="77777777" w:rsidR="00712C58" w:rsidRPr="00BE76F6" w:rsidRDefault="00712C58" w:rsidP="00D3177E">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289B796D" w14:textId="77777777" w:rsidR="00712C58" w:rsidRPr="0045796A" w:rsidRDefault="00712C58" w:rsidP="00D3177E">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6F8E0F75" w14:textId="77777777" w:rsidR="00712C58" w:rsidRPr="00EC6D1C" w:rsidRDefault="00712C58" w:rsidP="00D3177E">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7F3DE13" w14:textId="77777777" w:rsidR="00712C58" w:rsidRDefault="00712C58" w:rsidP="00D3177E">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219B439D" w14:textId="77777777" w:rsidR="00712C58" w:rsidRPr="00BE76F6" w:rsidRDefault="00712C58" w:rsidP="00D3177E">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5C7DA72A" w14:textId="77777777" w:rsidR="00712C58" w:rsidRPr="00BE76F6" w:rsidRDefault="00712C58" w:rsidP="00D3177E">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B82DAE3" w14:textId="77777777" w:rsidR="00712C58" w:rsidRPr="00BE76F6" w:rsidRDefault="00712C58" w:rsidP="00D3177E">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46140E22" w14:textId="77777777" w:rsidR="00712C58" w:rsidRPr="00BE76F6" w:rsidRDefault="00712C58" w:rsidP="00D3177E">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0A6EF5C3" w14:textId="77777777" w:rsidR="00712C58" w:rsidRPr="00BE76F6" w:rsidRDefault="00712C58" w:rsidP="00D3177E">
            <w:pPr>
              <w:spacing w:before="20" w:after="60" w:line="240" w:lineRule="auto"/>
              <w:jc w:val="center"/>
              <w:rPr>
                <w:rFonts w:cstheme="minorHAnsi"/>
                <w:color w:val="000000"/>
                <w:sz w:val="20"/>
                <w:szCs w:val="20"/>
              </w:rPr>
            </w:pPr>
          </w:p>
        </w:tc>
      </w:tr>
      <w:tr w:rsidR="008112E4" w:rsidRPr="00BE76F6" w14:paraId="6F09BB93" w14:textId="77777777" w:rsidTr="00712C58">
        <w:trPr>
          <w:trHeight w:val="300"/>
        </w:trPr>
        <w:tc>
          <w:tcPr>
            <w:tcW w:w="1271" w:type="dxa"/>
            <w:tcBorders>
              <w:top w:val="nil"/>
            </w:tcBorders>
            <w:noWrap/>
            <w:hideMark/>
          </w:tcPr>
          <w:p w14:paraId="346EF01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1-01-7</w:t>
            </w:r>
          </w:p>
        </w:tc>
        <w:tc>
          <w:tcPr>
            <w:tcW w:w="5812" w:type="dxa"/>
            <w:tcBorders>
              <w:top w:val="nil"/>
            </w:tcBorders>
            <w:hideMark/>
          </w:tcPr>
          <w:p w14:paraId="1EFE44D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Borders>
              <w:top w:val="nil"/>
            </w:tcBorders>
          </w:tcPr>
          <w:p w14:paraId="518347CF" w14:textId="77777777" w:rsidR="008112E4" w:rsidRPr="00BE76F6" w:rsidRDefault="008112E4" w:rsidP="006F0EC7">
            <w:pPr>
              <w:spacing w:before="20" w:after="60" w:line="240" w:lineRule="auto"/>
              <w:rPr>
                <w:rFonts w:cstheme="minorHAnsi"/>
                <w:color w:val="000000"/>
                <w:sz w:val="20"/>
                <w:szCs w:val="20"/>
              </w:rPr>
            </w:pPr>
          </w:p>
        </w:tc>
        <w:tc>
          <w:tcPr>
            <w:tcW w:w="1027" w:type="dxa"/>
            <w:tcBorders>
              <w:top w:val="nil"/>
            </w:tcBorders>
            <w:noWrap/>
            <w:hideMark/>
          </w:tcPr>
          <w:p w14:paraId="1BA44181" w14:textId="78E3AD7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0771B1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2FACB79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100BC7B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2EF88EB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088E6C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597E853B" w14:textId="77777777" w:rsidTr="00BE047E">
        <w:trPr>
          <w:trHeight w:val="300"/>
        </w:trPr>
        <w:tc>
          <w:tcPr>
            <w:tcW w:w="1271" w:type="dxa"/>
            <w:noWrap/>
            <w:hideMark/>
          </w:tcPr>
          <w:p w14:paraId="636DF67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812" w:type="dxa"/>
            <w:hideMark/>
          </w:tcPr>
          <w:p w14:paraId="0C94AA51" w14:textId="0800CB23"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6516EAF4" w14:textId="7653DC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3E56A7AA" w14:textId="3466C1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13EC5A" w14:textId="77777777" w:rsidTr="00BE047E">
        <w:trPr>
          <w:trHeight w:val="300"/>
        </w:trPr>
        <w:tc>
          <w:tcPr>
            <w:tcW w:w="1271" w:type="dxa"/>
            <w:noWrap/>
            <w:hideMark/>
          </w:tcPr>
          <w:p w14:paraId="65CA135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812" w:type="dxa"/>
            <w:hideMark/>
          </w:tcPr>
          <w:p w14:paraId="14556B9E" w14:textId="29551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4461D0F" w14:textId="0A5075F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3B407E9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BFE61AC" w14:textId="77777777" w:rsidTr="00BE047E">
        <w:trPr>
          <w:trHeight w:val="300"/>
        </w:trPr>
        <w:tc>
          <w:tcPr>
            <w:tcW w:w="1271" w:type="dxa"/>
            <w:tcBorders>
              <w:bottom w:val="single" w:sz="4" w:space="0" w:color="auto"/>
            </w:tcBorders>
            <w:noWrap/>
            <w:hideMark/>
          </w:tcPr>
          <w:p w14:paraId="265F1D4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812" w:type="dxa"/>
            <w:tcBorders>
              <w:bottom w:val="single" w:sz="4" w:space="0" w:color="auto"/>
            </w:tcBorders>
            <w:hideMark/>
          </w:tcPr>
          <w:p w14:paraId="29F1F0F3" w14:textId="1EE1A17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1EB44313" w14:textId="4BC9C81D"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41B565CE" w14:textId="00D5A1F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670F6D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5DFDD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083A197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37EF7D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79B69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00D934C" w14:textId="77777777" w:rsidTr="00BE047E">
        <w:trPr>
          <w:trHeight w:val="300"/>
        </w:trPr>
        <w:tc>
          <w:tcPr>
            <w:tcW w:w="1271" w:type="dxa"/>
            <w:tcBorders>
              <w:bottom w:val="single" w:sz="4" w:space="0" w:color="auto"/>
            </w:tcBorders>
            <w:noWrap/>
            <w:hideMark/>
          </w:tcPr>
          <w:p w14:paraId="18F5F1B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812" w:type="dxa"/>
            <w:tcBorders>
              <w:bottom w:val="single" w:sz="4" w:space="0" w:color="auto"/>
            </w:tcBorders>
            <w:hideMark/>
          </w:tcPr>
          <w:p w14:paraId="2E4667B9" w14:textId="259D02F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6EF001BC" w14:textId="170EDC66"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5E05FC2C" w14:textId="047DF3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26A8074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172B890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7C34BCC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E3A824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75A46D9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1DE102C" w14:textId="77777777" w:rsidTr="00BE047E">
        <w:trPr>
          <w:trHeight w:val="300"/>
        </w:trPr>
        <w:tc>
          <w:tcPr>
            <w:tcW w:w="1271" w:type="dxa"/>
            <w:tcBorders>
              <w:top w:val="nil"/>
            </w:tcBorders>
            <w:noWrap/>
          </w:tcPr>
          <w:p w14:paraId="7254CED8" w14:textId="34BEF2CB"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t>1-01-8</w:t>
            </w:r>
            <w:bookmarkStart w:id="9" w:name="_Ref145592349"/>
            <w:r w:rsidR="0067511D">
              <w:rPr>
                <w:rStyle w:val="Funotenzeichen"/>
                <w:rFonts w:cstheme="minorHAnsi"/>
                <w:color w:val="000000"/>
                <w:sz w:val="20"/>
                <w:szCs w:val="20"/>
              </w:rPr>
              <w:footnoteReference w:id="2"/>
            </w:r>
            <w:bookmarkEnd w:id="9"/>
          </w:p>
        </w:tc>
        <w:tc>
          <w:tcPr>
            <w:tcW w:w="5812" w:type="dxa"/>
            <w:tcBorders>
              <w:top w:val="nil"/>
            </w:tcBorders>
          </w:tcPr>
          <w:p w14:paraId="3A901919" w14:textId="048A00A5"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C3CFE38" w14:textId="77777777" w:rsidR="008112E4" w:rsidRDefault="008112E4" w:rsidP="006F0EC7">
            <w:pPr>
              <w:spacing w:before="20" w:after="60" w:line="240" w:lineRule="auto"/>
              <w:rPr>
                <w:rFonts w:cstheme="minorHAnsi"/>
                <w:color w:val="000000"/>
                <w:sz w:val="20"/>
                <w:szCs w:val="20"/>
              </w:rPr>
            </w:pPr>
          </w:p>
        </w:tc>
        <w:tc>
          <w:tcPr>
            <w:tcW w:w="1027" w:type="dxa"/>
            <w:tcBorders>
              <w:top w:val="nil"/>
            </w:tcBorders>
            <w:noWrap/>
          </w:tcPr>
          <w:p w14:paraId="451FABD3" w14:textId="087F71CA"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6B0F8C06" w14:textId="2BB29AC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4E7BC23B" w14:textId="0884BDA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7CD73B9B" w14:textId="6A3A9D70"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681691E8" w14:textId="2F65C31C"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44E86100" w14:textId="489F6CE8"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r>
      <w:tr w:rsidR="008112E4" w:rsidRPr="00BE76F6" w14:paraId="5452F32F" w14:textId="77777777" w:rsidTr="00BE047E">
        <w:trPr>
          <w:trHeight w:val="300"/>
        </w:trPr>
        <w:tc>
          <w:tcPr>
            <w:tcW w:w="1271" w:type="dxa"/>
            <w:noWrap/>
          </w:tcPr>
          <w:p w14:paraId="681649D9" w14:textId="718519A4"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_Ref145592349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9</w:t>
            </w:r>
            <w:r w:rsidR="00616DC7" w:rsidRPr="00A31471">
              <w:rPr>
                <w:rFonts w:cstheme="minorHAnsi"/>
                <w:color w:val="000000"/>
                <w:sz w:val="20"/>
                <w:szCs w:val="20"/>
              </w:rPr>
              <w:fldChar w:fldCharType="end"/>
            </w:r>
          </w:p>
        </w:tc>
        <w:tc>
          <w:tcPr>
            <w:tcW w:w="5812" w:type="dxa"/>
          </w:tcPr>
          <w:p w14:paraId="3A1BEE76" w14:textId="06C79A8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4A2761C3" w14:textId="302A030E"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5C97FC88" w14:textId="6AF167C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7511196" w14:textId="77777777" w:rsidTr="00BE047E">
        <w:trPr>
          <w:trHeight w:val="300"/>
        </w:trPr>
        <w:tc>
          <w:tcPr>
            <w:tcW w:w="1271" w:type="dxa"/>
            <w:noWrap/>
          </w:tcPr>
          <w:p w14:paraId="07A9FDB8" w14:textId="13FE1BF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r w:rsidR="00616DC7" w:rsidRPr="00A31471">
              <w:rPr>
                <w:rStyle w:val="Funotenzeichen"/>
                <w:sz w:val="20"/>
                <w:szCs w:val="20"/>
              </w:rPr>
              <w:fldChar w:fldCharType="begin"/>
            </w:r>
            <w:r w:rsidR="00616DC7" w:rsidRPr="00A31471">
              <w:rPr>
                <w:rFonts w:cstheme="minorHAnsi"/>
                <w:color w:val="000000"/>
                <w:sz w:val="20"/>
                <w:szCs w:val="20"/>
              </w:rPr>
              <w:instrText xml:space="preserve"> NOTEREF _Ref145592349 \f \h </w:instrText>
            </w:r>
            <w:r w:rsidR="00A31471">
              <w:rPr>
                <w:rStyle w:val="Funotenzeichen"/>
                <w:sz w:val="20"/>
                <w:szCs w:val="20"/>
              </w:rPr>
              <w:instrText xml:space="preserve"> \* MERGEFORMAT </w:instrText>
            </w:r>
            <w:r w:rsidR="00616DC7" w:rsidRPr="00A31471">
              <w:rPr>
                <w:rStyle w:val="Funotenzeichen"/>
                <w:sz w:val="20"/>
                <w:szCs w:val="20"/>
              </w:rPr>
            </w:r>
            <w:r w:rsidR="00616DC7" w:rsidRPr="00A31471">
              <w:rPr>
                <w:rStyle w:val="Funotenzeichen"/>
                <w:sz w:val="20"/>
                <w:szCs w:val="20"/>
              </w:rPr>
              <w:fldChar w:fldCharType="separate"/>
            </w:r>
            <w:r w:rsidR="001645D2" w:rsidRPr="001645D2">
              <w:rPr>
                <w:rStyle w:val="Funotenzeichen"/>
                <w:sz w:val="20"/>
                <w:szCs w:val="20"/>
              </w:rPr>
              <w:t>9</w:t>
            </w:r>
            <w:r w:rsidR="00616DC7" w:rsidRPr="00A31471">
              <w:rPr>
                <w:rStyle w:val="Funotenzeichen"/>
                <w:sz w:val="20"/>
                <w:szCs w:val="20"/>
              </w:rPr>
              <w:fldChar w:fldCharType="end"/>
            </w:r>
          </w:p>
        </w:tc>
        <w:tc>
          <w:tcPr>
            <w:tcW w:w="5812" w:type="dxa"/>
          </w:tcPr>
          <w:p w14:paraId="1F77244F" w14:textId="383802AB"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0EEAB8A" w14:textId="56C40D4C"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38B8A179" w14:textId="63DE444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79DC084" w14:textId="77777777" w:rsidTr="00BE047E">
        <w:trPr>
          <w:trHeight w:val="300"/>
        </w:trPr>
        <w:tc>
          <w:tcPr>
            <w:tcW w:w="1271" w:type="dxa"/>
            <w:noWrap/>
          </w:tcPr>
          <w:p w14:paraId="76A6A35C" w14:textId="7BCA0A32"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_Ref145592349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9</w:t>
            </w:r>
            <w:r w:rsidR="00616DC7" w:rsidRPr="00A31471">
              <w:rPr>
                <w:rFonts w:cstheme="minorHAnsi"/>
                <w:color w:val="000000"/>
                <w:sz w:val="20"/>
                <w:szCs w:val="20"/>
              </w:rPr>
              <w:fldChar w:fldCharType="end"/>
            </w:r>
          </w:p>
        </w:tc>
        <w:tc>
          <w:tcPr>
            <w:tcW w:w="5812" w:type="dxa"/>
          </w:tcPr>
          <w:p w14:paraId="71D6027F" w14:textId="1A1F79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56DF1B2D" w14:textId="3A3EF4F3"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3A2AA890" w14:textId="3F37B31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36A2433" w14:textId="77777777" w:rsidTr="00BE047E">
        <w:trPr>
          <w:trHeight w:val="300"/>
        </w:trPr>
        <w:tc>
          <w:tcPr>
            <w:tcW w:w="1271" w:type="dxa"/>
            <w:noWrap/>
          </w:tcPr>
          <w:p w14:paraId="3CDF3A93" w14:textId="4DF3DFEE"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_Ref145592349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9</w:t>
            </w:r>
            <w:r w:rsidR="00616DC7" w:rsidRPr="00A31471">
              <w:rPr>
                <w:rFonts w:cstheme="minorHAnsi"/>
                <w:color w:val="000000"/>
                <w:sz w:val="20"/>
                <w:szCs w:val="20"/>
              </w:rPr>
              <w:fldChar w:fldCharType="end"/>
            </w:r>
          </w:p>
        </w:tc>
        <w:tc>
          <w:tcPr>
            <w:tcW w:w="5812" w:type="dxa"/>
          </w:tcPr>
          <w:p w14:paraId="5AD6EAFF" w14:textId="42BCA17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E3BC74F" w14:textId="1C47EE0A"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0202316D" w14:textId="48227DA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5437C6" w:rsidRPr="00BE76F6" w14:paraId="62BE3393" w14:textId="77777777" w:rsidTr="00BE047E">
        <w:trPr>
          <w:trHeight w:val="300"/>
        </w:trPr>
        <w:tc>
          <w:tcPr>
            <w:tcW w:w="1271" w:type="dxa"/>
            <w:noWrap/>
          </w:tcPr>
          <w:p w14:paraId="07D77690" w14:textId="52EE69CE" w:rsidR="005437C6" w:rsidRPr="00EC6D1C" w:rsidRDefault="005437C6" w:rsidP="005437C6">
            <w:pPr>
              <w:spacing w:before="20" w:after="60" w:line="240" w:lineRule="auto"/>
              <w:rPr>
                <w:rFonts w:cstheme="minorHAnsi"/>
                <w:color w:val="000000"/>
                <w:sz w:val="20"/>
                <w:szCs w:val="20"/>
              </w:rPr>
            </w:pPr>
            <w:r>
              <w:rPr>
                <w:rFonts w:cstheme="minorHAnsi"/>
                <w:color w:val="000000"/>
                <w:sz w:val="20"/>
                <w:szCs w:val="20"/>
              </w:rPr>
              <w:lastRenderedPageBreak/>
              <w:t>1-01-9-001</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_Ref147846641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8</w:t>
            </w:r>
            <w:r w:rsidR="00616DC7" w:rsidRPr="00A31471">
              <w:rPr>
                <w:rFonts w:cstheme="minorHAnsi"/>
                <w:color w:val="000000"/>
                <w:sz w:val="20"/>
                <w:szCs w:val="20"/>
              </w:rPr>
              <w:fldChar w:fldCharType="end"/>
            </w:r>
          </w:p>
        </w:tc>
        <w:tc>
          <w:tcPr>
            <w:tcW w:w="5812" w:type="dxa"/>
          </w:tcPr>
          <w:p w14:paraId="6FEC1EE4" w14:textId="085CFF88" w:rsidR="005437C6" w:rsidRPr="00EC6D1C" w:rsidRDefault="005437C6" w:rsidP="00066BAC">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Niederspannung </w:t>
            </w:r>
            <w:r w:rsidR="00066BAC">
              <w:rPr>
                <w:rFonts w:cstheme="minorHAnsi"/>
                <w:color w:val="000000"/>
                <w:sz w:val="20"/>
                <w:szCs w:val="20"/>
              </w:rPr>
              <w:br/>
            </w:r>
            <w:r w:rsidRPr="006D1B40">
              <w:rPr>
                <w:rFonts w:cstheme="minorHAnsi"/>
                <w:color w:val="000000"/>
                <w:sz w:val="20"/>
                <w:szCs w:val="20"/>
              </w:rPr>
              <w:t>Pauschale Reduzierung nach Modul 1 der Festlegung</w:t>
            </w:r>
            <w:r w:rsidR="00166CA8">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w:t>
            </w:r>
            <w:bookmarkStart w:id="10" w:name="_Hlk146183164"/>
            <w:r>
              <w:rPr>
                <w:rFonts w:cstheme="minorHAnsi"/>
                <w:color w:val="000000"/>
                <w:sz w:val="20"/>
                <w:szCs w:val="20"/>
              </w:rPr>
              <w:t xml:space="preserve">und </w:t>
            </w:r>
            <w:r w:rsidR="00066BAC" w:rsidRPr="00066BAC">
              <w:rPr>
                <w:rFonts w:cstheme="minorHAnsi"/>
                <w:color w:val="000000"/>
                <w:sz w:val="20"/>
                <w:szCs w:val="20"/>
              </w:rPr>
              <w:t>BK8</w:t>
            </w:r>
            <w:r w:rsidR="00066BAC">
              <w:rPr>
                <w:rFonts w:cstheme="minorHAnsi"/>
                <w:color w:val="000000"/>
                <w:sz w:val="20"/>
                <w:szCs w:val="20"/>
              </w:rPr>
              <w:t>-</w:t>
            </w:r>
            <w:r w:rsidR="00066BAC" w:rsidRPr="00066BAC">
              <w:rPr>
                <w:rFonts w:cstheme="minorHAnsi"/>
                <w:color w:val="000000"/>
                <w:sz w:val="20"/>
                <w:szCs w:val="20"/>
              </w:rPr>
              <w:t>22/010</w:t>
            </w:r>
            <w:r w:rsidR="00066BAC">
              <w:rPr>
                <w:rFonts w:cstheme="minorHAnsi"/>
                <w:color w:val="000000"/>
                <w:sz w:val="20"/>
                <w:szCs w:val="20"/>
              </w:rPr>
              <w:t>-</w:t>
            </w:r>
            <w:r w:rsidR="00066BAC" w:rsidRPr="00066BAC">
              <w:rPr>
                <w:rFonts w:cstheme="minorHAnsi"/>
                <w:color w:val="000000"/>
                <w:sz w:val="20"/>
                <w:szCs w:val="20"/>
              </w:rPr>
              <w:t>A</w:t>
            </w:r>
            <w:bookmarkEnd w:id="10"/>
          </w:p>
        </w:tc>
        <w:tc>
          <w:tcPr>
            <w:tcW w:w="1838" w:type="dxa"/>
          </w:tcPr>
          <w:p w14:paraId="506A13F4" w14:textId="3C62E6B1" w:rsidR="005437C6" w:rsidRPr="00EC6D1C" w:rsidRDefault="005437C6" w:rsidP="005437C6">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108C4CB0" w14:textId="7232B633" w:rsidR="005437C6" w:rsidRPr="00BE76F6" w:rsidRDefault="00066BAC" w:rsidP="005437C6">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7166B5A1" w14:textId="50E45758" w:rsidR="005437C6" w:rsidRPr="00BE76F6" w:rsidRDefault="005437C6" w:rsidP="005437C6">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C52DC73" w14:textId="62F7A4A8" w:rsidR="005437C6" w:rsidRPr="00BE76F6" w:rsidRDefault="005437C6" w:rsidP="005437C6">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1DFDE19" w14:textId="5174AB21" w:rsidR="005437C6" w:rsidRPr="00BE76F6" w:rsidRDefault="005437C6" w:rsidP="005437C6">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458595E" w14:textId="03D5F2A0" w:rsidR="005437C6" w:rsidRPr="00BE76F6" w:rsidRDefault="005437C6" w:rsidP="005437C6">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2C6967C1" w14:textId="41C98B3D" w:rsidR="005437C6" w:rsidRPr="00BE76F6" w:rsidRDefault="005437C6" w:rsidP="005437C6">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0A62D97A" w:rsidR="00252D6B" w:rsidRDefault="00252D6B" w:rsidP="001A5C74"/>
    <w:p w14:paraId="0D3DD4D8" w14:textId="77777777" w:rsidR="00252D6B" w:rsidRDefault="00252D6B">
      <w:pPr>
        <w:spacing w:after="200" w:line="276" w:lineRule="auto"/>
      </w:pPr>
      <w:r>
        <w:br w:type="page"/>
      </w:r>
    </w:p>
    <w:p w14:paraId="6A7B05ED" w14:textId="7C72112C" w:rsidR="00710F97" w:rsidRDefault="00BE6BA2" w:rsidP="001A5C74">
      <w:pPr>
        <w:pStyle w:val="berschrift3"/>
      </w:pPr>
      <w:bookmarkStart w:id="11" w:name="_Toc147856105"/>
      <w:r>
        <w:lastRenderedPageBreak/>
        <w:t xml:space="preserve">Entgelte </w:t>
      </w:r>
      <w:r w:rsidRPr="001A5C74">
        <w:t>des</w:t>
      </w:r>
      <w:r>
        <w:t xml:space="preserve"> Grundpreis-/Arbeitspreissystems</w:t>
      </w:r>
      <w:r w:rsidR="00170E02">
        <w:t xml:space="preserve"> </w:t>
      </w:r>
      <w:r w:rsidR="00170E02" w:rsidRPr="00170E02">
        <w:t>für die Sparte Strom</w:t>
      </w:r>
      <w:bookmarkEnd w:id="11"/>
    </w:p>
    <w:tbl>
      <w:tblPr>
        <w:tblStyle w:val="Tabellenraster"/>
        <w:tblW w:w="14599" w:type="dxa"/>
        <w:tblLayout w:type="fixed"/>
        <w:tblLook w:val="04A0" w:firstRow="1" w:lastRow="0" w:firstColumn="1" w:lastColumn="0" w:noHBand="0" w:noVBand="1"/>
      </w:tblPr>
      <w:tblGrid>
        <w:gridCol w:w="1271"/>
        <w:gridCol w:w="6237"/>
        <w:gridCol w:w="1418"/>
        <w:gridCol w:w="1027"/>
        <w:gridCol w:w="824"/>
        <w:gridCol w:w="1023"/>
        <w:gridCol w:w="854"/>
        <w:gridCol w:w="1022"/>
        <w:gridCol w:w="923"/>
      </w:tblGrid>
      <w:tr w:rsidR="008112E4" w:rsidRPr="00D8034B" w14:paraId="33A0FE80" w14:textId="77777777" w:rsidTr="00BE047E">
        <w:trPr>
          <w:tblHeader/>
        </w:trPr>
        <w:tc>
          <w:tcPr>
            <w:tcW w:w="1271" w:type="dxa"/>
            <w:vMerge w:val="restart"/>
            <w:shd w:val="clear" w:color="auto" w:fill="D8DFE4"/>
          </w:tcPr>
          <w:p w14:paraId="5E9BCE3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1A425B56"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FDF5AF8" w14:textId="53683CB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7EB6BFCA" w14:textId="25AC5902"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77EA13B9" w14:textId="77777777" w:rsidTr="00BE047E">
        <w:trPr>
          <w:tblHeader/>
        </w:trPr>
        <w:tc>
          <w:tcPr>
            <w:tcW w:w="1271" w:type="dxa"/>
            <w:vMerge/>
            <w:shd w:val="clear" w:color="auto" w:fill="D8DFE4"/>
          </w:tcPr>
          <w:p w14:paraId="42503A1C" w14:textId="77777777" w:rsidR="008112E4" w:rsidRPr="00D8034B" w:rsidRDefault="008112E4" w:rsidP="00D8034B">
            <w:pPr>
              <w:spacing w:before="20" w:after="60" w:line="240" w:lineRule="auto"/>
              <w:rPr>
                <w:rFonts w:cstheme="minorHAnsi"/>
                <w:b/>
                <w:bCs/>
                <w:color w:val="C20000"/>
                <w:sz w:val="20"/>
                <w:szCs w:val="20"/>
              </w:rPr>
            </w:pPr>
          </w:p>
        </w:tc>
        <w:tc>
          <w:tcPr>
            <w:tcW w:w="6237" w:type="dxa"/>
            <w:vMerge/>
            <w:shd w:val="clear" w:color="auto" w:fill="D8DFE4"/>
          </w:tcPr>
          <w:p w14:paraId="1AD21433" w14:textId="77777777" w:rsidR="008112E4" w:rsidRPr="00D8034B" w:rsidRDefault="008112E4" w:rsidP="00D8034B">
            <w:pPr>
              <w:spacing w:before="20" w:after="60" w:line="240" w:lineRule="auto"/>
              <w:rPr>
                <w:rFonts w:cstheme="minorHAnsi"/>
                <w:b/>
                <w:bCs/>
                <w:color w:val="C20000"/>
                <w:sz w:val="20"/>
                <w:szCs w:val="20"/>
              </w:rPr>
            </w:pPr>
          </w:p>
        </w:tc>
        <w:tc>
          <w:tcPr>
            <w:tcW w:w="1418" w:type="dxa"/>
            <w:vMerge/>
            <w:shd w:val="clear" w:color="auto" w:fill="D8DFE4"/>
          </w:tcPr>
          <w:p w14:paraId="3F0FB049"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085D9BB5" w14:textId="16B1D39B"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7E4A3BB9" w14:textId="77777777" w:rsidTr="00BE047E">
        <w:trPr>
          <w:trHeight w:val="300"/>
        </w:trPr>
        <w:tc>
          <w:tcPr>
            <w:tcW w:w="1271" w:type="dxa"/>
            <w:noWrap/>
            <w:hideMark/>
          </w:tcPr>
          <w:p w14:paraId="521042A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237" w:type="dxa"/>
            <w:hideMark/>
          </w:tcPr>
          <w:p w14:paraId="54D97773" w14:textId="7F984E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5FD19190" w14:textId="735651A7"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57EAA53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6F795A1" w14:textId="77777777" w:rsidTr="00BE047E">
        <w:trPr>
          <w:trHeight w:val="600"/>
        </w:trPr>
        <w:tc>
          <w:tcPr>
            <w:tcW w:w="1271" w:type="dxa"/>
            <w:noWrap/>
            <w:hideMark/>
          </w:tcPr>
          <w:p w14:paraId="00E22F9B"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237" w:type="dxa"/>
            <w:hideMark/>
          </w:tcPr>
          <w:p w14:paraId="0049097B" w14:textId="06DDD4CD" w:rsidR="008112E4" w:rsidRPr="00D8034B" w:rsidRDefault="00E2007C" w:rsidP="00E2007C">
            <w:pPr>
              <w:spacing w:before="20" w:after="60" w:line="240" w:lineRule="auto"/>
              <w:rPr>
                <w:rFonts w:cstheme="minorHAnsi"/>
                <w:color w:val="000000"/>
                <w:sz w:val="20"/>
                <w:szCs w:val="20"/>
              </w:rPr>
            </w:pPr>
            <w:r w:rsidRPr="00E2007C">
              <w:rPr>
                <w:rFonts w:cstheme="minorHAnsi"/>
                <w:color w:val="000000"/>
                <w:sz w:val="20"/>
                <w:szCs w:val="20"/>
              </w:rPr>
              <w:t xml:space="preserve">Grundpreis-/ Arbeitspreissystem </w:t>
            </w:r>
            <w:r w:rsidR="00066BAC" w:rsidRPr="000C212C">
              <w:rPr>
                <w:rFonts w:cstheme="minorHAnsi"/>
                <w:color w:val="000000"/>
                <w:sz w:val="20"/>
                <w:szCs w:val="20"/>
              </w:rPr>
              <w:t>Marktlokation der Kategorie sonstiger</w:t>
            </w:r>
            <w:r w:rsidR="00066BAC">
              <w:rPr>
                <w:rFonts w:cstheme="minorHAnsi"/>
                <w:color w:val="000000"/>
                <w:sz w:val="20"/>
                <w:szCs w:val="20"/>
              </w:rPr>
              <w:t xml:space="preserve"> </w:t>
            </w:r>
            <w:r w:rsidR="00066BAC" w:rsidRPr="000C212C">
              <w:rPr>
                <w:rFonts w:cstheme="minorHAnsi"/>
                <w:color w:val="000000"/>
                <w:sz w:val="20"/>
                <w:szCs w:val="20"/>
              </w:rPr>
              <w:t xml:space="preserve">Verbrauch (Marktlokation, die in keine andere Kategorie fällt) </w:t>
            </w:r>
            <w:r w:rsidR="00066BAC">
              <w:rPr>
                <w:rFonts w:cstheme="minorHAnsi"/>
                <w:color w:val="000000"/>
                <w:sz w:val="20"/>
                <w:szCs w:val="20"/>
              </w:rPr>
              <w:t xml:space="preserve">sowie für Marktlokationen, die </w:t>
            </w:r>
            <w:r w:rsidR="00066BAC" w:rsidRPr="00E2007C">
              <w:rPr>
                <w:rFonts w:cstheme="minorHAnsi"/>
                <w:color w:val="000000"/>
                <w:sz w:val="20"/>
                <w:szCs w:val="20"/>
              </w:rPr>
              <w:t xml:space="preserve">nach Modul 1 </w:t>
            </w:r>
            <w:r w:rsidR="00066BAC">
              <w:rPr>
                <w:rFonts w:cstheme="minorHAnsi"/>
                <w:color w:val="000000"/>
                <w:sz w:val="20"/>
                <w:szCs w:val="20"/>
              </w:rPr>
              <w:t>und/oder</w:t>
            </w:r>
            <w:r w:rsidR="00066BAC" w:rsidRPr="00E2007C">
              <w:rPr>
                <w:rFonts w:cstheme="minorHAnsi"/>
                <w:color w:val="000000"/>
                <w:sz w:val="20"/>
                <w:szCs w:val="20"/>
              </w:rPr>
              <w:t xml:space="preserve"> 3 der Festlegung</w:t>
            </w:r>
            <w:r w:rsidR="00FA1C99">
              <w:rPr>
                <w:rFonts w:cstheme="minorHAnsi"/>
                <w:color w:val="000000"/>
                <w:sz w:val="20"/>
                <w:szCs w:val="20"/>
              </w:rPr>
              <w:t>en</w:t>
            </w:r>
            <w:r w:rsidR="00066BAC" w:rsidRPr="00E2007C">
              <w:rPr>
                <w:rFonts w:cstheme="minorHAnsi"/>
                <w:color w:val="000000"/>
                <w:sz w:val="20"/>
                <w:szCs w:val="20"/>
              </w:rPr>
              <w:t xml:space="preserve"> zu Netzentgelten bei Anwendung der netzorientierten Steuerung von steuerbaren Verbrauchseinrichtungen und steuerbaren Netzanschlüssen nach § 14a EnWG gem. Festlegung</w:t>
            </w:r>
            <w:r w:rsidR="00066BAC">
              <w:rPr>
                <w:rFonts w:cstheme="minorHAnsi"/>
                <w:color w:val="000000"/>
                <w:sz w:val="20"/>
                <w:szCs w:val="20"/>
              </w:rPr>
              <w:t>en</w:t>
            </w:r>
            <w:r w:rsidR="00066BAC" w:rsidRPr="00E2007C">
              <w:rPr>
                <w:rFonts w:cstheme="minorHAnsi"/>
                <w:color w:val="000000"/>
                <w:sz w:val="20"/>
                <w:szCs w:val="20"/>
              </w:rPr>
              <w:t xml:space="preserve"> BK6-22-300 </w:t>
            </w:r>
            <w:r w:rsidR="00066BAC">
              <w:rPr>
                <w:rFonts w:cstheme="minorHAnsi"/>
                <w:color w:val="000000"/>
                <w:sz w:val="20"/>
                <w:szCs w:val="20"/>
              </w:rPr>
              <w:t xml:space="preserve">und </w:t>
            </w:r>
            <w:r w:rsidR="00066BAC" w:rsidRPr="00066BAC">
              <w:rPr>
                <w:rFonts w:cstheme="minorHAnsi"/>
                <w:color w:val="000000"/>
                <w:sz w:val="20"/>
                <w:szCs w:val="20"/>
              </w:rPr>
              <w:t>BK8</w:t>
            </w:r>
            <w:r w:rsidR="00066BAC">
              <w:rPr>
                <w:rFonts w:cstheme="minorHAnsi"/>
                <w:color w:val="000000"/>
                <w:sz w:val="20"/>
                <w:szCs w:val="20"/>
              </w:rPr>
              <w:t>-</w:t>
            </w:r>
            <w:r w:rsidR="00066BAC" w:rsidRPr="00066BAC">
              <w:rPr>
                <w:rFonts w:cstheme="minorHAnsi"/>
                <w:color w:val="000000"/>
                <w:sz w:val="20"/>
                <w:szCs w:val="20"/>
              </w:rPr>
              <w:t>22/010</w:t>
            </w:r>
            <w:r w:rsidR="00066BAC">
              <w:rPr>
                <w:rFonts w:cstheme="minorHAnsi"/>
                <w:color w:val="000000"/>
                <w:sz w:val="20"/>
                <w:szCs w:val="20"/>
              </w:rPr>
              <w:t>-</w:t>
            </w:r>
            <w:r w:rsidR="00066BAC" w:rsidRPr="00066BAC">
              <w:rPr>
                <w:rFonts w:cstheme="minorHAnsi"/>
                <w:color w:val="000000"/>
                <w:sz w:val="20"/>
                <w:szCs w:val="20"/>
              </w:rPr>
              <w:t>A</w:t>
            </w:r>
            <w:r w:rsidR="00066BAC">
              <w:rPr>
                <w:rFonts w:cstheme="minorHAnsi"/>
                <w:color w:val="000000"/>
                <w:sz w:val="20"/>
                <w:szCs w:val="20"/>
              </w:rPr>
              <w:t xml:space="preserve"> abgerechnet werden </w:t>
            </w:r>
            <w:r w:rsidR="00066BAC" w:rsidRPr="00E2007C">
              <w:rPr>
                <w:rFonts w:cstheme="minorHAnsi"/>
                <w:color w:val="000000"/>
                <w:sz w:val="20"/>
                <w:szCs w:val="20"/>
              </w:rPr>
              <w:t>Arbeitspreis</w:t>
            </w:r>
            <w:r w:rsidR="00066BAC">
              <w:rPr>
                <w:rFonts w:cstheme="minorHAnsi"/>
                <w:color w:val="000000"/>
                <w:sz w:val="20"/>
                <w:szCs w:val="20"/>
              </w:rPr>
              <w:t xml:space="preserve"> </w:t>
            </w:r>
          </w:p>
        </w:tc>
        <w:tc>
          <w:tcPr>
            <w:tcW w:w="1418" w:type="dxa"/>
          </w:tcPr>
          <w:p w14:paraId="371E6638" w14:textId="518763AF"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05CA25F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72858FE" w14:textId="77777777" w:rsidTr="00BE047E">
        <w:trPr>
          <w:trHeight w:val="300"/>
        </w:trPr>
        <w:tc>
          <w:tcPr>
            <w:tcW w:w="1271" w:type="dxa"/>
            <w:noWrap/>
            <w:hideMark/>
          </w:tcPr>
          <w:p w14:paraId="43342E49" w14:textId="743740B6"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1-02-0-003</w:t>
            </w:r>
            <w:r w:rsidR="00616DC7" w:rsidRPr="00A31471">
              <w:rPr>
                <w:rFonts w:cstheme="minorHAnsi"/>
                <w:color w:val="000000"/>
                <w:sz w:val="20"/>
                <w:szCs w:val="20"/>
                <w:vertAlign w:val="superscript"/>
              </w:rPr>
              <w:fldChar w:fldCharType="begin"/>
            </w:r>
            <w:r w:rsidR="00616DC7" w:rsidRPr="00A31471">
              <w:rPr>
                <w:rFonts w:cstheme="minorHAnsi"/>
                <w:color w:val="000000"/>
                <w:sz w:val="20"/>
                <w:szCs w:val="20"/>
              </w:rPr>
              <w:instrText xml:space="preserve"> NOTEREF _Ref145592349 \f \h </w:instrText>
            </w:r>
            <w:r w:rsidR="00A31471">
              <w:rPr>
                <w:rFonts w:cstheme="minorHAnsi"/>
                <w:color w:val="000000"/>
                <w:sz w:val="20"/>
                <w:szCs w:val="20"/>
                <w:vertAlign w:val="superscript"/>
              </w:rPr>
              <w:instrText xml:space="preserve"> \* MERGEFORMAT </w:instrText>
            </w:r>
            <w:r w:rsidR="00616DC7" w:rsidRPr="00A31471">
              <w:rPr>
                <w:rFonts w:cstheme="minorHAnsi"/>
                <w:color w:val="000000"/>
                <w:sz w:val="20"/>
                <w:szCs w:val="20"/>
                <w:vertAlign w:val="superscript"/>
              </w:rPr>
            </w:r>
            <w:r w:rsidR="00616DC7" w:rsidRPr="00A31471">
              <w:rPr>
                <w:rFonts w:cstheme="minorHAnsi"/>
                <w:color w:val="000000"/>
                <w:sz w:val="20"/>
                <w:szCs w:val="20"/>
                <w:vertAlign w:val="superscript"/>
              </w:rPr>
              <w:fldChar w:fldCharType="separate"/>
            </w:r>
            <w:r w:rsidR="001645D2" w:rsidRPr="001645D2">
              <w:rPr>
                <w:rStyle w:val="Funotenzeichen"/>
                <w:sz w:val="20"/>
                <w:szCs w:val="20"/>
              </w:rPr>
              <w:t>9</w:t>
            </w:r>
            <w:r w:rsidR="00616DC7" w:rsidRPr="00A31471">
              <w:rPr>
                <w:rFonts w:cstheme="minorHAnsi"/>
                <w:color w:val="000000"/>
                <w:sz w:val="20"/>
                <w:szCs w:val="20"/>
                <w:vertAlign w:val="superscript"/>
              </w:rPr>
              <w:fldChar w:fldCharType="end"/>
            </w:r>
          </w:p>
        </w:tc>
        <w:tc>
          <w:tcPr>
            <w:tcW w:w="6237" w:type="dxa"/>
            <w:hideMark/>
          </w:tcPr>
          <w:p w14:paraId="43E07678" w14:textId="5F575A91"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6868588F" w14:textId="52081FB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244439C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8F6043E" w14:textId="77777777" w:rsidTr="00BE047E">
        <w:trPr>
          <w:trHeight w:val="300"/>
        </w:trPr>
        <w:tc>
          <w:tcPr>
            <w:tcW w:w="1271" w:type="dxa"/>
            <w:noWrap/>
            <w:hideMark/>
          </w:tcPr>
          <w:p w14:paraId="41EAF12C" w14:textId="3C892BEB"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1-02-0-004</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_Ref145592349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9</w:t>
            </w:r>
            <w:r w:rsidR="00616DC7" w:rsidRPr="00A31471">
              <w:rPr>
                <w:rFonts w:cstheme="minorHAnsi"/>
                <w:color w:val="000000"/>
                <w:sz w:val="20"/>
                <w:szCs w:val="20"/>
              </w:rPr>
              <w:fldChar w:fldCharType="end"/>
            </w:r>
          </w:p>
        </w:tc>
        <w:tc>
          <w:tcPr>
            <w:tcW w:w="6237" w:type="dxa"/>
            <w:hideMark/>
          </w:tcPr>
          <w:p w14:paraId="6D330A36" w14:textId="5C0C7595"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3A6F5EA3" w14:textId="1CB4B174"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061A4FA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B3F88A4" w14:textId="77777777" w:rsidTr="00BE047E">
        <w:trPr>
          <w:trHeight w:val="300"/>
        </w:trPr>
        <w:tc>
          <w:tcPr>
            <w:tcW w:w="1271" w:type="dxa"/>
            <w:noWrap/>
            <w:hideMark/>
          </w:tcPr>
          <w:p w14:paraId="410DAF71" w14:textId="68E417AA"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237" w:type="dxa"/>
            <w:hideMark/>
          </w:tcPr>
          <w:p w14:paraId="451051A0" w14:textId="2AF22A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D36B588" w14:textId="5B08750C"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5D8E754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177CAE4" w14:textId="77777777" w:rsidTr="00BE047E">
        <w:trPr>
          <w:trHeight w:val="300"/>
        </w:trPr>
        <w:tc>
          <w:tcPr>
            <w:tcW w:w="1271" w:type="dxa"/>
            <w:noWrap/>
            <w:hideMark/>
          </w:tcPr>
          <w:p w14:paraId="2F69F484" w14:textId="7FADF75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1-02-0-006</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_Ref145592349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9</w:t>
            </w:r>
            <w:r w:rsidR="00616DC7" w:rsidRPr="00A31471">
              <w:rPr>
                <w:rFonts w:cstheme="minorHAnsi"/>
                <w:color w:val="000000"/>
                <w:sz w:val="20"/>
                <w:szCs w:val="20"/>
              </w:rPr>
              <w:fldChar w:fldCharType="end"/>
            </w:r>
          </w:p>
        </w:tc>
        <w:tc>
          <w:tcPr>
            <w:tcW w:w="6237" w:type="dxa"/>
            <w:hideMark/>
          </w:tcPr>
          <w:p w14:paraId="0ED625E0" w14:textId="41BF948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647CC32D" w14:textId="6E7F394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6DF02D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7A99BCBD" w14:textId="77777777" w:rsidTr="00BE047E">
        <w:trPr>
          <w:trHeight w:val="600"/>
        </w:trPr>
        <w:tc>
          <w:tcPr>
            <w:tcW w:w="1271" w:type="dxa"/>
            <w:noWrap/>
            <w:hideMark/>
          </w:tcPr>
          <w:p w14:paraId="5BAF6B29" w14:textId="50D66FA4"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1-02-0-007</w:t>
            </w:r>
            <w:r w:rsidR="00616DC7" w:rsidRPr="00A31471">
              <w:rPr>
                <w:rStyle w:val="Funotenzeichen"/>
                <w:sz w:val="20"/>
                <w:szCs w:val="20"/>
              </w:rPr>
              <w:fldChar w:fldCharType="begin"/>
            </w:r>
            <w:r w:rsidR="00616DC7" w:rsidRPr="00A31471">
              <w:rPr>
                <w:rFonts w:cstheme="minorHAnsi"/>
                <w:color w:val="000000"/>
                <w:sz w:val="20"/>
                <w:szCs w:val="20"/>
              </w:rPr>
              <w:instrText xml:space="preserve"> NOTEREF _Ref145592349 \f \h </w:instrText>
            </w:r>
            <w:r w:rsidR="00A31471">
              <w:rPr>
                <w:rStyle w:val="Funotenzeichen"/>
                <w:sz w:val="20"/>
                <w:szCs w:val="20"/>
              </w:rPr>
              <w:instrText xml:space="preserve"> \* MERGEFORMAT </w:instrText>
            </w:r>
            <w:r w:rsidR="00616DC7" w:rsidRPr="00A31471">
              <w:rPr>
                <w:rStyle w:val="Funotenzeichen"/>
                <w:sz w:val="20"/>
                <w:szCs w:val="20"/>
              </w:rPr>
            </w:r>
            <w:r w:rsidR="00616DC7" w:rsidRPr="00A31471">
              <w:rPr>
                <w:rStyle w:val="Funotenzeichen"/>
                <w:sz w:val="20"/>
                <w:szCs w:val="20"/>
              </w:rPr>
              <w:fldChar w:fldCharType="separate"/>
            </w:r>
            <w:r w:rsidR="001645D2" w:rsidRPr="001645D2">
              <w:rPr>
                <w:rStyle w:val="Funotenzeichen"/>
                <w:sz w:val="20"/>
                <w:szCs w:val="20"/>
              </w:rPr>
              <w:t>9</w:t>
            </w:r>
            <w:r w:rsidR="00616DC7" w:rsidRPr="00A31471">
              <w:rPr>
                <w:rStyle w:val="Funotenzeichen"/>
                <w:sz w:val="20"/>
                <w:szCs w:val="20"/>
              </w:rPr>
              <w:fldChar w:fldCharType="end"/>
            </w:r>
          </w:p>
        </w:tc>
        <w:tc>
          <w:tcPr>
            <w:tcW w:w="6237" w:type="dxa"/>
            <w:hideMark/>
          </w:tcPr>
          <w:p w14:paraId="73AEF808" w14:textId="052B94D6" w:rsidR="00D80909" w:rsidRPr="00D8034B" w:rsidRDefault="008112E4" w:rsidP="00D80909">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001E7383" w:rsidRPr="001E7383">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5BC7B26A" w14:textId="21C46209"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215883D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ED9938B" w14:textId="77777777" w:rsidTr="00BE047E">
        <w:trPr>
          <w:trHeight w:val="600"/>
        </w:trPr>
        <w:tc>
          <w:tcPr>
            <w:tcW w:w="1271" w:type="dxa"/>
            <w:noWrap/>
          </w:tcPr>
          <w:p w14:paraId="66935460" w14:textId="211964B0"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_Ref145592349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9</w:t>
            </w:r>
            <w:r w:rsidR="00616DC7" w:rsidRPr="00A31471">
              <w:rPr>
                <w:rFonts w:cstheme="minorHAnsi"/>
                <w:color w:val="000000"/>
                <w:sz w:val="20"/>
                <w:szCs w:val="20"/>
              </w:rPr>
              <w:fldChar w:fldCharType="end"/>
            </w:r>
          </w:p>
        </w:tc>
        <w:tc>
          <w:tcPr>
            <w:tcW w:w="6237" w:type="dxa"/>
          </w:tcPr>
          <w:p w14:paraId="3D18CA15" w14:textId="66459486"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069B5F81" w14:textId="05F1AAA5"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B0D4DFC" w14:textId="17147363"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A549D2E" w14:textId="77777777" w:rsidTr="00BE047E">
        <w:trPr>
          <w:trHeight w:val="600"/>
        </w:trPr>
        <w:tc>
          <w:tcPr>
            <w:tcW w:w="1271" w:type="dxa"/>
            <w:noWrap/>
          </w:tcPr>
          <w:p w14:paraId="2636C235" w14:textId="21AF87F6"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r w:rsidR="00616DC7" w:rsidRPr="00A31471">
              <w:rPr>
                <w:rStyle w:val="Funotenzeichen"/>
                <w:sz w:val="20"/>
                <w:szCs w:val="20"/>
              </w:rPr>
              <w:fldChar w:fldCharType="begin"/>
            </w:r>
            <w:r w:rsidR="00616DC7" w:rsidRPr="00A31471">
              <w:rPr>
                <w:rFonts w:cstheme="minorHAnsi"/>
                <w:color w:val="000000"/>
                <w:sz w:val="20"/>
                <w:szCs w:val="20"/>
              </w:rPr>
              <w:instrText xml:space="preserve"> NOTEREF _Ref145592349 \f \h </w:instrText>
            </w:r>
            <w:r w:rsidR="00A31471">
              <w:rPr>
                <w:rStyle w:val="Funotenzeichen"/>
                <w:sz w:val="20"/>
                <w:szCs w:val="20"/>
              </w:rPr>
              <w:instrText xml:space="preserve"> \* MERGEFORMAT </w:instrText>
            </w:r>
            <w:r w:rsidR="00616DC7" w:rsidRPr="00A31471">
              <w:rPr>
                <w:rStyle w:val="Funotenzeichen"/>
                <w:sz w:val="20"/>
                <w:szCs w:val="20"/>
              </w:rPr>
            </w:r>
            <w:r w:rsidR="00616DC7" w:rsidRPr="00A31471">
              <w:rPr>
                <w:rStyle w:val="Funotenzeichen"/>
                <w:sz w:val="20"/>
                <w:szCs w:val="20"/>
              </w:rPr>
              <w:fldChar w:fldCharType="separate"/>
            </w:r>
            <w:r w:rsidR="001645D2" w:rsidRPr="001645D2">
              <w:rPr>
                <w:rStyle w:val="Funotenzeichen"/>
                <w:sz w:val="20"/>
                <w:szCs w:val="20"/>
              </w:rPr>
              <w:t>9</w:t>
            </w:r>
            <w:r w:rsidR="00616DC7" w:rsidRPr="00A31471">
              <w:rPr>
                <w:rStyle w:val="Funotenzeichen"/>
                <w:sz w:val="20"/>
                <w:szCs w:val="20"/>
              </w:rPr>
              <w:fldChar w:fldCharType="end"/>
            </w:r>
          </w:p>
        </w:tc>
        <w:tc>
          <w:tcPr>
            <w:tcW w:w="6237" w:type="dxa"/>
          </w:tcPr>
          <w:p w14:paraId="1DC53EA7" w14:textId="4D8C46F7"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7EC2469E" w14:textId="232C3856"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33014684" w14:textId="11AB96BB"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0631B684" w14:textId="77777777" w:rsidTr="00BE047E">
        <w:trPr>
          <w:trHeight w:val="600"/>
        </w:trPr>
        <w:tc>
          <w:tcPr>
            <w:tcW w:w="1271" w:type="dxa"/>
            <w:noWrap/>
          </w:tcPr>
          <w:p w14:paraId="4C047178" w14:textId="1AB9D741"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10</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_Ref145592349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9</w:t>
            </w:r>
            <w:r w:rsidR="00616DC7" w:rsidRPr="00A31471">
              <w:rPr>
                <w:rFonts w:cstheme="minorHAnsi"/>
                <w:color w:val="000000"/>
                <w:sz w:val="20"/>
                <w:szCs w:val="20"/>
              </w:rPr>
              <w:fldChar w:fldCharType="end"/>
            </w:r>
          </w:p>
        </w:tc>
        <w:tc>
          <w:tcPr>
            <w:tcW w:w="6237" w:type="dxa"/>
          </w:tcPr>
          <w:p w14:paraId="6181EB46" w14:textId="0BB8DAC7" w:rsidR="008112E4" w:rsidRPr="00B01B31" w:rsidDel="00B136C2" w:rsidRDefault="008112E4" w:rsidP="008112E4">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B01B31">
              <w:rPr>
                <w:rFonts w:cstheme="minorHAnsi"/>
                <w:color w:val="000000"/>
                <w:sz w:val="20"/>
                <w:szCs w:val="20"/>
              </w:rPr>
              <w:t xml:space="preserve"> Grundpreis</w:t>
            </w:r>
            <w:proofErr w:type="gramEnd"/>
          </w:p>
        </w:tc>
        <w:tc>
          <w:tcPr>
            <w:tcW w:w="1418" w:type="dxa"/>
          </w:tcPr>
          <w:p w14:paraId="15678B33" w14:textId="7279FE27"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2BBEBC" w14:textId="7E1C0E8F"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791DB99" w14:textId="77777777" w:rsidTr="00BE047E">
        <w:trPr>
          <w:trHeight w:val="600"/>
        </w:trPr>
        <w:tc>
          <w:tcPr>
            <w:tcW w:w="1271" w:type="dxa"/>
            <w:noWrap/>
          </w:tcPr>
          <w:p w14:paraId="2EF1B2F7" w14:textId="62232330"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r w:rsidR="00616DC7" w:rsidRPr="00A31471">
              <w:rPr>
                <w:rStyle w:val="Funotenzeichen"/>
                <w:sz w:val="20"/>
                <w:szCs w:val="20"/>
              </w:rPr>
              <w:fldChar w:fldCharType="begin"/>
            </w:r>
            <w:r w:rsidR="00616DC7" w:rsidRPr="00A31471">
              <w:rPr>
                <w:rFonts w:cstheme="minorHAnsi"/>
                <w:color w:val="000000"/>
                <w:sz w:val="20"/>
                <w:szCs w:val="20"/>
              </w:rPr>
              <w:instrText xml:space="preserve"> NOTEREF _Ref145592349 \f \h </w:instrText>
            </w:r>
            <w:r w:rsidR="00A31471">
              <w:rPr>
                <w:rStyle w:val="Funotenzeichen"/>
                <w:sz w:val="20"/>
                <w:szCs w:val="20"/>
              </w:rPr>
              <w:instrText xml:space="preserve"> \* MERGEFORMAT </w:instrText>
            </w:r>
            <w:r w:rsidR="00616DC7" w:rsidRPr="00A31471">
              <w:rPr>
                <w:rStyle w:val="Funotenzeichen"/>
                <w:sz w:val="20"/>
                <w:szCs w:val="20"/>
              </w:rPr>
            </w:r>
            <w:r w:rsidR="00616DC7" w:rsidRPr="00A31471">
              <w:rPr>
                <w:rStyle w:val="Funotenzeichen"/>
                <w:sz w:val="20"/>
                <w:szCs w:val="20"/>
              </w:rPr>
              <w:fldChar w:fldCharType="separate"/>
            </w:r>
            <w:r w:rsidR="001645D2" w:rsidRPr="001645D2">
              <w:rPr>
                <w:rStyle w:val="Funotenzeichen"/>
                <w:sz w:val="20"/>
                <w:szCs w:val="20"/>
              </w:rPr>
              <w:t>9</w:t>
            </w:r>
            <w:r w:rsidR="00616DC7" w:rsidRPr="00A31471">
              <w:rPr>
                <w:rStyle w:val="Funotenzeichen"/>
                <w:sz w:val="20"/>
                <w:szCs w:val="20"/>
              </w:rPr>
              <w:fldChar w:fldCharType="end"/>
            </w:r>
          </w:p>
        </w:tc>
        <w:tc>
          <w:tcPr>
            <w:tcW w:w="6237" w:type="dxa"/>
          </w:tcPr>
          <w:p w14:paraId="096B81E1" w14:textId="12CBC655"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6AA2DC16" w14:textId="4D17FFE0"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053D1C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4A95DEC5" w14:textId="77777777" w:rsidTr="00BE047E">
        <w:trPr>
          <w:trHeight w:val="600"/>
        </w:trPr>
        <w:tc>
          <w:tcPr>
            <w:tcW w:w="1271" w:type="dxa"/>
            <w:noWrap/>
          </w:tcPr>
          <w:p w14:paraId="339656B6" w14:textId="069FCD45"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_Ref145592349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9</w:t>
            </w:r>
            <w:r w:rsidR="00616DC7" w:rsidRPr="00A31471">
              <w:rPr>
                <w:rFonts w:cstheme="minorHAnsi"/>
                <w:color w:val="000000"/>
                <w:sz w:val="20"/>
                <w:szCs w:val="20"/>
              </w:rPr>
              <w:fldChar w:fldCharType="end"/>
            </w:r>
          </w:p>
        </w:tc>
        <w:tc>
          <w:tcPr>
            <w:tcW w:w="6237" w:type="dxa"/>
          </w:tcPr>
          <w:p w14:paraId="29894156" w14:textId="397CB9EF"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72BE486C" w14:textId="2CC008D2"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04E2255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C4DD8DD" w14:textId="77777777" w:rsidTr="00BE047E">
        <w:trPr>
          <w:trHeight w:val="600"/>
        </w:trPr>
        <w:tc>
          <w:tcPr>
            <w:tcW w:w="1271" w:type="dxa"/>
            <w:noWrap/>
          </w:tcPr>
          <w:p w14:paraId="03A49B3E" w14:textId="7FBEB24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_Ref145592349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9</w:t>
            </w:r>
            <w:r w:rsidR="00616DC7" w:rsidRPr="00A31471">
              <w:rPr>
                <w:rFonts w:cstheme="minorHAnsi"/>
                <w:color w:val="000000"/>
                <w:sz w:val="20"/>
                <w:szCs w:val="20"/>
              </w:rPr>
              <w:fldChar w:fldCharType="end"/>
            </w:r>
          </w:p>
        </w:tc>
        <w:tc>
          <w:tcPr>
            <w:tcW w:w="6237" w:type="dxa"/>
          </w:tcPr>
          <w:p w14:paraId="5CE441D5" w14:textId="42F31971" w:rsidR="008112E4" w:rsidRPr="00B01B31" w:rsidRDefault="008112E4" w:rsidP="008112E4">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04324C">
              <w:rPr>
                <w:rFonts w:cstheme="minorHAnsi"/>
                <w:color w:val="000000"/>
                <w:sz w:val="20"/>
                <w:szCs w:val="20"/>
              </w:rPr>
              <w:t>Arbeitspreis</w:t>
            </w:r>
            <w:proofErr w:type="gramEnd"/>
          </w:p>
        </w:tc>
        <w:tc>
          <w:tcPr>
            <w:tcW w:w="1418" w:type="dxa"/>
          </w:tcPr>
          <w:p w14:paraId="1496718F" w14:textId="5E1F2EF6" w:rsidR="008112E4" w:rsidRPr="00D8034B" w:rsidRDefault="008112E4" w:rsidP="006F0EC7">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3BBE7DF1" w14:textId="08ED59B0"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E7383" w:rsidRPr="00D8034B" w14:paraId="6358C463" w14:textId="77777777" w:rsidTr="00BE047E">
        <w:trPr>
          <w:trHeight w:val="600"/>
        </w:trPr>
        <w:tc>
          <w:tcPr>
            <w:tcW w:w="1271" w:type="dxa"/>
            <w:noWrap/>
          </w:tcPr>
          <w:p w14:paraId="458E3A4B" w14:textId="7B69B66B" w:rsidR="001E7383" w:rsidRPr="00B43C0E" w:rsidRDefault="001E7383" w:rsidP="001E7383">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r w:rsidR="00616DC7" w:rsidRPr="00A31471">
              <w:rPr>
                <w:sz w:val="20"/>
                <w:szCs w:val="20"/>
              </w:rPr>
              <w:fldChar w:fldCharType="begin"/>
            </w:r>
            <w:r w:rsidR="00616DC7" w:rsidRPr="00A31471">
              <w:rPr>
                <w:rFonts w:cstheme="minorHAnsi"/>
                <w:color w:val="000000"/>
                <w:sz w:val="20"/>
                <w:szCs w:val="20"/>
              </w:rPr>
              <w:instrText xml:space="preserve"> NOTEREF _Ref145592349 \f \h </w:instrText>
            </w:r>
            <w:r w:rsidR="00A31471">
              <w:rPr>
                <w:sz w:val="20"/>
                <w:szCs w:val="20"/>
              </w:rPr>
              <w:instrText xml:space="preserve"> \* MERGEFORMAT </w:instrText>
            </w:r>
            <w:r w:rsidR="00616DC7" w:rsidRPr="00A31471">
              <w:rPr>
                <w:sz w:val="20"/>
                <w:szCs w:val="20"/>
              </w:rPr>
            </w:r>
            <w:r w:rsidR="00616DC7" w:rsidRPr="00A31471">
              <w:rPr>
                <w:sz w:val="20"/>
                <w:szCs w:val="20"/>
              </w:rPr>
              <w:fldChar w:fldCharType="separate"/>
            </w:r>
            <w:r w:rsidR="001645D2" w:rsidRPr="001645D2">
              <w:rPr>
                <w:rStyle w:val="Funotenzeichen"/>
                <w:sz w:val="20"/>
                <w:szCs w:val="20"/>
              </w:rPr>
              <w:t>9</w:t>
            </w:r>
            <w:r w:rsidR="00616DC7" w:rsidRPr="00A31471">
              <w:rPr>
                <w:sz w:val="20"/>
                <w:szCs w:val="20"/>
              </w:rPr>
              <w:fldChar w:fldCharType="end"/>
            </w:r>
          </w:p>
        </w:tc>
        <w:tc>
          <w:tcPr>
            <w:tcW w:w="6237" w:type="dxa"/>
          </w:tcPr>
          <w:p w14:paraId="7C5F1706" w14:textId="21D40E19" w:rsidR="001E7383" w:rsidRPr="0004324C" w:rsidRDefault="001E7383" w:rsidP="001E7383">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670341D4" w14:textId="5F2DAB8C" w:rsidR="001E7383" w:rsidRPr="0004324C" w:rsidRDefault="001E7383" w:rsidP="001E7383">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3015D94" w14:textId="761B0B39"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66F9808" w14:textId="068A8318"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2285D9F" w14:textId="0AD3ED17"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9C9120" w14:textId="7F3B35C3"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E7855D6" w14:textId="1D8A72B4"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981CB15" w14:textId="635F166A"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FA49FE" w:rsidRPr="00D8034B" w14:paraId="01FCFB54" w14:textId="77777777" w:rsidTr="00BE047E">
        <w:trPr>
          <w:trHeight w:val="600"/>
        </w:trPr>
        <w:tc>
          <w:tcPr>
            <w:tcW w:w="1271" w:type="dxa"/>
            <w:noWrap/>
          </w:tcPr>
          <w:p w14:paraId="0114EFB6" w14:textId="7FE82EB7" w:rsidR="00FA49FE" w:rsidRPr="00E5755A" w:rsidRDefault="00FA49FE" w:rsidP="00FA49FE">
            <w:pPr>
              <w:spacing w:before="20" w:after="60" w:line="240" w:lineRule="auto"/>
              <w:rPr>
                <w:rFonts w:cstheme="minorHAnsi"/>
                <w:color w:val="000000"/>
                <w:sz w:val="20"/>
                <w:szCs w:val="20"/>
              </w:rPr>
            </w:pPr>
            <w:r w:rsidRPr="00FA49FE">
              <w:rPr>
                <w:rFonts w:cstheme="minorHAnsi"/>
                <w:color w:val="000000"/>
                <w:sz w:val="20"/>
                <w:szCs w:val="20"/>
              </w:rPr>
              <w:t>1-02-0-015</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_Ref147846641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8</w:t>
            </w:r>
            <w:r w:rsidR="00616DC7" w:rsidRPr="00A31471">
              <w:rPr>
                <w:rFonts w:cstheme="minorHAnsi"/>
                <w:color w:val="000000"/>
                <w:sz w:val="20"/>
                <w:szCs w:val="20"/>
              </w:rPr>
              <w:fldChar w:fldCharType="end"/>
            </w:r>
          </w:p>
        </w:tc>
        <w:tc>
          <w:tcPr>
            <w:tcW w:w="6237" w:type="dxa"/>
          </w:tcPr>
          <w:p w14:paraId="1B3CC268" w14:textId="40749B5D" w:rsidR="00FA49FE" w:rsidRPr="00E5755A" w:rsidRDefault="00FA49FE" w:rsidP="00FA49FE">
            <w:pPr>
              <w:spacing w:before="20" w:after="60" w:line="240" w:lineRule="auto"/>
              <w:rPr>
                <w:rFonts w:cstheme="minorHAnsi"/>
                <w:color w:val="000000"/>
                <w:sz w:val="20"/>
                <w:szCs w:val="20"/>
              </w:rPr>
            </w:pPr>
            <w:r w:rsidRPr="00FA49FE">
              <w:rPr>
                <w:rFonts w:cstheme="minorHAnsi"/>
                <w:color w:val="000000"/>
                <w:sz w:val="20"/>
                <w:szCs w:val="20"/>
              </w:rPr>
              <w:t>Grundpreis-/ Arbeitspreissystem Pauschale Reduzierung nach Modul 1 der Festlegung</w:t>
            </w:r>
            <w:r w:rsidR="00FA1C99">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sidR="00066BAC">
              <w:rPr>
                <w:rFonts w:cstheme="minorHAnsi"/>
                <w:color w:val="000000"/>
                <w:sz w:val="20"/>
                <w:szCs w:val="20"/>
              </w:rPr>
              <w:t>en</w:t>
            </w:r>
            <w:r w:rsidRPr="00FA49FE">
              <w:rPr>
                <w:rFonts w:cstheme="minorHAnsi"/>
                <w:color w:val="000000"/>
                <w:sz w:val="20"/>
                <w:szCs w:val="20"/>
              </w:rPr>
              <w:t xml:space="preserve"> BK6-22-300</w:t>
            </w:r>
            <w:r w:rsidR="00066BAC">
              <w:rPr>
                <w:rFonts w:cstheme="minorHAnsi"/>
                <w:color w:val="000000"/>
                <w:sz w:val="20"/>
                <w:szCs w:val="20"/>
              </w:rPr>
              <w:t xml:space="preserve"> und </w:t>
            </w:r>
            <w:r w:rsidR="00066BAC" w:rsidRPr="00066BAC">
              <w:rPr>
                <w:rFonts w:cstheme="minorHAnsi"/>
                <w:color w:val="000000"/>
                <w:sz w:val="20"/>
                <w:szCs w:val="20"/>
              </w:rPr>
              <w:t>BK8</w:t>
            </w:r>
            <w:r w:rsidR="00066BAC">
              <w:rPr>
                <w:rFonts w:cstheme="minorHAnsi"/>
                <w:color w:val="000000"/>
                <w:sz w:val="20"/>
                <w:szCs w:val="20"/>
              </w:rPr>
              <w:t>-</w:t>
            </w:r>
            <w:r w:rsidR="00066BAC" w:rsidRPr="00066BAC">
              <w:rPr>
                <w:rFonts w:cstheme="minorHAnsi"/>
                <w:color w:val="000000"/>
                <w:sz w:val="20"/>
                <w:szCs w:val="20"/>
              </w:rPr>
              <w:t>22/010</w:t>
            </w:r>
            <w:r w:rsidR="00066BAC">
              <w:rPr>
                <w:rFonts w:cstheme="minorHAnsi"/>
                <w:color w:val="000000"/>
                <w:sz w:val="20"/>
                <w:szCs w:val="20"/>
              </w:rPr>
              <w:t>-</w:t>
            </w:r>
            <w:r w:rsidR="00066BAC" w:rsidRPr="00066BAC">
              <w:rPr>
                <w:rFonts w:cstheme="minorHAnsi"/>
                <w:color w:val="000000"/>
                <w:sz w:val="20"/>
                <w:szCs w:val="20"/>
              </w:rPr>
              <w:t>A</w:t>
            </w:r>
          </w:p>
        </w:tc>
        <w:tc>
          <w:tcPr>
            <w:tcW w:w="1418" w:type="dxa"/>
          </w:tcPr>
          <w:p w14:paraId="04FAC67C" w14:textId="46EEC3AA" w:rsidR="00FA49FE" w:rsidRPr="00E5755A" w:rsidRDefault="00E15119" w:rsidP="00FA49FE">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239D3297" w14:textId="239B93CA"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0AA9B24" w14:textId="2281736B"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C0E92D4" w14:textId="5B358AD7"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623899D" w14:textId="301C3213"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C630129" w14:textId="44B9BFD2"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D30536B" w14:textId="2500A89E"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FA49FE" w:rsidRPr="00D8034B" w14:paraId="163C9969" w14:textId="77777777" w:rsidTr="00BE047E">
        <w:trPr>
          <w:trHeight w:val="600"/>
        </w:trPr>
        <w:tc>
          <w:tcPr>
            <w:tcW w:w="1271" w:type="dxa"/>
            <w:noWrap/>
          </w:tcPr>
          <w:p w14:paraId="66D69FD1" w14:textId="23D271DF" w:rsidR="00FA49FE" w:rsidRPr="00E5755A" w:rsidRDefault="00FA49FE" w:rsidP="00FA49FE">
            <w:pPr>
              <w:spacing w:before="20" w:after="60" w:line="240" w:lineRule="auto"/>
              <w:rPr>
                <w:rFonts w:cstheme="minorHAnsi"/>
                <w:color w:val="000000"/>
                <w:sz w:val="20"/>
                <w:szCs w:val="20"/>
              </w:rPr>
            </w:pPr>
            <w:r>
              <w:rPr>
                <w:rFonts w:cstheme="minorHAnsi"/>
                <w:color w:val="000000"/>
                <w:sz w:val="20"/>
                <w:szCs w:val="20"/>
              </w:rPr>
              <w:t>1-02-0-016</w:t>
            </w:r>
            <w:r w:rsidR="00616DC7" w:rsidRPr="00A31471">
              <w:rPr>
                <w:sz w:val="20"/>
                <w:szCs w:val="20"/>
              </w:rPr>
              <w:fldChar w:fldCharType="begin"/>
            </w:r>
            <w:r w:rsidR="00616DC7" w:rsidRPr="00A31471">
              <w:rPr>
                <w:rFonts w:cstheme="minorHAnsi"/>
                <w:color w:val="000000"/>
                <w:sz w:val="20"/>
                <w:szCs w:val="20"/>
              </w:rPr>
              <w:instrText xml:space="preserve"> NOTEREF _Ref147846641 \f \h </w:instrText>
            </w:r>
            <w:r w:rsidR="00A31471">
              <w:rPr>
                <w:sz w:val="20"/>
                <w:szCs w:val="20"/>
              </w:rPr>
              <w:instrText xml:space="preserve"> \* MERGEFORMAT </w:instrText>
            </w:r>
            <w:r w:rsidR="00616DC7" w:rsidRPr="00A31471">
              <w:rPr>
                <w:sz w:val="20"/>
                <w:szCs w:val="20"/>
              </w:rPr>
            </w:r>
            <w:r w:rsidR="00616DC7" w:rsidRPr="00A31471">
              <w:rPr>
                <w:sz w:val="20"/>
                <w:szCs w:val="20"/>
              </w:rPr>
              <w:fldChar w:fldCharType="separate"/>
            </w:r>
            <w:r w:rsidR="001645D2" w:rsidRPr="001645D2">
              <w:rPr>
                <w:rStyle w:val="Funotenzeichen"/>
                <w:sz w:val="20"/>
                <w:szCs w:val="20"/>
              </w:rPr>
              <w:t>8</w:t>
            </w:r>
            <w:r w:rsidR="00616DC7" w:rsidRPr="00A31471">
              <w:rPr>
                <w:sz w:val="20"/>
                <w:szCs w:val="20"/>
              </w:rPr>
              <w:fldChar w:fldCharType="end"/>
            </w:r>
          </w:p>
        </w:tc>
        <w:tc>
          <w:tcPr>
            <w:tcW w:w="6237" w:type="dxa"/>
          </w:tcPr>
          <w:p w14:paraId="52BE09AA" w14:textId="466D2FE1" w:rsidR="00FA49FE" w:rsidRPr="00E5755A" w:rsidRDefault="00FA49FE" w:rsidP="00FA49FE">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2 der Festlegung</w:t>
            </w:r>
            <w:r w:rsidR="00FA1C99">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sidR="00066BAC">
              <w:rPr>
                <w:rFonts w:cstheme="minorHAnsi"/>
                <w:color w:val="000000"/>
                <w:sz w:val="20"/>
                <w:szCs w:val="20"/>
              </w:rPr>
              <w:t>en</w:t>
            </w:r>
            <w:r w:rsidRPr="00FA49FE">
              <w:rPr>
                <w:rFonts w:cstheme="minorHAnsi"/>
                <w:color w:val="000000"/>
                <w:sz w:val="20"/>
                <w:szCs w:val="20"/>
              </w:rPr>
              <w:t xml:space="preserve"> BK6-22-300</w:t>
            </w:r>
            <w:r w:rsidR="00066BAC">
              <w:rPr>
                <w:rFonts w:cstheme="minorHAnsi"/>
                <w:color w:val="000000"/>
                <w:sz w:val="20"/>
                <w:szCs w:val="20"/>
              </w:rPr>
              <w:t xml:space="preserve"> und </w:t>
            </w:r>
            <w:r w:rsidR="00066BAC" w:rsidRPr="00066BAC">
              <w:rPr>
                <w:rFonts w:cstheme="minorHAnsi"/>
                <w:color w:val="000000"/>
                <w:sz w:val="20"/>
                <w:szCs w:val="20"/>
              </w:rPr>
              <w:t>BK8</w:t>
            </w:r>
            <w:r w:rsidR="00066BAC">
              <w:rPr>
                <w:rFonts w:cstheme="minorHAnsi"/>
                <w:color w:val="000000"/>
                <w:sz w:val="20"/>
                <w:szCs w:val="20"/>
              </w:rPr>
              <w:t>-</w:t>
            </w:r>
            <w:r w:rsidR="00066BAC" w:rsidRPr="00066BAC">
              <w:rPr>
                <w:rFonts w:cstheme="minorHAnsi"/>
                <w:color w:val="000000"/>
                <w:sz w:val="20"/>
                <w:szCs w:val="20"/>
              </w:rPr>
              <w:t>22/010</w:t>
            </w:r>
            <w:r w:rsidR="00066BAC">
              <w:rPr>
                <w:rFonts w:cstheme="minorHAnsi"/>
                <w:color w:val="000000"/>
                <w:sz w:val="20"/>
                <w:szCs w:val="20"/>
              </w:rPr>
              <w:t>-</w:t>
            </w:r>
            <w:r w:rsidR="00066BAC" w:rsidRPr="00066BAC">
              <w:rPr>
                <w:rFonts w:cstheme="minorHAnsi"/>
                <w:color w:val="000000"/>
                <w:sz w:val="20"/>
                <w:szCs w:val="20"/>
              </w:rPr>
              <w:t>A</w:t>
            </w:r>
            <w:r w:rsidR="00E15119">
              <w:rPr>
                <w:rFonts w:cstheme="minorHAnsi"/>
                <w:color w:val="000000"/>
                <w:sz w:val="20"/>
                <w:szCs w:val="20"/>
              </w:rPr>
              <w:t xml:space="preserve"> </w:t>
            </w:r>
            <w:r w:rsidR="00E15119" w:rsidRPr="00FA49FE">
              <w:rPr>
                <w:rFonts w:cstheme="minorHAnsi"/>
                <w:color w:val="000000"/>
                <w:sz w:val="20"/>
                <w:szCs w:val="20"/>
              </w:rPr>
              <w:t>Arbeitspreis</w:t>
            </w:r>
          </w:p>
        </w:tc>
        <w:tc>
          <w:tcPr>
            <w:tcW w:w="1418" w:type="dxa"/>
          </w:tcPr>
          <w:p w14:paraId="5F859872" w14:textId="66C03B2E" w:rsidR="00FA49FE" w:rsidRPr="00E5755A" w:rsidRDefault="00FA49FE" w:rsidP="00FA49FE">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3363784" w14:textId="77AB2EAC"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1FC7E38" w14:textId="7D2A69F4"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E831E2E" w14:textId="5F2F9E04"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729C406" w14:textId="40CDDA57"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851D0A7" w14:textId="343E221C"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5BE7288" w14:textId="4EAF523B"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FA49FE" w:rsidRPr="00D8034B" w14:paraId="36CB6797" w14:textId="77777777" w:rsidTr="00BE047E">
        <w:trPr>
          <w:trHeight w:val="600"/>
        </w:trPr>
        <w:tc>
          <w:tcPr>
            <w:tcW w:w="1271" w:type="dxa"/>
            <w:noWrap/>
          </w:tcPr>
          <w:p w14:paraId="4916368D" w14:textId="20BCC36B" w:rsidR="00FA49FE" w:rsidRPr="00E5755A" w:rsidRDefault="00FA49FE" w:rsidP="00FA49FE">
            <w:pPr>
              <w:spacing w:before="20" w:after="60" w:line="240" w:lineRule="auto"/>
              <w:rPr>
                <w:rFonts w:cstheme="minorHAnsi"/>
                <w:color w:val="000000"/>
                <w:sz w:val="20"/>
                <w:szCs w:val="20"/>
              </w:rPr>
            </w:pPr>
            <w:r>
              <w:rPr>
                <w:rFonts w:cstheme="minorHAnsi"/>
                <w:color w:val="000000"/>
                <w:sz w:val="20"/>
                <w:szCs w:val="20"/>
              </w:rPr>
              <w:t>1-02-0-017</w:t>
            </w:r>
            <w:r w:rsidR="00616DC7" w:rsidRPr="00A31471">
              <w:rPr>
                <w:sz w:val="20"/>
                <w:szCs w:val="20"/>
              </w:rPr>
              <w:fldChar w:fldCharType="begin"/>
            </w:r>
            <w:r w:rsidR="00616DC7" w:rsidRPr="00A31471">
              <w:rPr>
                <w:rFonts w:cstheme="minorHAnsi"/>
                <w:color w:val="000000"/>
                <w:sz w:val="20"/>
                <w:szCs w:val="20"/>
              </w:rPr>
              <w:instrText xml:space="preserve"> NOTEREF _Ref147846641 \f \h </w:instrText>
            </w:r>
            <w:r w:rsidR="00A31471">
              <w:rPr>
                <w:sz w:val="20"/>
                <w:szCs w:val="20"/>
              </w:rPr>
              <w:instrText xml:space="preserve"> \* MERGEFORMAT </w:instrText>
            </w:r>
            <w:r w:rsidR="00616DC7" w:rsidRPr="00A31471">
              <w:rPr>
                <w:sz w:val="20"/>
                <w:szCs w:val="20"/>
              </w:rPr>
            </w:r>
            <w:r w:rsidR="00616DC7" w:rsidRPr="00A31471">
              <w:rPr>
                <w:sz w:val="20"/>
                <w:szCs w:val="20"/>
              </w:rPr>
              <w:fldChar w:fldCharType="separate"/>
            </w:r>
            <w:r w:rsidR="001645D2" w:rsidRPr="001645D2">
              <w:rPr>
                <w:rStyle w:val="Funotenzeichen"/>
                <w:sz w:val="20"/>
                <w:szCs w:val="20"/>
              </w:rPr>
              <w:t>8</w:t>
            </w:r>
            <w:r w:rsidR="00616DC7" w:rsidRPr="00A31471">
              <w:rPr>
                <w:sz w:val="20"/>
                <w:szCs w:val="20"/>
              </w:rPr>
              <w:fldChar w:fldCharType="end"/>
            </w:r>
          </w:p>
        </w:tc>
        <w:tc>
          <w:tcPr>
            <w:tcW w:w="6237" w:type="dxa"/>
          </w:tcPr>
          <w:p w14:paraId="7437A366" w14:textId="5F8FF5F3" w:rsidR="00FA49FE" w:rsidRPr="00E5755A" w:rsidRDefault="00FA49FE" w:rsidP="00FA49FE">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sidR="00FA1C99">
              <w:rPr>
                <w:rFonts w:cstheme="minorHAnsi"/>
                <w:color w:val="000000"/>
                <w:sz w:val="20"/>
                <w:szCs w:val="20"/>
              </w:rPr>
              <w:t>en</w:t>
            </w:r>
            <w:r w:rsidRPr="00FA49FE">
              <w:rPr>
                <w:rFonts w:cstheme="minorHAnsi"/>
                <w:color w:val="000000"/>
                <w:sz w:val="20"/>
                <w:szCs w:val="20"/>
              </w:rPr>
              <w:t xml:space="preserve"> zu Netzentgelten bei Anwendung der netzorientierten </w:t>
            </w:r>
            <w:r w:rsidRPr="00FA49FE">
              <w:rPr>
                <w:rFonts w:cstheme="minorHAnsi"/>
                <w:color w:val="000000"/>
                <w:sz w:val="20"/>
                <w:szCs w:val="20"/>
              </w:rPr>
              <w:lastRenderedPageBreak/>
              <w:t>Steuerung von steuerbaren Verbrauchseinrichtungen und steuerbaren Netzanschlüssen nach § 14a EnWG gem. Festlegung</w:t>
            </w:r>
            <w:r w:rsidR="00E15119">
              <w:rPr>
                <w:rFonts w:cstheme="minorHAnsi"/>
                <w:color w:val="000000"/>
                <w:sz w:val="20"/>
                <w:szCs w:val="20"/>
              </w:rPr>
              <w:t>en</w:t>
            </w:r>
            <w:r w:rsidRPr="00FA49FE">
              <w:rPr>
                <w:rFonts w:cstheme="minorHAnsi"/>
                <w:color w:val="000000"/>
                <w:sz w:val="20"/>
                <w:szCs w:val="20"/>
              </w:rPr>
              <w:t xml:space="preserve"> BK6-22-300</w:t>
            </w:r>
            <w:r w:rsidR="00E15119">
              <w:rPr>
                <w:rFonts w:cstheme="minorHAnsi"/>
                <w:color w:val="000000"/>
                <w:sz w:val="20"/>
                <w:szCs w:val="20"/>
              </w:rPr>
              <w:t xml:space="preserve"> und </w:t>
            </w:r>
            <w:r w:rsidR="00E15119" w:rsidRPr="00066BAC">
              <w:rPr>
                <w:rFonts w:cstheme="minorHAnsi"/>
                <w:color w:val="000000"/>
                <w:sz w:val="20"/>
                <w:szCs w:val="20"/>
              </w:rPr>
              <w:t>BK8</w:t>
            </w:r>
            <w:r w:rsidR="00E15119">
              <w:rPr>
                <w:rFonts w:cstheme="minorHAnsi"/>
                <w:color w:val="000000"/>
                <w:sz w:val="20"/>
                <w:szCs w:val="20"/>
              </w:rPr>
              <w:t>-</w:t>
            </w:r>
            <w:r w:rsidR="00E15119" w:rsidRPr="00066BAC">
              <w:rPr>
                <w:rFonts w:cstheme="minorHAnsi"/>
                <w:color w:val="000000"/>
                <w:sz w:val="20"/>
                <w:szCs w:val="20"/>
              </w:rPr>
              <w:t>22/010</w:t>
            </w:r>
            <w:r w:rsidR="00E15119">
              <w:rPr>
                <w:rFonts w:cstheme="minorHAnsi"/>
                <w:color w:val="000000"/>
                <w:sz w:val="20"/>
                <w:szCs w:val="20"/>
              </w:rPr>
              <w:t>-</w:t>
            </w:r>
            <w:r w:rsidR="00E15119" w:rsidRPr="00066BAC">
              <w:rPr>
                <w:rFonts w:cstheme="minorHAnsi"/>
                <w:color w:val="000000"/>
                <w:sz w:val="20"/>
                <w:szCs w:val="20"/>
              </w:rPr>
              <w:t>A</w:t>
            </w:r>
            <w:r w:rsidR="00E15119">
              <w:rPr>
                <w:rFonts w:cstheme="minorHAnsi"/>
                <w:color w:val="000000"/>
                <w:sz w:val="20"/>
                <w:szCs w:val="20"/>
              </w:rPr>
              <w:t xml:space="preserve"> </w:t>
            </w:r>
            <w:r w:rsidR="00E15119" w:rsidRPr="00FA49FE">
              <w:rPr>
                <w:rFonts w:cstheme="minorHAnsi"/>
                <w:color w:val="000000"/>
                <w:sz w:val="20"/>
                <w:szCs w:val="20"/>
              </w:rPr>
              <w:t>Arbeitspreis HT</w:t>
            </w:r>
          </w:p>
        </w:tc>
        <w:tc>
          <w:tcPr>
            <w:tcW w:w="1418" w:type="dxa"/>
          </w:tcPr>
          <w:p w14:paraId="15847AA4" w14:textId="743C9A7B" w:rsidR="00FA49FE" w:rsidRPr="00E5755A" w:rsidRDefault="00FA49FE" w:rsidP="00FA49FE">
            <w:pPr>
              <w:spacing w:before="20" w:after="60" w:line="240" w:lineRule="auto"/>
              <w:rPr>
                <w:rFonts w:cstheme="minorHAnsi"/>
                <w:color w:val="000000"/>
                <w:sz w:val="20"/>
                <w:szCs w:val="20"/>
              </w:rPr>
            </w:pPr>
            <w:r w:rsidRPr="0004324C">
              <w:rPr>
                <w:rFonts w:cstheme="minorHAnsi"/>
                <w:color w:val="000000"/>
                <w:sz w:val="20"/>
                <w:szCs w:val="20"/>
              </w:rPr>
              <w:lastRenderedPageBreak/>
              <w:t>€/kWh</w:t>
            </w:r>
          </w:p>
        </w:tc>
        <w:tc>
          <w:tcPr>
            <w:tcW w:w="1027" w:type="dxa"/>
            <w:noWrap/>
          </w:tcPr>
          <w:p w14:paraId="16619F5A" w14:textId="53FF45C3"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A2AF4E5" w14:textId="03242508"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D01CDAF" w14:textId="1CAD598F"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93C79E7" w14:textId="41517887"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01D901F" w14:textId="6D8998A6"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92EE31C" w14:textId="52B20EB1"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FA49FE" w:rsidRPr="00D8034B" w14:paraId="6E35E531" w14:textId="77777777" w:rsidTr="00BE047E">
        <w:trPr>
          <w:trHeight w:val="600"/>
        </w:trPr>
        <w:tc>
          <w:tcPr>
            <w:tcW w:w="1271" w:type="dxa"/>
            <w:noWrap/>
          </w:tcPr>
          <w:p w14:paraId="773E0296" w14:textId="4A2ABAA0" w:rsidR="00FA49FE" w:rsidRPr="00E5755A" w:rsidRDefault="00FA49FE" w:rsidP="00FA49FE">
            <w:pPr>
              <w:spacing w:before="20" w:after="60" w:line="240" w:lineRule="auto"/>
              <w:rPr>
                <w:rFonts w:cstheme="minorHAnsi"/>
                <w:color w:val="000000"/>
                <w:sz w:val="20"/>
                <w:szCs w:val="20"/>
              </w:rPr>
            </w:pPr>
            <w:r>
              <w:rPr>
                <w:rFonts w:cstheme="minorHAnsi"/>
                <w:color w:val="000000"/>
                <w:sz w:val="20"/>
                <w:szCs w:val="20"/>
              </w:rPr>
              <w:t>1-02-0-018</w:t>
            </w:r>
            <w:r w:rsidR="00616DC7">
              <w:fldChar w:fldCharType="begin"/>
            </w:r>
            <w:r w:rsidR="00616DC7">
              <w:rPr>
                <w:rFonts w:cstheme="minorHAnsi"/>
                <w:color w:val="000000"/>
                <w:sz w:val="20"/>
                <w:szCs w:val="20"/>
              </w:rPr>
              <w:instrText xml:space="preserve"> NOTEREF _Ref147846641 \f \h </w:instrText>
            </w:r>
            <w:r w:rsidR="00616DC7">
              <w:fldChar w:fldCharType="separate"/>
            </w:r>
            <w:r w:rsidR="001645D2" w:rsidRPr="001645D2">
              <w:rPr>
                <w:rStyle w:val="Funotenzeichen"/>
              </w:rPr>
              <w:t>8</w:t>
            </w:r>
            <w:r w:rsidR="00616DC7">
              <w:fldChar w:fldCharType="end"/>
            </w:r>
          </w:p>
        </w:tc>
        <w:tc>
          <w:tcPr>
            <w:tcW w:w="6237" w:type="dxa"/>
          </w:tcPr>
          <w:p w14:paraId="20F62A5B" w14:textId="69D180B8" w:rsidR="00FA49FE" w:rsidRPr="00E5755A" w:rsidRDefault="00FA49FE" w:rsidP="00FA49FE">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sidR="00FA1C99">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sidR="00E15119">
              <w:rPr>
                <w:rFonts w:cstheme="minorHAnsi"/>
                <w:color w:val="000000"/>
                <w:sz w:val="20"/>
                <w:szCs w:val="20"/>
              </w:rPr>
              <w:t>en</w:t>
            </w:r>
            <w:r w:rsidRPr="00FA49FE">
              <w:rPr>
                <w:rFonts w:cstheme="minorHAnsi"/>
                <w:color w:val="000000"/>
                <w:sz w:val="20"/>
                <w:szCs w:val="20"/>
              </w:rPr>
              <w:t xml:space="preserve"> BK6-22-300</w:t>
            </w:r>
            <w:r w:rsidR="00E15119">
              <w:rPr>
                <w:rFonts w:cstheme="minorHAnsi"/>
                <w:color w:val="000000"/>
                <w:sz w:val="20"/>
                <w:szCs w:val="20"/>
              </w:rPr>
              <w:t xml:space="preserve"> und </w:t>
            </w:r>
            <w:r w:rsidR="00E15119" w:rsidRPr="00066BAC">
              <w:rPr>
                <w:rFonts w:cstheme="minorHAnsi"/>
                <w:color w:val="000000"/>
                <w:sz w:val="20"/>
                <w:szCs w:val="20"/>
              </w:rPr>
              <w:t>BK8</w:t>
            </w:r>
            <w:r w:rsidR="00E15119">
              <w:rPr>
                <w:rFonts w:cstheme="minorHAnsi"/>
                <w:color w:val="000000"/>
                <w:sz w:val="20"/>
                <w:szCs w:val="20"/>
              </w:rPr>
              <w:t>-</w:t>
            </w:r>
            <w:r w:rsidR="00E15119" w:rsidRPr="00066BAC">
              <w:rPr>
                <w:rFonts w:cstheme="minorHAnsi"/>
                <w:color w:val="000000"/>
                <w:sz w:val="20"/>
                <w:szCs w:val="20"/>
              </w:rPr>
              <w:t>22/010</w:t>
            </w:r>
            <w:r w:rsidR="00E15119">
              <w:rPr>
                <w:rFonts w:cstheme="minorHAnsi"/>
                <w:color w:val="000000"/>
                <w:sz w:val="20"/>
                <w:szCs w:val="20"/>
              </w:rPr>
              <w:t>-</w:t>
            </w:r>
            <w:r w:rsidR="00E15119" w:rsidRPr="00066BAC">
              <w:rPr>
                <w:rFonts w:cstheme="minorHAnsi"/>
                <w:color w:val="000000"/>
                <w:sz w:val="20"/>
                <w:szCs w:val="20"/>
              </w:rPr>
              <w:t>A</w:t>
            </w:r>
            <w:r w:rsidR="00E15119">
              <w:rPr>
                <w:rFonts w:cstheme="minorHAnsi"/>
                <w:color w:val="000000"/>
                <w:sz w:val="20"/>
                <w:szCs w:val="20"/>
              </w:rPr>
              <w:t xml:space="preserve"> </w:t>
            </w:r>
            <w:r w:rsidR="00E15119" w:rsidRPr="00FA49FE">
              <w:rPr>
                <w:rFonts w:cstheme="minorHAnsi"/>
                <w:color w:val="000000"/>
                <w:sz w:val="20"/>
                <w:szCs w:val="20"/>
              </w:rPr>
              <w:t>Arbeitspreis NT</w:t>
            </w:r>
          </w:p>
        </w:tc>
        <w:tc>
          <w:tcPr>
            <w:tcW w:w="1418" w:type="dxa"/>
          </w:tcPr>
          <w:p w14:paraId="1EC3B443" w14:textId="5443E09D" w:rsidR="00FA49FE" w:rsidRPr="00E5755A" w:rsidRDefault="00FA49FE" w:rsidP="00FA49FE">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54E72197" w14:textId="4B0CB8B5"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20080FC" w14:textId="4216D125"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861294D" w14:textId="006246AC"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27A3C13" w14:textId="553DD9DF"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65F7B39" w14:textId="40DC325B"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806F6C5" w14:textId="5A8495F6"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BE6D0D5" w14:textId="77777777" w:rsidR="00D8034B" w:rsidRDefault="00D8034B">
      <w:pPr>
        <w:spacing w:after="200" w:line="276" w:lineRule="auto"/>
        <w:rPr>
          <w:rFonts w:eastAsiaTheme="majorEastAsia" w:cs="Arial"/>
          <w:b/>
          <w:bCs/>
          <w:szCs w:val="26"/>
        </w:rPr>
      </w:pPr>
      <w:r>
        <w:br w:type="page"/>
      </w:r>
    </w:p>
    <w:p w14:paraId="51A3E18E" w14:textId="572436A8" w:rsidR="00710F97" w:rsidRDefault="00BE6BA2" w:rsidP="000142BC">
      <w:pPr>
        <w:pStyle w:val="berschrift3"/>
      </w:pPr>
      <w:bookmarkStart w:id="12" w:name="_Toc147856106"/>
      <w:r>
        <w:lastRenderedPageBreak/>
        <w:t>Entgelte des Monatsleistungspreissystems</w:t>
      </w:r>
      <w:r w:rsidR="00170E02">
        <w:t xml:space="preserve"> </w:t>
      </w:r>
      <w:r w:rsidR="00170E02" w:rsidRPr="00170E02">
        <w:t>für die Sparte Strom</w:t>
      </w:r>
      <w:bookmarkEnd w:id="12"/>
    </w:p>
    <w:tbl>
      <w:tblPr>
        <w:tblStyle w:val="Tabellenraster"/>
        <w:tblW w:w="14740" w:type="dxa"/>
        <w:tblLayout w:type="fixed"/>
        <w:tblLook w:val="04A0" w:firstRow="1" w:lastRow="0" w:firstColumn="1" w:lastColumn="0" w:noHBand="0" w:noVBand="1"/>
      </w:tblPr>
      <w:tblGrid>
        <w:gridCol w:w="1271"/>
        <w:gridCol w:w="6237"/>
        <w:gridCol w:w="1559"/>
        <w:gridCol w:w="1027"/>
        <w:gridCol w:w="824"/>
        <w:gridCol w:w="1023"/>
        <w:gridCol w:w="854"/>
        <w:gridCol w:w="1022"/>
        <w:gridCol w:w="923"/>
      </w:tblGrid>
      <w:tr w:rsidR="008112E4" w:rsidRPr="00D8034B" w14:paraId="3A350665" w14:textId="77777777" w:rsidTr="00712C58">
        <w:trPr>
          <w:tblHeader/>
        </w:trPr>
        <w:tc>
          <w:tcPr>
            <w:tcW w:w="1271"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712C58">
        <w:trPr>
          <w:tblHeader/>
        </w:trPr>
        <w:tc>
          <w:tcPr>
            <w:tcW w:w="1271"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237"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712C58">
        <w:trPr>
          <w:trHeight w:val="300"/>
        </w:trPr>
        <w:tc>
          <w:tcPr>
            <w:tcW w:w="1271"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237"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712C58">
        <w:trPr>
          <w:trHeight w:val="300"/>
        </w:trPr>
        <w:tc>
          <w:tcPr>
            <w:tcW w:w="1271"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237"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5D06B25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712C58">
        <w:trPr>
          <w:trHeight w:val="300"/>
        </w:trPr>
        <w:tc>
          <w:tcPr>
            <w:tcW w:w="1271"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237"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64F40B2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712C58">
        <w:trPr>
          <w:trHeight w:val="300"/>
        </w:trPr>
        <w:tc>
          <w:tcPr>
            <w:tcW w:w="1271"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237"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015C60F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712C58">
        <w:trPr>
          <w:trHeight w:val="300"/>
        </w:trPr>
        <w:tc>
          <w:tcPr>
            <w:tcW w:w="1271"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237"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5001758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712C58">
        <w:trPr>
          <w:trHeight w:val="300"/>
        </w:trPr>
        <w:tc>
          <w:tcPr>
            <w:tcW w:w="1271"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237"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712C58">
        <w:trPr>
          <w:trHeight w:val="300"/>
        </w:trPr>
        <w:tc>
          <w:tcPr>
            <w:tcW w:w="1271"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237"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712C58">
        <w:trPr>
          <w:trHeight w:val="300"/>
        </w:trPr>
        <w:tc>
          <w:tcPr>
            <w:tcW w:w="1271"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237"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018DB38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712C58">
        <w:trPr>
          <w:trHeight w:val="300"/>
        </w:trPr>
        <w:tc>
          <w:tcPr>
            <w:tcW w:w="1271"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237"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342DED7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712C58">
        <w:trPr>
          <w:trHeight w:val="300"/>
        </w:trPr>
        <w:tc>
          <w:tcPr>
            <w:tcW w:w="1271"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237"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60FB750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712C58">
        <w:trPr>
          <w:trHeight w:val="300"/>
        </w:trPr>
        <w:tc>
          <w:tcPr>
            <w:tcW w:w="1271"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237"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29C6470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712C58">
        <w:trPr>
          <w:trHeight w:val="300"/>
        </w:trPr>
        <w:tc>
          <w:tcPr>
            <w:tcW w:w="1271"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237"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712C58">
        <w:trPr>
          <w:trHeight w:val="300"/>
        </w:trPr>
        <w:tc>
          <w:tcPr>
            <w:tcW w:w="1271"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712C58">
        <w:trPr>
          <w:trHeight w:val="300"/>
        </w:trPr>
        <w:tc>
          <w:tcPr>
            <w:tcW w:w="1271"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237"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712C58">
        <w:trPr>
          <w:trHeight w:val="300"/>
        </w:trPr>
        <w:tc>
          <w:tcPr>
            <w:tcW w:w="1271"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237"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0728219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712C58">
        <w:trPr>
          <w:trHeight w:val="300"/>
        </w:trPr>
        <w:tc>
          <w:tcPr>
            <w:tcW w:w="1271"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237"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299CA0B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712C58">
        <w:trPr>
          <w:trHeight w:val="300"/>
        </w:trPr>
        <w:tc>
          <w:tcPr>
            <w:tcW w:w="1271"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237"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78CECC5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712C58">
        <w:trPr>
          <w:trHeight w:val="300"/>
        </w:trPr>
        <w:tc>
          <w:tcPr>
            <w:tcW w:w="1271"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237"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3083395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712C58">
        <w:trPr>
          <w:trHeight w:val="300"/>
        </w:trPr>
        <w:tc>
          <w:tcPr>
            <w:tcW w:w="1271"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237"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712C58">
        <w:trPr>
          <w:trHeight w:val="300"/>
        </w:trPr>
        <w:tc>
          <w:tcPr>
            <w:tcW w:w="1271"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237"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712C58">
        <w:trPr>
          <w:trHeight w:val="300"/>
        </w:trPr>
        <w:tc>
          <w:tcPr>
            <w:tcW w:w="1271"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237"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2BBDFF5F"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712C58">
        <w:trPr>
          <w:trHeight w:val="300"/>
        </w:trPr>
        <w:tc>
          <w:tcPr>
            <w:tcW w:w="1271"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237"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32FAAA3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712C58">
        <w:trPr>
          <w:trHeight w:val="300"/>
        </w:trPr>
        <w:tc>
          <w:tcPr>
            <w:tcW w:w="1271"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237"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5560DD7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712C58">
        <w:trPr>
          <w:trHeight w:val="300"/>
        </w:trPr>
        <w:tc>
          <w:tcPr>
            <w:tcW w:w="1271"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237"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001DF8A1"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712C58">
        <w:trPr>
          <w:trHeight w:val="300"/>
        </w:trPr>
        <w:tc>
          <w:tcPr>
            <w:tcW w:w="1271"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237"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712C58">
        <w:trPr>
          <w:trHeight w:val="300"/>
        </w:trPr>
        <w:tc>
          <w:tcPr>
            <w:tcW w:w="1271"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712C58">
        <w:trPr>
          <w:trHeight w:val="300"/>
        </w:trPr>
        <w:tc>
          <w:tcPr>
            <w:tcW w:w="1271"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712C58">
        <w:trPr>
          <w:trHeight w:val="300"/>
        </w:trPr>
        <w:tc>
          <w:tcPr>
            <w:tcW w:w="1271"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712C58">
        <w:trPr>
          <w:trHeight w:val="300"/>
        </w:trPr>
        <w:tc>
          <w:tcPr>
            <w:tcW w:w="1271"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237"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712C58">
        <w:trPr>
          <w:trHeight w:val="300"/>
        </w:trPr>
        <w:tc>
          <w:tcPr>
            <w:tcW w:w="1271"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237"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2CEEE6A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712C58">
        <w:trPr>
          <w:trHeight w:val="300"/>
        </w:trPr>
        <w:tc>
          <w:tcPr>
            <w:tcW w:w="1271"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237"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6412E89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712C58">
        <w:trPr>
          <w:trHeight w:val="300"/>
        </w:trPr>
        <w:tc>
          <w:tcPr>
            <w:tcW w:w="1271"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237"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471D20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712C58">
        <w:trPr>
          <w:trHeight w:val="300"/>
        </w:trPr>
        <w:tc>
          <w:tcPr>
            <w:tcW w:w="1271"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237"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5D943DD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712C58">
        <w:trPr>
          <w:trHeight w:val="300"/>
        </w:trPr>
        <w:tc>
          <w:tcPr>
            <w:tcW w:w="1271"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237"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712C58">
        <w:trPr>
          <w:trHeight w:val="300"/>
        </w:trPr>
        <w:tc>
          <w:tcPr>
            <w:tcW w:w="1271"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237"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712C58">
        <w:trPr>
          <w:trHeight w:val="300"/>
        </w:trPr>
        <w:tc>
          <w:tcPr>
            <w:tcW w:w="1271"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237"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015352A6"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712C58">
        <w:trPr>
          <w:trHeight w:val="300"/>
        </w:trPr>
        <w:tc>
          <w:tcPr>
            <w:tcW w:w="1271"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237"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749656A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712C58">
        <w:trPr>
          <w:trHeight w:val="300"/>
        </w:trPr>
        <w:tc>
          <w:tcPr>
            <w:tcW w:w="1271"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237"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46877F9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712C58">
        <w:trPr>
          <w:trHeight w:val="300"/>
        </w:trPr>
        <w:tc>
          <w:tcPr>
            <w:tcW w:w="1271"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237"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573796E8"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712C58">
        <w:trPr>
          <w:trHeight w:val="300"/>
        </w:trPr>
        <w:tc>
          <w:tcPr>
            <w:tcW w:w="1271"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237"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712C58">
        <w:trPr>
          <w:trHeight w:val="300"/>
        </w:trPr>
        <w:tc>
          <w:tcPr>
            <w:tcW w:w="1271"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237"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712C58">
        <w:trPr>
          <w:trHeight w:val="300"/>
        </w:trPr>
        <w:tc>
          <w:tcPr>
            <w:tcW w:w="1271"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712C58">
        <w:trPr>
          <w:trHeight w:val="300"/>
        </w:trPr>
        <w:tc>
          <w:tcPr>
            <w:tcW w:w="1271"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712C58">
        <w:trPr>
          <w:trHeight w:val="300"/>
        </w:trPr>
        <w:tc>
          <w:tcPr>
            <w:tcW w:w="1271"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237"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712C58">
        <w:trPr>
          <w:trHeight w:val="300"/>
        </w:trPr>
        <w:tc>
          <w:tcPr>
            <w:tcW w:w="1271"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237"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7AC487F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712C58">
        <w:trPr>
          <w:trHeight w:val="300"/>
        </w:trPr>
        <w:tc>
          <w:tcPr>
            <w:tcW w:w="1271"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237"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60A1627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712C58">
        <w:trPr>
          <w:trHeight w:val="300"/>
        </w:trPr>
        <w:tc>
          <w:tcPr>
            <w:tcW w:w="1271"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237"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2A4BC87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712C58">
        <w:trPr>
          <w:trHeight w:val="300"/>
        </w:trPr>
        <w:tc>
          <w:tcPr>
            <w:tcW w:w="1271"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237"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3855AD5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712C58">
        <w:trPr>
          <w:trHeight w:val="300"/>
        </w:trPr>
        <w:tc>
          <w:tcPr>
            <w:tcW w:w="1271"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237"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63E2F" w:rsidRPr="00D8034B" w14:paraId="2DA5CF33" w14:textId="77777777" w:rsidTr="00286BCD">
        <w:trPr>
          <w:trHeight w:val="300"/>
        </w:trPr>
        <w:tc>
          <w:tcPr>
            <w:tcW w:w="1271" w:type="dxa"/>
            <w:tcBorders>
              <w:bottom w:val="single" w:sz="4" w:space="0" w:color="auto"/>
            </w:tcBorders>
            <w:noWrap/>
          </w:tcPr>
          <w:p w14:paraId="76CDE351" w14:textId="7E888675" w:rsidR="00D63E2F" w:rsidRPr="00D8034B" w:rsidRDefault="00D63E2F" w:rsidP="00D63E2F">
            <w:pPr>
              <w:spacing w:before="20" w:after="60" w:line="240" w:lineRule="auto"/>
              <w:rPr>
                <w:rFonts w:cstheme="minorHAnsi"/>
                <w:color w:val="000000"/>
                <w:sz w:val="20"/>
                <w:szCs w:val="20"/>
              </w:rPr>
            </w:pPr>
            <w:r>
              <w:rPr>
                <w:rFonts w:cstheme="minorHAnsi"/>
                <w:color w:val="000000"/>
                <w:sz w:val="20"/>
                <w:szCs w:val="20"/>
              </w:rPr>
              <w:t>1-03-8</w:t>
            </w:r>
            <w:r w:rsidR="00712C58" w:rsidRPr="00A31471">
              <w:rPr>
                <w:rFonts w:cstheme="minorHAnsi"/>
                <w:color w:val="000000"/>
                <w:sz w:val="20"/>
                <w:szCs w:val="20"/>
              </w:rPr>
              <w:fldChar w:fldCharType="begin"/>
            </w:r>
            <w:r w:rsidR="00712C58" w:rsidRPr="00A31471">
              <w:rPr>
                <w:rFonts w:cstheme="minorHAnsi"/>
                <w:color w:val="000000"/>
                <w:sz w:val="20"/>
                <w:szCs w:val="20"/>
              </w:rPr>
              <w:instrText xml:space="preserve"> NOTEREF _Ref147846641 \f \h </w:instrText>
            </w:r>
            <w:r w:rsidR="00712C58">
              <w:rPr>
                <w:rFonts w:cstheme="minorHAnsi"/>
                <w:color w:val="000000"/>
                <w:sz w:val="20"/>
                <w:szCs w:val="20"/>
              </w:rPr>
              <w:instrText xml:space="preserve"> \* MERGEFORMAT </w:instrText>
            </w:r>
            <w:r w:rsidR="00712C58" w:rsidRPr="00A31471">
              <w:rPr>
                <w:rFonts w:cstheme="minorHAnsi"/>
                <w:color w:val="000000"/>
                <w:sz w:val="20"/>
                <w:szCs w:val="20"/>
              </w:rPr>
            </w:r>
            <w:r w:rsidR="00712C58" w:rsidRPr="00A31471">
              <w:rPr>
                <w:rFonts w:cstheme="minorHAnsi"/>
                <w:color w:val="000000"/>
                <w:sz w:val="20"/>
                <w:szCs w:val="20"/>
              </w:rPr>
              <w:fldChar w:fldCharType="separate"/>
            </w:r>
            <w:r w:rsidR="001645D2" w:rsidRPr="001645D2">
              <w:rPr>
                <w:rStyle w:val="Funotenzeichen"/>
                <w:sz w:val="20"/>
                <w:szCs w:val="20"/>
              </w:rPr>
              <w:t>8</w:t>
            </w:r>
            <w:r w:rsidR="00712C58" w:rsidRPr="00A31471">
              <w:rPr>
                <w:rFonts w:cstheme="minorHAnsi"/>
                <w:color w:val="000000"/>
                <w:sz w:val="20"/>
                <w:szCs w:val="20"/>
              </w:rPr>
              <w:fldChar w:fldCharType="end"/>
            </w:r>
          </w:p>
        </w:tc>
        <w:tc>
          <w:tcPr>
            <w:tcW w:w="6237" w:type="dxa"/>
            <w:tcBorders>
              <w:bottom w:val="single" w:sz="4" w:space="0" w:color="auto"/>
            </w:tcBorders>
          </w:tcPr>
          <w:p w14:paraId="539684B6" w14:textId="3AD0A658"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Borders>
              <w:bottom w:val="single" w:sz="4" w:space="0" w:color="auto"/>
            </w:tcBorders>
          </w:tcPr>
          <w:p w14:paraId="506E1A1A" w14:textId="77777777" w:rsidR="00D63E2F" w:rsidRPr="00F00CCE" w:rsidRDefault="00D63E2F" w:rsidP="00D63E2F">
            <w:pPr>
              <w:spacing w:before="20" w:after="60" w:line="240" w:lineRule="auto"/>
              <w:rPr>
                <w:rFonts w:cstheme="minorHAnsi"/>
                <w:color w:val="000000"/>
                <w:sz w:val="20"/>
                <w:szCs w:val="20"/>
              </w:rPr>
            </w:pPr>
          </w:p>
        </w:tc>
        <w:tc>
          <w:tcPr>
            <w:tcW w:w="1027" w:type="dxa"/>
            <w:tcBorders>
              <w:bottom w:val="single" w:sz="4" w:space="0" w:color="auto"/>
            </w:tcBorders>
            <w:noWrap/>
          </w:tcPr>
          <w:p w14:paraId="2AEC2513" w14:textId="718A3EDB" w:rsidR="00D63E2F" w:rsidRDefault="00D63E2F" w:rsidP="00D63E2F">
            <w:pPr>
              <w:spacing w:before="20" w:after="60" w:line="240" w:lineRule="auto"/>
              <w:jc w:val="center"/>
              <w:rPr>
                <w:rFonts w:cstheme="minorHAnsi"/>
                <w:color w:val="000000"/>
                <w:sz w:val="20"/>
                <w:szCs w:val="20"/>
              </w:rPr>
            </w:pPr>
            <w:r w:rsidRPr="00DB2524">
              <w:rPr>
                <w:sz w:val="20"/>
                <w:szCs w:val="20"/>
              </w:rPr>
              <w:t>X</w:t>
            </w:r>
          </w:p>
        </w:tc>
        <w:tc>
          <w:tcPr>
            <w:tcW w:w="824" w:type="dxa"/>
            <w:tcBorders>
              <w:bottom w:val="single" w:sz="4" w:space="0" w:color="auto"/>
            </w:tcBorders>
            <w:noWrap/>
          </w:tcPr>
          <w:p w14:paraId="40570446" w14:textId="5F9A3CEF" w:rsidR="00D63E2F" w:rsidRPr="00D8034B" w:rsidRDefault="00D63E2F" w:rsidP="00D63E2F">
            <w:pPr>
              <w:spacing w:before="20" w:after="60" w:line="240" w:lineRule="auto"/>
              <w:jc w:val="center"/>
              <w:rPr>
                <w:rFonts w:cstheme="minorHAnsi"/>
                <w:color w:val="000000"/>
                <w:sz w:val="20"/>
                <w:szCs w:val="20"/>
              </w:rPr>
            </w:pPr>
            <w:r w:rsidRPr="00DB2524">
              <w:rPr>
                <w:sz w:val="20"/>
                <w:szCs w:val="20"/>
              </w:rPr>
              <w:t>--</w:t>
            </w:r>
          </w:p>
        </w:tc>
        <w:tc>
          <w:tcPr>
            <w:tcW w:w="1023" w:type="dxa"/>
            <w:tcBorders>
              <w:bottom w:val="single" w:sz="4" w:space="0" w:color="auto"/>
            </w:tcBorders>
            <w:noWrap/>
          </w:tcPr>
          <w:p w14:paraId="654BB803" w14:textId="3B2093E3" w:rsidR="00D63E2F" w:rsidRPr="00D8034B" w:rsidRDefault="00D63E2F" w:rsidP="00D63E2F">
            <w:pPr>
              <w:spacing w:before="20" w:after="60" w:line="240" w:lineRule="auto"/>
              <w:jc w:val="center"/>
              <w:rPr>
                <w:rFonts w:cstheme="minorHAnsi"/>
                <w:color w:val="000000"/>
                <w:sz w:val="20"/>
                <w:szCs w:val="20"/>
              </w:rPr>
            </w:pPr>
            <w:r w:rsidRPr="00DB2524">
              <w:rPr>
                <w:sz w:val="20"/>
                <w:szCs w:val="20"/>
              </w:rPr>
              <w:t>--</w:t>
            </w:r>
          </w:p>
        </w:tc>
        <w:tc>
          <w:tcPr>
            <w:tcW w:w="854" w:type="dxa"/>
            <w:tcBorders>
              <w:bottom w:val="single" w:sz="4" w:space="0" w:color="auto"/>
            </w:tcBorders>
            <w:noWrap/>
          </w:tcPr>
          <w:p w14:paraId="24DF28FA" w14:textId="6BD636FD" w:rsidR="00D63E2F" w:rsidRPr="00D8034B" w:rsidRDefault="00D63E2F" w:rsidP="00D63E2F">
            <w:pPr>
              <w:spacing w:before="20" w:after="60" w:line="240" w:lineRule="auto"/>
              <w:jc w:val="center"/>
              <w:rPr>
                <w:rFonts w:cstheme="minorHAnsi"/>
                <w:color w:val="000000"/>
                <w:sz w:val="20"/>
                <w:szCs w:val="20"/>
              </w:rPr>
            </w:pPr>
            <w:r w:rsidRPr="00DB2524">
              <w:rPr>
                <w:sz w:val="20"/>
                <w:szCs w:val="20"/>
              </w:rPr>
              <w:t>--</w:t>
            </w:r>
          </w:p>
        </w:tc>
        <w:tc>
          <w:tcPr>
            <w:tcW w:w="1022" w:type="dxa"/>
            <w:tcBorders>
              <w:bottom w:val="single" w:sz="4" w:space="0" w:color="auto"/>
            </w:tcBorders>
            <w:noWrap/>
          </w:tcPr>
          <w:p w14:paraId="2033C927" w14:textId="14088BB6" w:rsidR="00D63E2F" w:rsidRPr="00D8034B" w:rsidRDefault="00D63E2F" w:rsidP="00D63E2F">
            <w:pPr>
              <w:spacing w:before="20" w:after="60" w:line="240" w:lineRule="auto"/>
              <w:jc w:val="center"/>
              <w:rPr>
                <w:rFonts w:cstheme="minorHAnsi"/>
                <w:color w:val="000000"/>
                <w:sz w:val="20"/>
                <w:szCs w:val="20"/>
              </w:rPr>
            </w:pPr>
            <w:r w:rsidRPr="00DB2524">
              <w:rPr>
                <w:sz w:val="20"/>
                <w:szCs w:val="20"/>
              </w:rPr>
              <w:t>--</w:t>
            </w:r>
          </w:p>
        </w:tc>
        <w:tc>
          <w:tcPr>
            <w:tcW w:w="923" w:type="dxa"/>
            <w:tcBorders>
              <w:bottom w:val="single" w:sz="4" w:space="0" w:color="auto"/>
            </w:tcBorders>
            <w:noWrap/>
          </w:tcPr>
          <w:p w14:paraId="7DB897D5" w14:textId="26E48C13" w:rsidR="00D63E2F" w:rsidRPr="00D8034B" w:rsidRDefault="00D63E2F" w:rsidP="00D63E2F">
            <w:pPr>
              <w:spacing w:before="20" w:after="60" w:line="240" w:lineRule="auto"/>
              <w:jc w:val="center"/>
              <w:rPr>
                <w:rFonts w:cstheme="minorHAnsi"/>
                <w:color w:val="000000"/>
                <w:sz w:val="20"/>
                <w:szCs w:val="20"/>
              </w:rPr>
            </w:pPr>
            <w:r w:rsidRPr="00DB2524">
              <w:rPr>
                <w:sz w:val="20"/>
                <w:szCs w:val="20"/>
              </w:rPr>
              <w:t>--</w:t>
            </w:r>
          </w:p>
        </w:tc>
      </w:tr>
      <w:tr w:rsidR="00D63E2F" w:rsidRPr="00D8034B" w14:paraId="5BFB6EEC" w14:textId="77777777" w:rsidTr="00286BCD">
        <w:trPr>
          <w:trHeight w:val="300"/>
        </w:trPr>
        <w:tc>
          <w:tcPr>
            <w:tcW w:w="1271" w:type="dxa"/>
            <w:tcBorders>
              <w:bottom w:val="single" w:sz="4" w:space="0" w:color="auto"/>
            </w:tcBorders>
            <w:noWrap/>
          </w:tcPr>
          <w:p w14:paraId="56D4A18E" w14:textId="186C9383"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-001</w:t>
            </w:r>
            <w:r w:rsidR="00712C58" w:rsidRPr="00A31471">
              <w:rPr>
                <w:rFonts w:cstheme="minorHAnsi"/>
                <w:color w:val="000000"/>
                <w:sz w:val="20"/>
                <w:szCs w:val="20"/>
              </w:rPr>
              <w:fldChar w:fldCharType="begin"/>
            </w:r>
            <w:r w:rsidR="00712C58" w:rsidRPr="00A31471">
              <w:rPr>
                <w:rFonts w:cstheme="minorHAnsi"/>
                <w:color w:val="000000"/>
                <w:sz w:val="20"/>
                <w:szCs w:val="20"/>
              </w:rPr>
              <w:instrText xml:space="preserve"> NOTEREF _Ref147846641 \f \h </w:instrText>
            </w:r>
            <w:r w:rsidR="00712C58">
              <w:rPr>
                <w:rFonts w:cstheme="minorHAnsi"/>
                <w:color w:val="000000"/>
                <w:sz w:val="20"/>
                <w:szCs w:val="20"/>
              </w:rPr>
              <w:instrText xml:space="preserve"> \* MERGEFORMAT </w:instrText>
            </w:r>
            <w:r w:rsidR="00712C58" w:rsidRPr="00A31471">
              <w:rPr>
                <w:rFonts w:cstheme="minorHAnsi"/>
                <w:color w:val="000000"/>
                <w:sz w:val="20"/>
                <w:szCs w:val="20"/>
              </w:rPr>
            </w:r>
            <w:r w:rsidR="00712C58" w:rsidRPr="00A31471">
              <w:rPr>
                <w:rFonts w:cstheme="minorHAnsi"/>
                <w:color w:val="000000"/>
                <w:sz w:val="20"/>
                <w:szCs w:val="20"/>
              </w:rPr>
              <w:fldChar w:fldCharType="separate"/>
            </w:r>
            <w:r w:rsidR="001645D2" w:rsidRPr="001645D2">
              <w:rPr>
                <w:rStyle w:val="Funotenzeichen"/>
                <w:sz w:val="20"/>
                <w:szCs w:val="20"/>
              </w:rPr>
              <w:t>8</w:t>
            </w:r>
            <w:r w:rsidR="00712C58" w:rsidRPr="00A31471">
              <w:rPr>
                <w:rFonts w:cstheme="minorHAnsi"/>
                <w:color w:val="000000"/>
                <w:sz w:val="20"/>
                <w:szCs w:val="20"/>
              </w:rPr>
              <w:fldChar w:fldCharType="end"/>
            </w:r>
          </w:p>
        </w:tc>
        <w:tc>
          <w:tcPr>
            <w:tcW w:w="6237" w:type="dxa"/>
            <w:tcBorders>
              <w:bottom w:val="single" w:sz="4" w:space="0" w:color="auto"/>
            </w:tcBorders>
          </w:tcPr>
          <w:p w14:paraId="7D2AFFC9" w14:textId="77777777" w:rsidR="00D63E2F" w:rsidRDefault="00D63E2F" w:rsidP="00D63E2F">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36469941" w14:textId="75A3CB49" w:rsidR="00D63E2F" w:rsidRPr="00D8034B" w:rsidRDefault="00D63E2F" w:rsidP="00D63E2F">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Borders>
              <w:bottom w:val="single" w:sz="4" w:space="0" w:color="auto"/>
            </w:tcBorders>
          </w:tcPr>
          <w:p w14:paraId="4D723631" w14:textId="27BAA6BB" w:rsidR="00D63E2F" w:rsidRPr="00F00CCE" w:rsidRDefault="00D63E2F" w:rsidP="00D63E2F">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bottom w:val="single" w:sz="4" w:space="0" w:color="auto"/>
            </w:tcBorders>
            <w:noWrap/>
          </w:tcPr>
          <w:p w14:paraId="3195DF00" w14:textId="3E9B2D79" w:rsidR="00D63E2F" w:rsidRDefault="00D63E2F" w:rsidP="00D63E2F">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5D98DDBD" w14:textId="622C571E"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4C7F743A" w14:textId="5A1703C5"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509AA35F" w14:textId="3FF88FA8"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577A463B" w14:textId="3DABF9DF"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08E533A8" w14:textId="099DB1B0"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286BCD" w:rsidRPr="00D8034B" w14:paraId="0D20A4FB" w14:textId="77777777" w:rsidTr="00286BCD">
        <w:trPr>
          <w:trHeight w:val="300"/>
        </w:trPr>
        <w:tc>
          <w:tcPr>
            <w:tcW w:w="1271" w:type="dxa"/>
            <w:tcBorders>
              <w:top w:val="single" w:sz="4" w:space="0" w:color="auto"/>
              <w:left w:val="nil"/>
              <w:bottom w:val="nil"/>
              <w:right w:val="nil"/>
            </w:tcBorders>
            <w:noWrap/>
          </w:tcPr>
          <w:p w14:paraId="79CA5042" w14:textId="77777777" w:rsidR="00286BCD" w:rsidRPr="00D8034B" w:rsidRDefault="00286BCD" w:rsidP="00D63E2F">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6175F3E1" w14:textId="77777777" w:rsidR="00286BCD" w:rsidRPr="00D8034B" w:rsidRDefault="00286BCD" w:rsidP="00D63E2F">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519DAFB" w14:textId="77777777" w:rsidR="00286BCD" w:rsidRPr="00EC6D1C" w:rsidRDefault="00286BCD" w:rsidP="00D63E2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BF2734C" w14:textId="77777777" w:rsidR="00286BCD" w:rsidRDefault="00286BCD" w:rsidP="00D63E2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2F3E1994" w14:textId="77777777" w:rsidR="00286BCD" w:rsidRPr="00D8034B" w:rsidRDefault="00286BCD" w:rsidP="00D63E2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7C681CFA" w14:textId="77777777" w:rsidR="00286BCD" w:rsidRPr="00D8034B" w:rsidRDefault="00286BCD" w:rsidP="00D63E2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412C9756" w14:textId="77777777" w:rsidR="00286BCD" w:rsidRPr="00D8034B" w:rsidRDefault="00286BCD" w:rsidP="00D63E2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66B68319" w14:textId="77777777" w:rsidR="00286BCD" w:rsidRPr="00D8034B" w:rsidRDefault="00286BCD" w:rsidP="00D63E2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02D05384" w14:textId="77777777" w:rsidR="00286BCD" w:rsidRPr="00D8034B" w:rsidRDefault="00286BCD" w:rsidP="00D63E2F">
            <w:pPr>
              <w:spacing w:before="20" w:after="60" w:line="240" w:lineRule="auto"/>
              <w:jc w:val="center"/>
              <w:rPr>
                <w:rFonts w:cstheme="minorHAnsi"/>
                <w:color w:val="000000"/>
                <w:sz w:val="20"/>
                <w:szCs w:val="20"/>
              </w:rPr>
            </w:pPr>
          </w:p>
        </w:tc>
      </w:tr>
      <w:tr w:rsidR="00286BCD" w:rsidRPr="00D8034B" w14:paraId="59EC6A5C" w14:textId="77777777" w:rsidTr="00286BCD">
        <w:trPr>
          <w:trHeight w:val="300"/>
        </w:trPr>
        <w:tc>
          <w:tcPr>
            <w:tcW w:w="1271" w:type="dxa"/>
            <w:tcBorders>
              <w:top w:val="nil"/>
              <w:left w:val="nil"/>
              <w:bottom w:val="nil"/>
              <w:right w:val="nil"/>
            </w:tcBorders>
            <w:noWrap/>
          </w:tcPr>
          <w:p w14:paraId="1CBE059E" w14:textId="77777777" w:rsidR="00286BCD" w:rsidRPr="00D8034B" w:rsidRDefault="00286BCD" w:rsidP="00D63E2F">
            <w:pPr>
              <w:spacing w:before="20" w:after="60" w:line="240" w:lineRule="auto"/>
              <w:rPr>
                <w:rFonts w:cstheme="minorHAnsi"/>
                <w:color w:val="000000"/>
                <w:sz w:val="20"/>
                <w:szCs w:val="20"/>
              </w:rPr>
            </w:pPr>
          </w:p>
        </w:tc>
        <w:tc>
          <w:tcPr>
            <w:tcW w:w="6237" w:type="dxa"/>
            <w:tcBorders>
              <w:top w:val="nil"/>
              <w:left w:val="nil"/>
              <w:bottom w:val="nil"/>
              <w:right w:val="nil"/>
            </w:tcBorders>
          </w:tcPr>
          <w:p w14:paraId="40EA4BE0" w14:textId="77777777" w:rsidR="00286BCD" w:rsidRPr="00D8034B" w:rsidRDefault="00286BCD" w:rsidP="00D63E2F">
            <w:pPr>
              <w:spacing w:before="20" w:after="60" w:line="240" w:lineRule="auto"/>
              <w:rPr>
                <w:rFonts w:cstheme="minorHAnsi"/>
                <w:color w:val="000000"/>
                <w:sz w:val="20"/>
                <w:szCs w:val="20"/>
              </w:rPr>
            </w:pPr>
          </w:p>
        </w:tc>
        <w:tc>
          <w:tcPr>
            <w:tcW w:w="1559" w:type="dxa"/>
            <w:tcBorders>
              <w:top w:val="nil"/>
              <w:left w:val="nil"/>
              <w:bottom w:val="nil"/>
              <w:right w:val="nil"/>
            </w:tcBorders>
          </w:tcPr>
          <w:p w14:paraId="776DA32B" w14:textId="77777777" w:rsidR="00286BCD" w:rsidRPr="00EC6D1C" w:rsidRDefault="00286BCD" w:rsidP="00D63E2F">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4199DCF" w14:textId="77777777" w:rsidR="00286BCD" w:rsidRDefault="00286BCD" w:rsidP="00D63E2F">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25C7EB56" w14:textId="77777777" w:rsidR="00286BCD" w:rsidRPr="00D8034B" w:rsidRDefault="00286BCD" w:rsidP="00D63E2F">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019C139E" w14:textId="77777777" w:rsidR="00286BCD" w:rsidRPr="00D8034B" w:rsidRDefault="00286BCD" w:rsidP="00D63E2F">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5BA951EA" w14:textId="77777777" w:rsidR="00286BCD" w:rsidRPr="00D8034B" w:rsidRDefault="00286BCD" w:rsidP="00D63E2F">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09B85CB9" w14:textId="77777777" w:rsidR="00286BCD" w:rsidRPr="00D8034B" w:rsidRDefault="00286BCD" w:rsidP="00D63E2F">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00C9D491" w14:textId="77777777" w:rsidR="00286BCD" w:rsidRPr="00D8034B" w:rsidRDefault="00286BCD" w:rsidP="00D63E2F">
            <w:pPr>
              <w:spacing w:before="20" w:after="60" w:line="240" w:lineRule="auto"/>
              <w:jc w:val="center"/>
              <w:rPr>
                <w:rFonts w:cstheme="minorHAnsi"/>
                <w:color w:val="000000"/>
                <w:sz w:val="20"/>
                <w:szCs w:val="20"/>
              </w:rPr>
            </w:pPr>
          </w:p>
        </w:tc>
      </w:tr>
      <w:tr w:rsidR="00286BCD" w:rsidRPr="00D8034B" w14:paraId="74E88AC5" w14:textId="77777777" w:rsidTr="00286BCD">
        <w:trPr>
          <w:trHeight w:val="300"/>
        </w:trPr>
        <w:tc>
          <w:tcPr>
            <w:tcW w:w="1271" w:type="dxa"/>
            <w:tcBorders>
              <w:top w:val="nil"/>
              <w:left w:val="nil"/>
              <w:bottom w:val="nil"/>
              <w:right w:val="nil"/>
            </w:tcBorders>
            <w:noWrap/>
          </w:tcPr>
          <w:p w14:paraId="4A9AD941" w14:textId="77777777" w:rsidR="00286BCD" w:rsidRPr="00D8034B" w:rsidRDefault="00286BCD" w:rsidP="00D63E2F">
            <w:pPr>
              <w:spacing w:before="20" w:after="60" w:line="240" w:lineRule="auto"/>
              <w:rPr>
                <w:rFonts w:cstheme="minorHAnsi"/>
                <w:color w:val="000000"/>
                <w:sz w:val="20"/>
                <w:szCs w:val="20"/>
              </w:rPr>
            </w:pPr>
          </w:p>
        </w:tc>
        <w:tc>
          <w:tcPr>
            <w:tcW w:w="6237" w:type="dxa"/>
            <w:tcBorders>
              <w:top w:val="nil"/>
              <w:left w:val="nil"/>
              <w:bottom w:val="nil"/>
              <w:right w:val="nil"/>
            </w:tcBorders>
          </w:tcPr>
          <w:p w14:paraId="318D6CAE" w14:textId="77777777" w:rsidR="00286BCD" w:rsidRPr="00D8034B" w:rsidRDefault="00286BCD" w:rsidP="00D63E2F">
            <w:pPr>
              <w:spacing w:before="20" w:after="60" w:line="240" w:lineRule="auto"/>
              <w:rPr>
                <w:rFonts w:cstheme="minorHAnsi"/>
                <w:color w:val="000000"/>
                <w:sz w:val="20"/>
                <w:szCs w:val="20"/>
              </w:rPr>
            </w:pPr>
          </w:p>
        </w:tc>
        <w:tc>
          <w:tcPr>
            <w:tcW w:w="1559" w:type="dxa"/>
            <w:tcBorders>
              <w:top w:val="nil"/>
              <w:left w:val="nil"/>
              <w:bottom w:val="nil"/>
              <w:right w:val="nil"/>
            </w:tcBorders>
          </w:tcPr>
          <w:p w14:paraId="198F0F6D" w14:textId="77777777" w:rsidR="00286BCD" w:rsidRPr="00EC6D1C" w:rsidRDefault="00286BCD" w:rsidP="00D63E2F">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04F95A0" w14:textId="77777777" w:rsidR="00286BCD" w:rsidRDefault="00286BCD" w:rsidP="00D63E2F">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282BEA7A" w14:textId="77777777" w:rsidR="00286BCD" w:rsidRPr="00D8034B" w:rsidRDefault="00286BCD" w:rsidP="00D63E2F">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7CF0B82" w14:textId="77777777" w:rsidR="00286BCD" w:rsidRPr="00D8034B" w:rsidRDefault="00286BCD" w:rsidP="00D63E2F">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CF9551E" w14:textId="77777777" w:rsidR="00286BCD" w:rsidRPr="00D8034B" w:rsidRDefault="00286BCD" w:rsidP="00D63E2F">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2443200A" w14:textId="77777777" w:rsidR="00286BCD" w:rsidRPr="00D8034B" w:rsidRDefault="00286BCD" w:rsidP="00D63E2F">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E30E5B1" w14:textId="77777777" w:rsidR="00286BCD" w:rsidRPr="00D8034B" w:rsidRDefault="00286BCD" w:rsidP="00D63E2F">
            <w:pPr>
              <w:spacing w:before="20" w:after="60" w:line="240" w:lineRule="auto"/>
              <w:jc w:val="center"/>
              <w:rPr>
                <w:rFonts w:cstheme="minorHAnsi"/>
                <w:color w:val="000000"/>
                <w:sz w:val="20"/>
                <w:szCs w:val="20"/>
              </w:rPr>
            </w:pPr>
          </w:p>
        </w:tc>
      </w:tr>
      <w:tr w:rsidR="00D63E2F" w:rsidRPr="00D8034B" w14:paraId="75EA6D32" w14:textId="77777777" w:rsidTr="00286BCD">
        <w:trPr>
          <w:trHeight w:val="300"/>
        </w:trPr>
        <w:tc>
          <w:tcPr>
            <w:tcW w:w="1271" w:type="dxa"/>
            <w:tcBorders>
              <w:top w:val="nil"/>
            </w:tcBorders>
            <w:noWrap/>
          </w:tcPr>
          <w:p w14:paraId="6EF4FCF9" w14:textId="44F64C90"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2</w:t>
            </w:r>
            <w:r w:rsidR="00712C58" w:rsidRPr="00A31471">
              <w:rPr>
                <w:rFonts w:cstheme="minorHAnsi"/>
                <w:color w:val="000000"/>
                <w:sz w:val="20"/>
                <w:szCs w:val="20"/>
              </w:rPr>
              <w:fldChar w:fldCharType="begin"/>
            </w:r>
            <w:r w:rsidR="00712C58" w:rsidRPr="00A31471">
              <w:rPr>
                <w:rFonts w:cstheme="minorHAnsi"/>
                <w:color w:val="000000"/>
                <w:sz w:val="20"/>
                <w:szCs w:val="20"/>
              </w:rPr>
              <w:instrText xml:space="preserve"> NOTEREF _Ref147846641 \f \h </w:instrText>
            </w:r>
            <w:r w:rsidR="00712C58">
              <w:rPr>
                <w:rFonts w:cstheme="minorHAnsi"/>
                <w:color w:val="000000"/>
                <w:sz w:val="20"/>
                <w:szCs w:val="20"/>
              </w:rPr>
              <w:instrText xml:space="preserve"> \* MERGEFORMAT </w:instrText>
            </w:r>
            <w:r w:rsidR="00712C58" w:rsidRPr="00A31471">
              <w:rPr>
                <w:rFonts w:cstheme="minorHAnsi"/>
                <w:color w:val="000000"/>
                <w:sz w:val="20"/>
                <w:szCs w:val="20"/>
              </w:rPr>
            </w:r>
            <w:r w:rsidR="00712C58" w:rsidRPr="00A31471">
              <w:rPr>
                <w:rFonts w:cstheme="minorHAnsi"/>
                <w:color w:val="000000"/>
                <w:sz w:val="20"/>
                <w:szCs w:val="20"/>
              </w:rPr>
              <w:fldChar w:fldCharType="separate"/>
            </w:r>
            <w:r w:rsidR="001645D2" w:rsidRPr="001645D2">
              <w:rPr>
                <w:rStyle w:val="Funotenzeichen"/>
                <w:sz w:val="20"/>
                <w:szCs w:val="20"/>
              </w:rPr>
              <w:t>8</w:t>
            </w:r>
            <w:r w:rsidR="00712C58" w:rsidRPr="00A31471">
              <w:rPr>
                <w:rFonts w:cstheme="minorHAnsi"/>
                <w:color w:val="000000"/>
                <w:sz w:val="20"/>
                <w:szCs w:val="20"/>
              </w:rPr>
              <w:fldChar w:fldCharType="end"/>
            </w:r>
          </w:p>
        </w:tc>
        <w:tc>
          <w:tcPr>
            <w:tcW w:w="6237" w:type="dxa"/>
            <w:tcBorders>
              <w:top w:val="nil"/>
            </w:tcBorders>
          </w:tcPr>
          <w:p w14:paraId="4799C13C" w14:textId="4C8C54F5"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Borders>
              <w:top w:val="nil"/>
            </w:tcBorders>
          </w:tcPr>
          <w:p w14:paraId="70970079" w14:textId="3EA406C2" w:rsidR="00D63E2F" w:rsidRPr="00F00CCE" w:rsidRDefault="00D63E2F" w:rsidP="00D63E2F">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top w:val="nil"/>
            </w:tcBorders>
            <w:noWrap/>
          </w:tcPr>
          <w:p w14:paraId="6BFA0E73" w14:textId="35A42375" w:rsidR="00D63E2F" w:rsidRDefault="00D63E2F" w:rsidP="00D63E2F">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top w:val="nil"/>
            </w:tcBorders>
            <w:noWrap/>
          </w:tcPr>
          <w:p w14:paraId="73095294" w14:textId="74F11751"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47B1DAE5" w14:textId="60187A21"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0D276906" w14:textId="26123FFF"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3BF4B8E3" w14:textId="252DE4B8"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3665AEA9" w14:textId="6CAC1A78"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63E2F" w:rsidRPr="00D8034B" w14:paraId="2351521B" w14:textId="77777777" w:rsidTr="00712C58">
        <w:trPr>
          <w:trHeight w:val="300"/>
        </w:trPr>
        <w:tc>
          <w:tcPr>
            <w:tcW w:w="1271" w:type="dxa"/>
            <w:noWrap/>
          </w:tcPr>
          <w:p w14:paraId="2E21DA0A" w14:textId="43CD9BAD"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3</w:t>
            </w:r>
            <w:r w:rsidR="00712C58" w:rsidRPr="00A31471">
              <w:rPr>
                <w:rFonts w:cstheme="minorHAnsi"/>
                <w:color w:val="000000"/>
                <w:sz w:val="20"/>
                <w:szCs w:val="20"/>
              </w:rPr>
              <w:fldChar w:fldCharType="begin"/>
            </w:r>
            <w:r w:rsidR="00712C58" w:rsidRPr="00A31471">
              <w:rPr>
                <w:rFonts w:cstheme="minorHAnsi"/>
                <w:color w:val="000000"/>
                <w:sz w:val="20"/>
                <w:szCs w:val="20"/>
              </w:rPr>
              <w:instrText xml:space="preserve"> NOTEREF _Ref147846641 \f \h </w:instrText>
            </w:r>
            <w:r w:rsidR="00712C58">
              <w:rPr>
                <w:rFonts w:cstheme="minorHAnsi"/>
                <w:color w:val="000000"/>
                <w:sz w:val="20"/>
                <w:szCs w:val="20"/>
              </w:rPr>
              <w:instrText xml:space="preserve"> \* MERGEFORMAT </w:instrText>
            </w:r>
            <w:r w:rsidR="00712C58" w:rsidRPr="00A31471">
              <w:rPr>
                <w:rFonts w:cstheme="minorHAnsi"/>
                <w:color w:val="000000"/>
                <w:sz w:val="20"/>
                <w:szCs w:val="20"/>
              </w:rPr>
            </w:r>
            <w:r w:rsidR="00712C58" w:rsidRPr="00A31471">
              <w:rPr>
                <w:rFonts w:cstheme="minorHAnsi"/>
                <w:color w:val="000000"/>
                <w:sz w:val="20"/>
                <w:szCs w:val="20"/>
              </w:rPr>
              <w:fldChar w:fldCharType="separate"/>
            </w:r>
            <w:r w:rsidR="001645D2" w:rsidRPr="001645D2">
              <w:rPr>
                <w:rStyle w:val="Funotenzeichen"/>
                <w:sz w:val="20"/>
                <w:szCs w:val="20"/>
              </w:rPr>
              <w:t>8</w:t>
            </w:r>
            <w:r w:rsidR="00712C58" w:rsidRPr="00A31471">
              <w:rPr>
                <w:rFonts w:cstheme="minorHAnsi"/>
                <w:color w:val="000000"/>
                <w:sz w:val="20"/>
                <w:szCs w:val="20"/>
              </w:rPr>
              <w:fldChar w:fldCharType="end"/>
            </w:r>
          </w:p>
        </w:tc>
        <w:tc>
          <w:tcPr>
            <w:tcW w:w="6237" w:type="dxa"/>
          </w:tcPr>
          <w:p w14:paraId="63B67092" w14:textId="521E950A"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6909810E" w14:textId="7A486F9B" w:rsidR="00D63E2F" w:rsidRPr="00F00CCE" w:rsidRDefault="00D63E2F" w:rsidP="00D63E2F">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2CA8E522" w14:textId="47EE7862" w:rsidR="00D63E2F" w:rsidRDefault="00D63E2F" w:rsidP="00D63E2F">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66B042B" w14:textId="228D10CF"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28BD604" w14:textId="18CA9A70"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99E1C9D" w14:textId="2F9367DF"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1BC7F9E" w14:textId="45049DCB"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77875F0" w14:textId="5D264F09"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63E2F" w:rsidRPr="00D8034B" w14:paraId="4AED9B0D" w14:textId="77777777" w:rsidTr="00286BCD">
        <w:trPr>
          <w:trHeight w:val="300"/>
        </w:trPr>
        <w:tc>
          <w:tcPr>
            <w:tcW w:w="1271" w:type="dxa"/>
            <w:tcBorders>
              <w:bottom w:val="single" w:sz="4" w:space="0" w:color="auto"/>
            </w:tcBorders>
            <w:noWrap/>
          </w:tcPr>
          <w:p w14:paraId="4E2D372B" w14:textId="63F80FB5"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4</w:t>
            </w:r>
            <w:r w:rsidR="00712C58" w:rsidRPr="00A31471">
              <w:rPr>
                <w:rFonts w:cstheme="minorHAnsi"/>
                <w:color w:val="000000"/>
                <w:sz w:val="20"/>
                <w:szCs w:val="20"/>
              </w:rPr>
              <w:fldChar w:fldCharType="begin"/>
            </w:r>
            <w:r w:rsidR="00712C58" w:rsidRPr="00A31471">
              <w:rPr>
                <w:rFonts w:cstheme="minorHAnsi"/>
                <w:color w:val="000000"/>
                <w:sz w:val="20"/>
                <w:szCs w:val="20"/>
              </w:rPr>
              <w:instrText xml:space="preserve"> NOTEREF _Ref147846641 \f \h </w:instrText>
            </w:r>
            <w:r w:rsidR="00712C58">
              <w:rPr>
                <w:rFonts w:cstheme="minorHAnsi"/>
                <w:color w:val="000000"/>
                <w:sz w:val="20"/>
                <w:szCs w:val="20"/>
              </w:rPr>
              <w:instrText xml:space="preserve"> \* MERGEFORMAT </w:instrText>
            </w:r>
            <w:r w:rsidR="00712C58" w:rsidRPr="00A31471">
              <w:rPr>
                <w:rFonts w:cstheme="minorHAnsi"/>
                <w:color w:val="000000"/>
                <w:sz w:val="20"/>
                <w:szCs w:val="20"/>
              </w:rPr>
            </w:r>
            <w:r w:rsidR="00712C58" w:rsidRPr="00A31471">
              <w:rPr>
                <w:rFonts w:cstheme="minorHAnsi"/>
                <w:color w:val="000000"/>
                <w:sz w:val="20"/>
                <w:szCs w:val="20"/>
              </w:rPr>
              <w:fldChar w:fldCharType="separate"/>
            </w:r>
            <w:r w:rsidR="001645D2" w:rsidRPr="001645D2">
              <w:rPr>
                <w:rStyle w:val="Funotenzeichen"/>
                <w:sz w:val="20"/>
                <w:szCs w:val="20"/>
              </w:rPr>
              <w:t>8</w:t>
            </w:r>
            <w:r w:rsidR="00712C58" w:rsidRPr="00A31471">
              <w:rPr>
                <w:rFonts w:cstheme="minorHAnsi"/>
                <w:color w:val="000000"/>
                <w:sz w:val="20"/>
                <w:szCs w:val="20"/>
              </w:rPr>
              <w:fldChar w:fldCharType="end"/>
            </w:r>
          </w:p>
        </w:tc>
        <w:tc>
          <w:tcPr>
            <w:tcW w:w="6237" w:type="dxa"/>
            <w:tcBorders>
              <w:bottom w:val="single" w:sz="4" w:space="0" w:color="auto"/>
            </w:tcBorders>
          </w:tcPr>
          <w:p w14:paraId="37AA52F9" w14:textId="667D79FD"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Borders>
              <w:bottom w:val="single" w:sz="4" w:space="0" w:color="auto"/>
            </w:tcBorders>
          </w:tcPr>
          <w:p w14:paraId="1C3DF8F2" w14:textId="76BDD5BE" w:rsidR="00D63E2F" w:rsidRPr="00F00CCE" w:rsidRDefault="00D63E2F" w:rsidP="00D63E2F">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bottom w:val="single" w:sz="4" w:space="0" w:color="auto"/>
            </w:tcBorders>
            <w:noWrap/>
          </w:tcPr>
          <w:p w14:paraId="10841144" w14:textId="6BBDDD5F" w:rsidR="00D63E2F" w:rsidRDefault="00D63E2F" w:rsidP="00D63E2F">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35971DC5" w14:textId="6DE26F62"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015DCDA9" w14:textId="22D7F5C5"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06A77DA0" w14:textId="51FC4116"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628B2390" w14:textId="5559BD83"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0EE038BE" w14:textId="6EC8203B"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63E2F" w:rsidRPr="00D8034B" w14:paraId="6C8F2EAD" w14:textId="77777777" w:rsidTr="00286BCD">
        <w:trPr>
          <w:trHeight w:val="300"/>
        </w:trPr>
        <w:tc>
          <w:tcPr>
            <w:tcW w:w="1271" w:type="dxa"/>
            <w:tcBorders>
              <w:bottom w:val="single" w:sz="4" w:space="0" w:color="auto"/>
            </w:tcBorders>
            <w:noWrap/>
          </w:tcPr>
          <w:p w14:paraId="7F8651A8" w14:textId="3A5EAA6A" w:rsidR="00D63E2F" w:rsidRPr="00D8034B" w:rsidRDefault="00D63E2F" w:rsidP="00D63E2F">
            <w:pPr>
              <w:spacing w:before="20" w:after="60" w:line="240" w:lineRule="auto"/>
              <w:rPr>
                <w:rFonts w:cstheme="minorHAnsi"/>
                <w:color w:val="000000"/>
                <w:sz w:val="20"/>
                <w:szCs w:val="20"/>
              </w:rPr>
            </w:pPr>
            <w:r>
              <w:rPr>
                <w:rFonts w:cstheme="minorHAnsi"/>
                <w:color w:val="000000"/>
                <w:sz w:val="20"/>
                <w:szCs w:val="20"/>
              </w:rPr>
              <w:t>1-03-9</w:t>
            </w:r>
            <w:r w:rsidR="00712C58" w:rsidRPr="00A31471">
              <w:rPr>
                <w:rFonts w:cstheme="minorHAnsi"/>
                <w:color w:val="000000"/>
                <w:sz w:val="20"/>
                <w:szCs w:val="20"/>
              </w:rPr>
              <w:fldChar w:fldCharType="begin"/>
            </w:r>
            <w:r w:rsidR="00712C58" w:rsidRPr="00A31471">
              <w:rPr>
                <w:rFonts w:cstheme="minorHAnsi"/>
                <w:color w:val="000000"/>
                <w:sz w:val="20"/>
                <w:szCs w:val="20"/>
              </w:rPr>
              <w:instrText xml:space="preserve"> NOTEREF _Ref147846641 \f \h </w:instrText>
            </w:r>
            <w:r w:rsidR="00712C58">
              <w:rPr>
                <w:rFonts w:cstheme="minorHAnsi"/>
                <w:color w:val="000000"/>
                <w:sz w:val="20"/>
                <w:szCs w:val="20"/>
              </w:rPr>
              <w:instrText xml:space="preserve"> \* MERGEFORMAT </w:instrText>
            </w:r>
            <w:r w:rsidR="00712C58" w:rsidRPr="00A31471">
              <w:rPr>
                <w:rFonts w:cstheme="minorHAnsi"/>
                <w:color w:val="000000"/>
                <w:sz w:val="20"/>
                <w:szCs w:val="20"/>
              </w:rPr>
            </w:r>
            <w:r w:rsidR="00712C58" w:rsidRPr="00A31471">
              <w:rPr>
                <w:rFonts w:cstheme="minorHAnsi"/>
                <w:color w:val="000000"/>
                <w:sz w:val="20"/>
                <w:szCs w:val="20"/>
              </w:rPr>
              <w:fldChar w:fldCharType="separate"/>
            </w:r>
            <w:r w:rsidR="001645D2" w:rsidRPr="001645D2">
              <w:rPr>
                <w:rStyle w:val="Funotenzeichen"/>
                <w:sz w:val="20"/>
                <w:szCs w:val="20"/>
              </w:rPr>
              <w:t>8</w:t>
            </w:r>
            <w:r w:rsidR="00712C58" w:rsidRPr="00A31471">
              <w:rPr>
                <w:rFonts w:cstheme="minorHAnsi"/>
                <w:color w:val="000000"/>
                <w:sz w:val="20"/>
                <w:szCs w:val="20"/>
              </w:rPr>
              <w:fldChar w:fldCharType="end"/>
            </w:r>
          </w:p>
        </w:tc>
        <w:tc>
          <w:tcPr>
            <w:tcW w:w="6237" w:type="dxa"/>
            <w:tcBorders>
              <w:bottom w:val="single" w:sz="4" w:space="0" w:color="auto"/>
            </w:tcBorders>
          </w:tcPr>
          <w:p w14:paraId="5EF78434" w14:textId="1EC5B279" w:rsidR="00D63E2F" w:rsidRPr="00D8034B" w:rsidRDefault="00D63E2F" w:rsidP="00D63E2F">
            <w:pPr>
              <w:spacing w:before="20" w:after="60" w:line="240" w:lineRule="auto"/>
              <w:rPr>
                <w:rFonts w:cstheme="minorHAnsi"/>
                <w:color w:val="000000"/>
                <w:sz w:val="20"/>
                <w:szCs w:val="20"/>
              </w:rPr>
            </w:pPr>
            <w:r>
              <w:rPr>
                <w:rFonts w:cstheme="minorHAnsi"/>
                <w:color w:val="000000"/>
                <w:sz w:val="20"/>
                <w:szCs w:val="20"/>
              </w:rPr>
              <w:t>Monats</w:t>
            </w:r>
            <w:r w:rsidRPr="0045796A">
              <w:rPr>
                <w:rFonts w:cstheme="minorHAnsi"/>
                <w:color w:val="000000"/>
                <w:sz w:val="20"/>
                <w:szCs w:val="20"/>
              </w:rPr>
              <w:t xml:space="preserve">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Borders>
              <w:bottom w:val="single" w:sz="4" w:space="0" w:color="auto"/>
            </w:tcBorders>
          </w:tcPr>
          <w:p w14:paraId="5897B31A" w14:textId="77777777" w:rsidR="00D63E2F" w:rsidRPr="00F00CCE" w:rsidRDefault="00D63E2F" w:rsidP="00D63E2F">
            <w:pPr>
              <w:spacing w:before="20" w:after="60" w:line="240" w:lineRule="auto"/>
              <w:rPr>
                <w:rFonts w:cstheme="minorHAnsi"/>
                <w:color w:val="000000"/>
                <w:sz w:val="20"/>
                <w:szCs w:val="20"/>
              </w:rPr>
            </w:pPr>
          </w:p>
        </w:tc>
        <w:tc>
          <w:tcPr>
            <w:tcW w:w="1027" w:type="dxa"/>
            <w:tcBorders>
              <w:bottom w:val="single" w:sz="4" w:space="0" w:color="auto"/>
            </w:tcBorders>
            <w:noWrap/>
          </w:tcPr>
          <w:p w14:paraId="4EBEE215" w14:textId="215C8B20" w:rsidR="00D63E2F" w:rsidRDefault="00D63E2F" w:rsidP="00D63E2F">
            <w:pPr>
              <w:spacing w:before="20" w:after="60" w:line="240" w:lineRule="auto"/>
              <w:jc w:val="center"/>
              <w:rPr>
                <w:rFonts w:cstheme="minorHAnsi"/>
                <w:color w:val="000000"/>
                <w:sz w:val="20"/>
                <w:szCs w:val="20"/>
              </w:rPr>
            </w:pPr>
            <w:r w:rsidRPr="00DB2524">
              <w:rPr>
                <w:sz w:val="20"/>
                <w:szCs w:val="20"/>
              </w:rPr>
              <w:t>X</w:t>
            </w:r>
          </w:p>
        </w:tc>
        <w:tc>
          <w:tcPr>
            <w:tcW w:w="824" w:type="dxa"/>
            <w:tcBorders>
              <w:bottom w:val="single" w:sz="4" w:space="0" w:color="auto"/>
            </w:tcBorders>
            <w:noWrap/>
          </w:tcPr>
          <w:p w14:paraId="0BF42037" w14:textId="765202D1" w:rsidR="00D63E2F" w:rsidRPr="00D8034B" w:rsidRDefault="00D63E2F" w:rsidP="00D63E2F">
            <w:pPr>
              <w:spacing w:before="20" w:after="60" w:line="240" w:lineRule="auto"/>
              <w:jc w:val="center"/>
              <w:rPr>
                <w:rFonts w:cstheme="minorHAnsi"/>
                <w:color w:val="000000"/>
                <w:sz w:val="20"/>
                <w:szCs w:val="20"/>
              </w:rPr>
            </w:pPr>
            <w:r w:rsidRPr="00DB2524">
              <w:rPr>
                <w:sz w:val="20"/>
                <w:szCs w:val="20"/>
              </w:rPr>
              <w:t>--</w:t>
            </w:r>
          </w:p>
        </w:tc>
        <w:tc>
          <w:tcPr>
            <w:tcW w:w="1023" w:type="dxa"/>
            <w:tcBorders>
              <w:bottom w:val="single" w:sz="4" w:space="0" w:color="auto"/>
            </w:tcBorders>
            <w:noWrap/>
          </w:tcPr>
          <w:p w14:paraId="2F8496A1" w14:textId="434314F8" w:rsidR="00D63E2F" w:rsidRPr="00D8034B" w:rsidRDefault="00D63E2F" w:rsidP="00D63E2F">
            <w:pPr>
              <w:spacing w:before="20" w:after="60" w:line="240" w:lineRule="auto"/>
              <w:jc w:val="center"/>
              <w:rPr>
                <w:rFonts w:cstheme="minorHAnsi"/>
                <w:color w:val="000000"/>
                <w:sz w:val="20"/>
                <w:szCs w:val="20"/>
              </w:rPr>
            </w:pPr>
            <w:r w:rsidRPr="00DB2524">
              <w:rPr>
                <w:sz w:val="20"/>
                <w:szCs w:val="20"/>
              </w:rPr>
              <w:t>--</w:t>
            </w:r>
          </w:p>
        </w:tc>
        <w:tc>
          <w:tcPr>
            <w:tcW w:w="854" w:type="dxa"/>
            <w:tcBorders>
              <w:bottom w:val="single" w:sz="4" w:space="0" w:color="auto"/>
            </w:tcBorders>
            <w:noWrap/>
          </w:tcPr>
          <w:p w14:paraId="0C935E41" w14:textId="7F885079" w:rsidR="00D63E2F" w:rsidRPr="00D8034B" w:rsidRDefault="00D63E2F" w:rsidP="00D63E2F">
            <w:pPr>
              <w:spacing w:before="20" w:after="60" w:line="240" w:lineRule="auto"/>
              <w:jc w:val="center"/>
              <w:rPr>
                <w:rFonts w:cstheme="minorHAnsi"/>
                <w:color w:val="000000"/>
                <w:sz w:val="20"/>
                <w:szCs w:val="20"/>
              </w:rPr>
            </w:pPr>
            <w:r w:rsidRPr="00DB2524">
              <w:rPr>
                <w:sz w:val="20"/>
                <w:szCs w:val="20"/>
              </w:rPr>
              <w:t>--</w:t>
            </w:r>
          </w:p>
        </w:tc>
        <w:tc>
          <w:tcPr>
            <w:tcW w:w="1022" w:type="dxa"/>
            <w:tcBorders>
              <w:bottom w:val="single" w:sz="4" w:space="0" w:color="auto"/>
            </w:tcBorders>
            <w:noWrap/>
          </w:tcPr>
          <w:p w14:paraId="0C93AD32" w14:textId="2B841EC1" w:rsidR="00D63E2F" w:rsidRPr="00D8034B" w:rsidRDefault="00D63E2F" w:rsidP="00D63E2F">
            <w:pPr>
              <w:spacing w:before="20" w:after="60" w:line="240" w:lineRule="auto"/>
              <w:jc w:val="center"/>
              <w:rPr>
                <w:rFonts w:cstheme="minorHAnsi"/>
                <w:color w:val="000000"/>
                <w:sz w:val="20"/>
                <w:szCs w:val="20"/>
              </w:rPr>
            </w:pPr>
            <w:r w:rsidRPr="00DB2524">
              <w:rPr>
                <w:sz w:val="20"/>
                <w:szCs w:val="20"/>
              </w:rPr>
              <w:t>--</w:t>
            </w:r>
          </w:p>
        </w:tc>
        <w:tc>
          <w:tcPr>
            <w:tcW w:w="923" w:type="dxa"/>
            <w:tcBorders>
              <w:bottom w:val="single" w:sz="4" w:space="0" w:color="auto"/>
            </w:tcBorders>
            <w:noWrap/>
          </w:tcPr>
          <w:p w14:paraId="186818E1" w14:textId="069CA211" w:rsidR="00D63E2F" w:rsidRPr="00D8034B" w:rsidRDefault="00D63E2F" w:rsidP="00D63E2F">
            <w:pPr>
              <w:spacing w:before="20" w:after="60" w:line="240" w:lineRule="auto"/>
              <w:jc w:val="center"/>
              <w:rPr>
                <w:rFonts w:cstheme="minorHAnsi"/>
                <w:color w:val="000000"/>
                <w:sz w:val="20"/>
                <w:szCs w:val="20"/>
              </w:rPr>
            </w:pPr>
            <w:r w:rsidRPr="00DB2524">
              <w:rPr>
                <w:sz w:val="20"/>
                <w:szCs w:val="20"/>
              </w:rPr>
              <w:t>--</w:t>
            </w:r>
          </w:p>
        </w:tc>
      </w:tr>
      <w:tr w:rsidR="00286BCD" w:rsidRPr="00D8034B" w14:paraId="493CA704" w14:textId="77777777" w:rsidTr="00286BCD">
        <w:trPr>
          <w:trHeight w:val="300"/>
        </w:trPr>
        <w:tc>
          <w:tcPr>
            <w:tcW w:w="1271" w:type="dxa"/>
            <w:tcBorders>
              <w:top w:val="single" w:sz="4" w:space="0" w:color="auto"/>
              <w:left w:val="nil"/>
              <w:bottom w:val="nil"/>
              <w:right w:val="nil"/>
            </w:tcBorders>
            <w:noWrap/>
          </w:tcPr>
          <w:p w14:paraId="5ECFD19F" w14:textId="77777777" w:rsidR="00286BCD" w:rsidRPr="00D8034B" w:rsidRDefault="00286BCD" w:rsidP="00D63E2F">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65A9A397" w14:textId="77777777" w:rsidR="00286BCD" w:rsidRPr="00D8034B" w:rsidRDefault="00286BCD" w:rsidP="00D63E2F">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7F5C819" w14:textId="77777777" w:rsidR="00286BCD" w:rsidRPr="00EC6D1C" w:rsidRDefault="00286BCD" w:rsidP="00D63E2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6B0A44AA" w14:textId="77777777" w:rsidR="00286BCD" w:rsidRDefault="00286BCD" w:rsidP="00D63E2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3F928F2" w14:textId="77777777" w:rsidR="00286BCD" w:rsidRPr="00D8034B" w:rsidRDefault="00286BCD" w:rsidP="00D63E2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8A470B5" w14:textId="77777777" w:rsidR="00286BCD" w:rsidRPr="00D8034B" w:rsidRDefault="00286BCD" w:rsidP="00D63E2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7848A5A" w14:textId="77777777" w:rsidR="00286BCD" w:rsidRPr="00D8034B" w:rsidRDefault="00286BCD" w:rsidP="00D63E2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22BC53D2" w14:textId="77777777" w:rsidR="00286BCD" w:rsidRPr="00D8034B" w:rsidRDefault="00286BCD" w:rsidP="00D63E2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DE870D0" w14:textId="77777777" w:rsidR="00286BCD" w:rsidRPr="00D8034B" w:rsidRDefault="00286BCD" w:rsidP="00D63E2F">
            <w:pPr>
              <w:spacing w:before="20" w:after="60" w:line="240" w:lineRule="auto"/>
              <w:jc w:val="center"/>
              <w:rPr>
                <w:rFonts w:cstheme="minorHAnsi"/>
                <w:color w:val="000000"/>
                <w:sz w:val="20"/>
                <w:szCs w:val="20"/>
              </w:rPr>
            </w:pPr>
          </w:p>
        </w:tc>
      </w:tr>
      <w:tr w:rsidR="00286BCD" w:rsidRPr="00D8034B" w14:paraId="208E11FF" w14:textId="77777777" w:rsidTr="00286BCD">
        <w:trPr>
          <w:trHeight w:val="300"/>
        </w:trPr>
        <w:tc>
          <w:tcPr>
            <w:tcW w:w="1271" w:type="dxa"/>
            <w:tcBorders>
              <w:top w:val="nil"/>
              <w:left w:val="nil"/>
              <w:bottom w:val="nil"/>
              <w:right w:val="nil"/>
            </w:tcBorders>
            <w:noWrap/>
          </w:tcPr>
          <w:p w14:paraId="54B086AB" w14:textId="77777777" w:rsidR="00286BCD" w:rsidRPr="00D8034B" w:rsidRDefault="00286BCD" w:rsidP="00D63E2F">
            <w:pPr>
              <w:spacing w:before="20" w:after="60" w:line="240" w:lineRule="auto"/>
              <w:rPr>
                <w:rFonts w:cstheme="minorHAnsi"/>
                <w:color w:val="000000"/>
                <w:sz w:val="20"/>
                <w:szCs w:val="20"/>
              </w:rPr>
            </w:pPr>
          </w:p>
        </w:tc>
        <w:tc>
          <w:tcPr>
            <w:tcW w:w="6237" w:type="dxa"/>
            <w:tcBorders>
              <w:top w:val="nil"/>
              <w:left w:val="nil"/>
              <w:bottom w:val="nil"/>
              <w:right w:val="nil"/>
            </w:tcBorders>
          </w:tcPr>
          <w:p w14:paraId="132B220B" w14:textId="77777777" w:rsidR="00286BCD" w:rsidRPr="00D8034B" w:rsidRDefault="00286BCD" w:rsidP="00D63E2F">
            <w:pPr>
              <w:spacing w:before="20" w:after="60" w:line="240" w:lineRule="auto"/>
              <w:rPr>
                <w:rFonts w:cstheme="minorHAnsi"/>
                <w:color w:val="000000"/>
                <w:sz w:val="20"/>
                <w:szCs w:val="20"/>
              </w:rPr>
            </w:pPr>
          </w:p>
        </w:tc>
        <w:tc>
          <w:tcPr>
            <w:tcW w:w="1559" w:type="dxa"/>
            <w:tcBorders>
              <w:top w:val="nil"/>
              <w:left w:val="nil"/>
              <w:bottom w:val="nil"/>
              <w:right w:val="nil"/>
            </w:tcBorders>
          </w:tcPr>
          <w:p w14:paraId="78C5C441" w14:textId="77777777" w:rsidR="00286BCD" w:rsidRPr="00EC6D1C" w:rsidRDefault="00286BCD" w:rsidP="00D63E2F">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5606DDA9" w14:textId="77777777" w:rsidR="00286BCD" w:rsidRDefault="00286BCD" w:rsidP="00D63E2F">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60727389" w14:textId="77777777" w:rsidR="00286BCD" w:rsidRPr="00D8034B" w:rsidRDefault="00286BCD" w:rsidP="00D63E2F">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21C73220" w14:textId="77777777" w:rsidR="00286BCD" w:rsidRPr="00D8034B" w:rsidRDefault="00286BCD" w:rsidP="00D63E2F">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71DAC9EB" w14:textId="77777777" w:rsidR="00286BCD" w:rsidRPr="00D8034B" w:rsidRDefault="00286BCD" w:rsidP="00D63E2F">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71812378" w14:textId="77777777" w:rsidR="00286BCD" w:rsidRPr="00D8034B" w:rsidRDefault="00286BCD" w:rsidP="00D63E2F">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023AB067" w14:textId="77777777" w:rsidR="00286BCD" w:rsidRPr="00D8034B" w:rsidRDefault="00286BCD" w:rsidP="00D63E2F">
            <w:pPr>
              <w:spacing w:before="20" w:after="60" w:line="240" w:lineRule="auto"/>
              <w:jc w:val="center"/>
              <w:rPr>
                <w:rFonts w:cstheme="minorHAnsi"/>
                <w:color w:val="000000"/>
                <w:sz w:val="20"/>
                <w:szCs w:val="20"/>
              </w:rPr>
            </w:pPr>
          </w:p>
        </w:tc>
      </w:tr>
      <w:tr w:rsidR="00286BCD" w:rsidRPr="00D8034B" w14:paraId="56FC4C1A" w14:textId="77777777" w:rsidTr="00286BCD">
        <w:trPr>
          <w:trHeight w:val="300"/>
        </w:trPr>
        <w:tc>
          <w:tcPr>
            <w:tcW w:w="1271" w:type="dxa"/>
            <w:tcBorders>
              <w:top w:val="nil"/>
              <w:left w:val="nil"/>
              <w:bottom w:val="nil"/>
              <w:right w:val="nil"/>
            </w:tcBorders>
            <w:noWrap/>
          </w:tcPr>
          <w:p w14:paraId="5F1992B7" w14:textId="77777777" w:rsidR="00286BCD" w:rsidRPr="00D8034B" w:rsidRDefault="00286BCD" w:rsidP="00D63E2F">
            <w:pPr>
              <w:spacing w:before="20" w:after="60" w:line="240" w:lineRule="auto"/>
              <w:rPr>
                <w:rFonts w:cstheme="minorHAnsi"/>
                <w:color w:val="000000"/>
                <w:sz w:val="20"/>
                <w:szCs w:val="20"/>
              </w:rPr>
            </w:pPr>
          </w:p>
        </w:tc>
        <w:tc>
          <w:tcPr>
            <w:tcW w:w="6237" w:type="dxa"/>
            <w:tcBorders>
              <w:top w:val="nil"/>
              <w:left w:val="nil"/>
              <w:bottom w:val="nil"/>
              <w:right w:val="nil"/>
            </w:tcBorders>
          </w:tcPr>
          <w:p w14:paraId="731E5483" w14:textId="77777777" w:rsidR="00286BCD" w:rsidRPr="00D8034B" w:rsidRDefault="00286BCD" w:rsidP="00D63E2F">
            <w:pPr>
              <w:spacing w:before="20" w:after="60" w:line="240" w:lineRule="auto"/>
              <w:rPr>
                <w:rFonts w:cstheme="minorHAnsi"/>
                <w:color w:val="000000"/>
                <w:sz w:val="20"/>
                <w:szCs w:val="20"/>
              </w:rPr>
            </w:pPr>
          </w:p>
        </w:tc>
        <w:tc>
          <w:tcPr>
            <w:tcW w:w="1559" w:type="dxa"/>
            <w:tcBorders>
              <w:top w:val="nil"/>
              <w:left w:val="nil"/>
              <w:bottom w:val="nil"/>
              <w:right w:val="nil"/>
            </w:tcBorders>
          </w:tcPr>
          <w:p w14:paraId="6D9D2437" w14:textId="77777777" w:rsidR="00286BCD" w:rsidRPr="00EC6D1C" w:rsidRDefault="00286BCD" w:rsidP="00D63E2F">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0835149" w14:textId="77777777" w:rsidR="00286BCD" w:rsidRDefault="00286BCD" w:rsidP="00D63E2F">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08D22860" w14:textId="77777777" w:rsidR="00286BCD" w:rsidRPr="00D8034B" w:rsidRDefault="00286BCD" w:rsidP="00D63E2F">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0163AFF7" w14:textId="77777777" w:rsidR="00286BCD" w:rsidRPr="00D8034B" w:rsidRDefault="00286BCD" w:rsidP="00D63E2F">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686235F9" w14:textId="77777777" w:rsidR="00286BCD" w:rsidRPr="00D8034B" w:rsidRDefault="00286BCD" w:rsidP="00D63E2F">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1ABD87D9" w14:textId="77777777" w:rsidR="00286BCD" w:rsidRPr="00D8034B" w:rsidRDefault="00286BCD" w:rsidP="00D63E2F">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4114E78" w14:textId="77777777" w:rsidR="00286BCD" w:rsidRPr="00D8034B" w:rsidRDefault="00286BCD" w:rsidP="00D63E2F">
            <w:pPr>
              <w:spacing w:before="20" w:after="60" w:line="240" w:lineRule="auto"/>
              <w:jc w:val="center"/>
              <w:rPr>
                <w:rFonts w:cstheme="minorHAnsi"/>
                <w:color w:val="000000"/>
                <w:sz w:val="20"/>
                <w:szCs w:val="20"/>
              </w:rPr>
            </w:pPr>
          </w:p>
        </w:tc>
      </w:tr>
      <w:tr w:rsidR="00D63E2F" w:rsidRPr="00D8034B" w14:paraId="3E994D6C" w14:textId="77777777" w:rsidTr="00286BCD">
        <w:trPr>
          <w:trHeight w:val="300"/>
        </w:trPr>
        <w:tc>
          <w:tcPr>
            <w:tcW w:w="1271" w:type="dxa"/>
            <w:tcBorders>
              <w:top w:val="nil"/>
            </w:tcBorders>
            <w:noWrap/>
          </w:tcPr>
          <w:p w14:paraId="46C72240" w14:textId="47EE7AFE"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9</w:t>
            </w:r>
            <w:r w:rsidRPr="00D8034B">
              <w:rPr>
                <w:rFonts w:cstheme="minorHAnsi"/>
                <w:color w:val="000000"/>
                <w:sz w:val="20"/>
                <w:szCs w:val="20"/>
              </w:rPr>
              <w:t>-001</w:t>
            </w:r>
            <w:r w:rsidR="00616DC7" w:rsidRPr="00A31471">
              <w:rPr>
                <w:rFonts w:cstheme="minorHAnsi"/>
                <w:color w:val="000000"/>
                <w:sz w:val="20"/>
                <w:szCs w:val="20"/>
              </w:rPr>
              <w:fldChar w:fldCharType="begin"/>
            </w:r>
            <w:r w:rsidR="00616DC7" w:rsidRPr="00A31471">
              <w:rPr>
                <w:rFonts w:cstheme="minorHAnsi"/>
                <w:color w:val="000000"/>
                <w:sz w:val="20"/>
                <w:szCs w:val="20"/>
              </w:rPr>
              <w:instrText xml:space="preserve"> NOTEREF _Ref147846641 \f \h </w:instrText>
            </w:r>
            <w:r w:rsidR="00A31471">
              <w:rPr>
                <w:rFonts w:cstheme="minorHAnsi"/>
                <w:color w:val="000000"/>
                <w:sz w:val="20"/>
                <w:szCs w:val="20"/>
              </w:rPr>
              <w:instrText xml:space="preserve"> \* MERGEFORMAT </w:instrText>
            </w:r>
            <w:r w:rsidR="00616DC7" w:rsidRPr="00A31471">
              <w:rPr>
                <w:rFonts w:cstheme="minorHAnsi"/>
                <w:color w:val="000000"/>
                <w:sz w:val="20"/>
                <w:szCs w:val="20"/>
              </w:rPr>
            </w:r>
            <w:r w:rsidR="00616DC7" w:rsidRPr="00A31471">
              <w:rPr>
                <w:rFonts w:cstheme="minorHAnsi"/>
                <w:color w:val="000000"/>
                <w:sz w:val="20"/>
                <w:szCs w:val="20"/>
              </w:rPr>
              <w:fldChar w:fldCharType="separate"/>
            </w:r>
            <w:r w:rsidR="001645D2" w:rsidRPr="001645D2">
              <w:rPr>
                <w:rStyle w:val="Funotenzeichen"/>
                <w:sz w:val="20"/>
                <w:szCs w:val="20"/>
              </w:rPr>
              <w:t>8</w:t>
            </w:r>
            <w:r w:rsidR="00616DC7" w:rsidRPr="00A31471">
              <w:rPr>
                <w:rFonts w:cstheme="minorHAnsi"/>
                <w:color w:val="000000"/>
                <w:sz w:val="20"/>
                <w:szCs w:val="20"/>
              </w:rPr>
              <w:fldChar w:fldCharType="end"/>
            </w:r>
          </w:p>
        </w:tc>
        <w:tc>
          <w:tcPr>
            <w:tcW w:w="6237" w:type="dxa"/>
            <w:tcBorders>
              <w:top w:val="nil"/>
            </w:tcBorders>
          </w:tcPr>
          <w:p w14:paraId="648819E2" w14:textId="77777777" w:rsidR="00D63E2F" w:rsidRDefault="00D63E2F" w:rsidP="00D63E2F">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6079D940" w14:textId="5455DC9A" w:rsidR="00D63E2F" w:rsidRPr="00D8034B" w:rsidRDefault="00D63E2F" w:rsidP="00D63E2F">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Borders>
              <w:top w:val="nil"/>
            </w:tcBorders>
          </w:tcPr>
          <w:p w14:paraId="3D904A96" w14:textId="7CFCD031" w:rsidR="00D63E2F" w:rsidRPr="00F00CCE" w:rsidRDefault="00D63E2F" w:rsidP="00D63E2F">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top w:val="nil"/>
            </w:tcBorders>
            <w:noWrap/>
          </w:tcPr>
          <w:p w14:paraId="638A2A44" w14:textId="09CBD640" w:rsidR="00D63E2F" w:rsidRDefault="00D63E2F" w:rsidP="00D63E2F">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top w:val="nil"/>
            </w:tcBorders>
            <w:noWrap/>
          </w:tcPr>
          <w:p w14:paraId="4684615F" w14:textId="6BE6FED5"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5F985E37" w14:textId="17CB2A51"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7363429D" w14:textId="68231F7E"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41FF6AAF" w14:textId="267C1C36"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7EAC99E8" w14:textId="02530BA1"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63E2F" w:rsidRPr="00D8034B" w14:paraId="63E3BD4F" w14:textId="77777777" w:rsidTr="00712C58">
        <w:trPr>
          <w:trHeight w:val="300"/>
        </w:trPr>
        <w:tc>
          <w:tcPr>
            <w:tcW w:w="1271" w:type="dxa"/>
            <w:noWrap/>
          </w:tcPr>
          <w:p w14:paraId="69140B19" w14:textId="1CBE4926"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2</w:t>
            </w:r>
            <w:r w:rsidR="00712C58" w:rsidRPr="00A31471">
              <w:rPr>
                <w:rFonts w:cstheme="minorHAnsi"/>
                <w:color w:val="000000"/>
                <w:sz w:val="20"/>
                <w:szCs w:val="20"/>
              </w:rPr>
              <w:fldChar w:fldCharType="begin"/>
            </w:r>
            <w:r w:rsidR="00712C58" w:rsidRPr="00A31471">
              <w:rPr>
                <w:rFonts w:cstheme="minorHAnsi"/>
                <w:color w:val="000000"/>
                <w:sz w:val="20"/>
                <w:szCs w:val="20"/>
              </w:rPr>
              <w:instrText xml:space="preserve"> NOTEREF _Ref147846641 \f \h </w:instrText>
            </w:r>
            <w:r w:rsidR="00712C58">
              <w:rPr>
                <w:rFonts w:cstheme="minorHAnsi"/>
                <w:color w:val="000000"/>
                <w:sz w:val="20"/>
                <w:szCs w:val="20"/>
              </w:rPr>
              <w:instrText xml:space="preserve"> \* MERGEFORMAT </w:instrText>
            </w:r>
            <w:r w:rsidR="00712C58" w:rsidRPr="00A31471">
              <w:rPr>
                <w:rFonts w:cstheme="minorHAnsi"/>
                <w:color w:val="000000"/>
                <w:sz w:val="20"/>
                <w:szCs w:val="20"/>
              </w:rPr>
            </w:r>
            <w:r w:rsidR="00712C58" w:rsidRPr="00A31471">
              <w:rPr>
                <w:rFonts w:cstheme="minorHAnsi"/>
                <w:color w:val="000000"/>
                <w:sz w:val="20"/>
                <w:szCs w:val="20"/>
              </w:rPr>
              <w:fldChar w:fldCharType="separate"/>
            </w:r>
            <w:r w:rsidR="001645D2" w:rsidRPr="001645D2">
              <w:rPr>
                <w:rStyle w:val="Funotenzeichen"/>
                <w:sz w:val="20"/>
                <w:szCs w:val="20"/>
              </w:rPr>
              <w:t>8</w:t>
            </w:r>
            <w:r w:rsidR="00712C58" w:rsidRPr="00A31471">
              <w:rPr>
                <w:rFonts w:cstheme="minorHAnsi"/>
                <w:color w:val="000000"/>
                <w:sz w:val="20"/>
                <w:szCs w:val="20"/>
              </w:rPr>
              <w:fldChar w:fldCharType="end"/>
            </w:r>
          </w:p>
        </w:tc>
        <w:tc>
          <w:tcPr>
            <w:tcW w:w="6237" w:type="dxa"/>
          </w:tcPr>
          <w:p w14:paraId="40FAB152" w14:textId="43AA9CC3"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Pr>
          <w:p w14:paraId="6C717E90" w14:textId="034CBDA2" w:rsidR="00D63E2F" w:rsidRPr="00F00CCE" w:rsidRDefault="00D63E2F" w:rsidP="00D63E2F">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59114A1B" w14:textId="3213ACB2" w:rsidR="00D63E2F" w:rsidRDefault="00D63E2F" w:rsidP="00D63E2F">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754C7F3" w14:textId="37D4EF06"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A877C75" w14:textId="7EE29929"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ABE83C6" w14:textId="561AADE2"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9D212A8" w14:textId="588D97D5"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B2274B3" w14:textId="4B06B353"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63E2F" w:rsidRPr="00D8034B" w14:paraId="371DD11E" w14:textId="77777777" w:rsidTr="00712C58">
        <w:trPr>
          <w:trHeight w:val="300"/>
        </w:trPr>
        <w:tc>
          <w:tcPr>
            <w:tcW w:w="1271" w:type="dxa"/>
            <w:noWrap/>
          </w:tcPr>
          <w:p w14:paraId="71ABFCA0" w14:textId="30DCB4A6"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3</w:t>
            </w:r>
            <w:r w:rsidR="00712C58" w:rsidRPr="00A31471">
              <w:rPr>
                <w:rFonts w:cstheme="minorHAnsi"/>
                <w:color w:val="000000"/>
                <w:sz w:val="20"/>
                <w:szCs w:val="20"/>
              </w:rPr>
              <w:fldChar w:fldCharType="begin"/>
            </w:r>
            <w:r w:rsidR="00712C58" w:rsidRPr="00A31471">
              <w:rPr>
                <w:rFonts w:cstheme="minorHAnsi"/>
                <w:color w:val="000000"/>
                <w:sz w:val="20"/>
                <w:szCs w:val="20"/>
              </w:rPr>
              <w:instrText xml:space="preserve"> NOTEREF _Ref147846641 \f \h </w:instrText>
            </w:r>
            <w:r w:rsidR="00712C58">
              <w:rPr>
                <w:rFonts w:cstheme="minorHAnsi"/>
                <w:color w:val="000000"/>
                <w:sz w:val="20"/>
                <w:szCs w:val="20"/>
              </w:rPr>
              <w:instrText xml:space="preserve"> \* MERGEFORMAT </w:instrText>
            </w:r>
            <w:r w:rsidR="00712C58" w:rsidRPr="00A31471">
              <w:rPr>
                <w:rFonts w:cstheme="minorHAnsi"/>
                <w:color w:val="000000"/>
                <w:sz w:val="20"/>
                <w:szCs w:val="20"/>
              </w:rPr>
            </w:r>
            <w:r w:rsidR="00712C58" w:rsidRPr="00A31471">
              <w:rPr>
                <w:rFonts w:cstheme="minorHAnsi"/>
                <w:color w:val="000000"/>
                <w:sz w:val="20"/>
                <w:szCs w:val="20"/>
              </w:rPr>
              <w:fldChar w:fldCharType="separate"/>
            </w:r>
            <w:r w:rsidR="001645D2" w:rsidRPr="001645D2">
              <w:rPr>
                <w:rStyle w:val="Funotenzeichen"/>
                <w:sz w:val="20"/>
                <w:szCs w:val="20"/>
              </w:rPr>
              <w:t>8</w:t>
            </w:r>
            <w:r w:rsidR="00712C58" w:rsidRPr="00A31471">
              <w:rPr>
                <w:rFonts w:cstheme="minorHAnsi"/>
                <w:color w:val="000000"/>
                <w:sz w:val="20"/>
                <w:szCs w:val="20"/>
              </w:rPr>
              <w:fldChar w:fldCharType="end"/>
            </w:r>
          </w:p>
        </w:tc>
        <w:tc>
          <w:tcPr>
            <w:tcW w:w="6237" w:type="dxa"/>
          </w:tcPr>
          <w:p w14:paraId="6E07844D" w14:textId="1C3D2AF7"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316B79AE" w14:textId="71A60066" w:rsidR="00D63E2F" w:rsidRPr="00F00CCE" w:rsidRDefault="00D63E2F" w:rsidP="00D63E2F">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0327DDDC" w14:textId="086A2B84" w:rsidR="00D63E2F" w:rsidRDefault="00D63E2F" w:rsidP="00D63E2F">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B76E5A3" w14:textId="6C140E23"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B547836" w14:textId="586F54D7"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945981" w14:textId="4216AD53"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03A71F2" w14:textId="7B040E3C"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3220B6" w14:textId="65A2FFC4"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63E2F" w:rsidRPr="00D8034B" w14:paraId="2DBB64EF" w14:textId="77777777" w:rsidTr="00712C58">
        <w:trPr>
          <w:trHeight w:val="300"/>
        </w:trPr>
        <w:tc>
          <w:tcPr>
            <w:tcW w:w="1271" w:type="dxa"/>
            <w:noWrap/>
          </w:tcPr>
          <w:p w14:paraId="4061C19B" w14:textId="27E44D68"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4</w:t>
            </w:r>
            <w:r w:rsidR="00712C58" w:rsidRPr="00A31471">
              <w:rPr>
                <w:rFonts w:cstheme="minorHAnsi"/>
                <w:color w:val="000000"/>
                <w:sz w:val="20"/>
                <w:szCs w:val="20"/>
              </w:rPr>
              <w:fldChar w:fldCharType="begin"/>
            </w:r>
            <w:r w:rsidR="00712C58" w:rsidRPr="00A31471">
              <w:rPr>
                <w:rFonts w:cstheme="minorHAnsi"/>
                <w:color w:val="000000"/>
                <w:sz w:val="20"/>
                <w:szCs w:val="20"/>
              </w:rPr>
              <w:instrText xml:space="preserve"> NOTEREF _Ref147846641 \f \h </w:instrText>
            </w:r>
            <w:r w:rsidR="00712C58">
              <w:rPr>
                <w:rFonts w:cstheme="minorHAnsi"/>
                <w:color w:val="000000"/>
                <w:sz w:val="20"/>
                <w:szCs w:val="20"/>
              </w:rPr>
              <w:instrText xml:space="preserve"> \* MERGEFORMAT </w:instrText>
            </w:r>
            <w:r w:rsidR="00712C58" w:rsidRPr="00A31471">
              <w:rPr>
                <w:rFonts w:cstheme="minorHAnsi"/>
                <w:color w:val="000000"/>
                <w:sz w:val="20"/>
                <w:szCs w:val="20"/>
              </w:rPr>
            </w:r>
            <w:r w:rsidR="00712C58" w:rsidRPr="00A31471">
              <w:rPr>
                <w:rFonts w:cstheme="minorHAnsi"/>
                <w:color w:val="000000"/>
                <w:sz w:val="20"/>
                <w:szCs w:val="20"/>
              </w:rPr>
              <w:fldChar w:fldCharType="separate"/>
            </w:r>
            <w:r w:rsidR="001645D2" w:rsidRPr="001645D2">
              <w:rPr>
                <w:rStyle w:val="Funotenzeichen"/>
                <w:sz w:val="20"/>
                <w:szCs w:val="20"/>
              </w:rPr>
              <w:t>8</w:t>
            </w:r>
            <w:r w:rsidR="00712C58" w:rsidRPr="00A31471">
              <w:rPr>
                <w:rFonts w:cstheme="minorHAnsi"/>
                <w:color w:val="000000"/>
                <w:sz w:val="20"/>
                <w:szCs w:val="20"/>
              </w:rPr>
              <w:fldChar w:fldCharType="end"/>
            </w:r>
          </w:p>
        </w:tc>
        <w:tc>
          <w:tcPr>
            <w:tcW w:w="6237" w:type="dxa"/>
          </w:tcPr>
          <w:p w14:paraId="014D3F63" w14:textId="26627244" w:rsidR="00D63E2F" w:rsidRPr="00D8034B" w:rsidRDefault="00D63E2F" w:rsidP="00D63E2F">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0B8577E8" w14:textId="29C672BF" w:rsidR="00D63E2F" w:rsidRPr="00F00CCE" w:rsidRDefault="00D63E2F" w:rsidP="00D63E2F">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1A55C8F1" w14:textId="3D2CCD46" w:rsidR="00D63E2F" w:rsidRDefault="00D63E2F" w:rsidP="00D63E2F">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0A735E" w14:textId="7ACBBFA2"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3F8CCFA" w14:textId="75839572"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ADC83AA" w14:textId="54093052"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8B3D983" w14:textId="7F8FA801"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6AC5EBD" w14:textId="452D35FC" w:rsidR="00D63E2F" w:rsidRPr="00D8034B" w:rsidRDefault="00D63E2F" w:rsidP="00D63E2F">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733BE09E" w:rsidR="00710F97" w:rsidRDefault="00BE6BA2" w:rsidP="000142BC">
      <w:pPr>
        <w:pStyle w:val="berschrift3"/>
      </w:pPr>
      <w:bookmarkStart w:id="13" w:name="_Toc147856107"/>
      <w:r>
        <w:lastRenderedPageBreak/>
        <w:t xml:space="preserve">Entgelte des Stromspeichers gemäß § 19 Abs. 4 </w:t>
      </w:r>
      <w:proofErr w:type="spellStart"/>
      <w:r>
        <w:t>StromNEV</w:t>
      </w:r>
      <w:proofErr w:type="spellEnd"/>
      <w:r w:rsidR="00170E02">
        <w:t xml:space="preserve"> </w:t>
      </w:r>
      <w:r w:rsidR="00170E02" w:rsidRPr="00170E02">
        <w:t>für die Sparte Strom</w:t>
      </w:r>
      <w:bookmarkEnd w:id="13"/>
    </w:p>
    <w:tbl>
      <w:tblPr>
        <w:tblStyle w:val="Tabellenraster"/>
        <w:tblW w:w="14457" w:type="dxa"/>
        <w:tblLayout w:type="fixed"/>
        <w:tblLook w:val="04A0" w:firstRow="1" w:lastRow="0" w:firstColumn="1" w:lastColumn="0" w:noHBand="0" w:noVBand="1"/>
      </w:tblPr>
      <w:tblGrid>
        <w:gridCol w:w="1128"/>
        <w:gridCol w:w="6522"/>
        <w:gridCol w:w="1134"/>
        <w:gridCol w:w="1027"/>
        <w:gridCol w:w="824"/>
        <w:gridCol w:w="1023"/>
        <w:gridCol w:w="854"/>
        <w:gridCol w:w="1022"/>
        <w:gridCol w:w="923"/>
      </w:tblGrid>
      <w:tr w:rsidR="001B2F85" w:rsidRPr="00D8034B" w14:paraId="42073395" w14:textId="77777777" w:rsidTr="00231010">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134"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1B2F85" w:rsidRPr="00D8034B" w14:paraId="4CBECC4E" w14:textId="77777777" w:rsidTr="00231010">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134"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1027"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A506A3" w:rsidRPr="00D8034B" w14:paraId="05B178C7" w14:textId="77777777" w:rsidTr="00231010">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134" w:type="dxa"/>
          </w:tcPr>
          <w:p w14:paraId="727C9371" w14:textId="6F0340C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70BD0004" w14:textId="77777777" w:rsidTr="00231010">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134" w:type="dxa"/>
          </w:tcPr>
          <w:p w14:paraId="6DDE2358" w14:textId="6AD8A9D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6E5C3E6" w14:textId="77777777" w:rsidTr="00231010">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134" w:type="dxa"/>
          </w:tcPr>
          <w:p w14:paraId="33B2DA4B" w14:textId="14F7B8A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F96BB7" w14:textId="77777777" w:rsidTr="00231010">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134" w:type="dxa"/>
          </w:tcPr>
          <w:p w14:paraId="4A49D453" w14:textId="7E72BC2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DDF21E" w14:textId="77777777" w:rsidTr="00231010">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134" w:type="dxa"/>
          </w:tcPr>
          <w:p w14:paraId="37184AE9" w14:textId="12A8D87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CC83478" w14:textId="77777777" w:rsidTr="00231010">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134" w:type="dxa"/>
          </w:tcPr>
          <w:p w14:paraId="775D0AB3" w14:textId="7285455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5E929406" w14:textId="77777777" w:rsidTr="00231010">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134" w:type="dxa"/>
          </w:tcPr>
          <w:p w14:paraId="41BE19A0" w14:textId="7DC1FAF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2F8E1B6" w:rsidR="00710F97" w:rsidRDefault="00BE6BA2" w:rsidP="000142BC">
      <w:pPr>
        <w:pStyle w:val="berschrift3"/>
      </w:pPr>
      <w:bookmarkStart w:id="14" w:name="_Toc147856108"/>
      <w:r>
        <w:lastRenderedPageBreak/>
        <w:t>Netzreservekapazität</w:t>
      </w:r>
      <w:r w:rsidR="00170E02">
        <w:t xml:space="preserve"> </w:t>
      </w:r>
      <w:r w:rsidR="00170E02" w:rsidRPr="00170E02">
        <w:t>für die Sparte Strom</w:t>
      </w:r>
      <w:bookmarkEnd w:id="14"/>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15C59FFD"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99760A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1F65071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1CEF92C"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C39B65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4D15320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412C0749"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51205AD4"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614952A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54F4B02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A15A533"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3B6F6CB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3CAB9F5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F0CE982"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4D66E15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7EDF9A86"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6337F14D"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7431031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7508DAF"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08581DA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3776A0E1"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5A55D330" w:rsidR="00BA2014" w:rsidRDefault="00BE6BA2" w:rsidP="000142BC">
      <w:pPr>
        <w:pStyle w:val="berschrift3"/>
      </w:pPr>
      <w:bookmarkStart w:id="15" w:name="_Toc147856109"/>
      <w:r>
        <w:lastRenderedPageBreak/>
        <w:t xml:space="preserve">Entgelte des Messstellenbetriebs bei </w:t>
      </w:r>
      <w:proofErr w:type="spellStart"/>
      <w:r>
        <w:t>kME</w:t>
      </w:r>
      <w:proofErr w:type="spellEnd"/>
      <w:r w:rsidR="00170E02">
        <w:t xml:space="preserve"> </w:t>
      </w:r>
      <w:r w:rsidR="00170E02" w:rsidRPr="00170E02">
        <w:t>für die Sparte Strom</w:t>
      </w:r>
      <w:bookmarkEnd w:id="15"/>
    </w:p>
    <w:p w14:paraId="772EAD2D" w14:textId="46F3CD94" w:rsidR="00710F97" w:rsidRDefault="00BA2014" w:rsidP="00BA2014">
      <w:r>
        <w:t>Hinweis: S</w:t>
      </w:r>
      <w:r w:rsidR="00BE6BA2">
        <w:t xml:space="preserve">obald mME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1F4AFF03" w:rsidR="00710F97" w:rsidRDefault="000142BC" w:rsidP="000142BC">
      <w:pPr>
        <w:pStyle w:val="berschrift3"/>
      </w:pPr>
      <w:bookmarkStart w:id="16" w:name="_Toc147856110"/>
      <w:r>
        <w:lastRenderedPageBreak/>
        <w:t>I</w:t>
      </w:r>
      <w:r w:rsidR="00BE6BA2">
        <w:t>ndividuelle Netzentgelte</w:t>
      </w:r>
      <w:r w:rsidR="00170E02">
        <w:t xml:space="preserve"> </w:t>
      </w:r>
      <w:r w:rsidR="00170E02" w:rsidRPr="00170E02">
        <w:t>für die Sparte Strom</w:t>
      </w:r>
      <w:bookmarkEnd w:id="16"/>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1F065F4F"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0C631D9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2147E99C"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62A043A"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735694B4" w:rsidR="00710F97" w:rsidRDefault="00BE6BA2" w:rsidP="00710F97">
      <w:pPr>
        <w:pStyle w:val="berschrift3"/>
      </w:pPr>
      <w:bookmarkStart w:id="17" w:name="_Toc147856111"/>
      <w:r>
        <w:lastRenderedPageBreak/>
        <w:t>Konzessionsabgaben</w:t>
      </w:r>
      <w:r w:rsidR="00170E02">
        <w:t xml:space="preserve"> </w:t>
      </w:r>
      <w:r w:rsidR="00170E02" w:rsidRPr="00170E02">
        <w:t>für die Sparte Strom</w:t>
      </w:r>
      <w:bookmarkEnd w:id="17"/>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AC39A6" w:rsidP="00E02D05">
      <w:hyperlink r:id="rId14"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151019BA" w:rsidR="002948A0" w:rsidRDefault="002948A0"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lastRenderedPageBreak/>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19B2C95C"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7AE3996C"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0881BD9F"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0E744DB0" w14:textId="77777777" w:rsidR="00706BB5" w:rsidRDefault="00706BB5">
      <w:pPr>
        <w:spacing w:after="200" w:line="276" w:lineRule="auto"/>
        <w:rPr>
          <w:rFonts w:eastAsiaTheme="majorEastAsia" w:cs="Arial"/>
          <w:b/>
          <w:bCs/>
          <w:szCs w:val="26"/>
        </w:rPr>
      </w:pPr>
      <w:r>
        <w:br w:type="page"/>
      </w:r>
    </w:p>
    <w:p w14:paraId="19CEA4B9" w14:textId="703153B5" w:rsidR="00710F97" w:rsidRDefault="00BE6BA2" w:rsidP="000142BC">
      <w:pPr>
        <w:pStyle w:val="berschrift3"/>
      </w:pPr>
      <w:bookmarkStart w:id="18" w:name="_Toc147856112"/>
      <w:r>
        <w:lastRenderedPageBreak/>
        <w:t>Entgelte des Tagesleistungspreissystems</w:t>
      </w:r>
      <w:r w:rsidR="00170E02">
        <w:t xml:space="preserve"> </w:t>
      </w:r>
      <w:r w:rsidR="00170E02" w:rsidRPr="00170E02">
        <w:t>für die Sparte Strom</w:t>
      </w:r>
      <w:bookmarkEnd w:id="18"/>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6BB1CDA8"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8530071"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137F261D"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E70E7B3"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5C68CB3F"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3695057B" w:rsidR="00710F97" w:rsidRDefault="00BE6BA2" w:rsidP="000142BC">
      <w:pPr>
        <w:pStyle w:val="berschrift3"/>
      </w:pPr>
      <w:bookmarkStart w:id="19" w:name="_Toc147856113"/>
      <w:r>
        <w:lastRenderedPageBreak/>
        <w:t xml:space="preserve">Preisbestandteile, deren Höhe aufgrund </w:t>
      </w:r>
      <w:r w:rsidR="000142BC">
        <w:t>g</w:t>
      </w:r>
      <w:r>
        <w:t>esetzlicher Vorgaben durch Dritte jährlich ermittelt und veröffentlicht werden</w:t>
      </w:r>
      <w:r w:rsidR="00170E02">
        <w:t xml:space="preserve"> </w:t>
      </w:r>
      <w:r w:rsidR="00170E02" w:rsidRPr="00170E02">
        <w:t>für die Sparte Strom</w:t>
      </w:r>
      <w:bookmarkEnd w:id="19"/>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271"/>
        <w:gridCol w:w="6353"/>
        <w:gridCol w:w="1316"/>
        <w:gridCol w:w="1036"/>
        <w:gridCol w:w="826"/>
        <w:gridCol w:w="1021"/>
        <w:gridCol w:w="840"/>
        <w:gridCol w:w="1022"/>
        <w:gridCol w:w="952"/>
      </w:tblGrid>
      <w:tr w:rsidR="004A700F" w:rsidRPr="00AB59B2" w14:paraId="73014BFC" w14:textId="77777777" w:rsidTr="00BE047E">
        <w:trPr>
          <w:tblHeader/>
        </w:trPr>
        <w:tc>
          <w:tcPr>
            <w:tcW w:w="1271" w:type="dxa"/>
            <w:vMerge w:val="restart"/>
            <w:shd w:val="clear" w:color="auto" w:fill="D8DFE4"/>
          </w:tcPr>
          <w:p w14:paraId="1223B9A5"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353" w:type="dxa"/>
            <w:vMerge w:val="restart"/>
            <w:shd w:val="clear" w:color="auto" w:fill="D8DFE4"/>
          </w:tcPr>
          <w:p w14:paraId="7F95BC6A"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37446A1A" w14:textId="5582019F" w:rsidR="004A700F" w:rsidRPr="00AB59B2" w:rsidRDefault="004A700F" w:rsidP="00252A78">
            <w:pPr>
              <w:keepLines/>
              <w:widowControl w:val="0"/>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2E6A27AB" w14:textId="6913CA4A"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39809A05" w14:textId="77777777"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15A195EC" w14:textId="77777777"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4A700F" w:rsidRPr="00AB59B2" w14:paraId="27D5C62C" w14:textId="77777777" w:rsidTr="00BE047E">
        <w:trPr>
          <w:tblHeader/>
        </w:trPr>
        <w:tc>
          <w:tcPr>
            <w:tcW w:w="1271" w:type="dxa"/>
            <w:vMerge/>
            <w:shd w:val="clear" w:color="auto" w:fill="D8DFE4"/>
          </w:tcPr>
          <w:p w14:paraId="13CCE6CE"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6353" w:type="dxa"/>
            <w:vMerge/>
            <w:shd w:val="clear" w:color="auto" w:fill="D8DFE4"/>
          </w:tcPr>
          <w:p w14:paraId="36BF21D0"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1316" w:type="dxa"/>
            <w:vMerge/>
            <w:shd w:val="clear" w:color="auto" w:fill="D8DFE4"/>
          </w:tcPr>
          <w:p w14:paraId="66642303"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1036" w:type="dxa"/>
            <w:shd w:val="clear" w:color="auto" w:fill="D8DFE4"/>
          </w:tcPr>
          <w:p w14:paraId="5D80EC25" w14:textId="56A72C8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5F04180"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5D0DA137" w14:textId="7777777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6EEEB363"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75ED334B"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002F438E" w14:textId="77777777" w:rsidTr="00BE047E">
        <w:trPr>
          <w:trHeight w:val="300"/>
        </w:trPr>
        <w:tc>
          <w:tcPr>
            <w:tcW w:w="1271" w:type="dxa"/>
            <w:noWrap/>
            <w:hideMark/>
          </w:tcPr>
          <w:p w14:paraId="5AE2B150" w14:textId="77777777" w:rsidR="001E1ECA" w:rsidRPr="00AB59B2" w:rsidRDefault="001E1ECA"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1-10-1</w:t>
            </w:r>
          </w:p>
        </w:tc>
        <w:tc>
          <w:tcPr>
            <w:tcW w:w="6353" w:type="dxa"/>
            <w:hideMark/>
          </w:tcPr>
          <w:p w14:paraId="45B937FB" w14:textId="77777777" w:rsidR="001E1ECA" w:rsidRPr="00AB59B2" w:rsidRDefault="001E1ECA"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5C0AC1DC" w14:textId="77777777" w:rsidR="001E1ECA" w:rsidRPr="00AB59B2" w:rsidRDefault="001E1ECA" w:rsidP="00252A78">
            <w:pPr>
              <w:keepLines/>
              <w:widowControl w:val="0"/>
              <w:spacing w:before="20" w:after="60" w:line="240" w:lineRule="auto"/>
              <w:rPr>
                <w:rFonts w:cstheme="minorHAnsi"/>
                <w:color w:val="000000"/>
                <w:sz w:val="20"/>
                <w:szCs w:val="20"/>
              </w:rPr>
            </w:pPr>
          </w:p>
        </w:tc>
        <w:tc>
          <w:tcPr>
            <w:tcW w:w="1036" w:type="dxa"/>
            <w:noWrap/>
            <w:hideMark/>
          </w:tcPr>
          <w:p w14:paraId="6DA583EE" w14:textId="2AA0207A"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1C322F2"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6205D87"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12B0E60E"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038E2BB4"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4A700F" w:rsidRPr="00AB59B2" w14:paraId="7D845FFA" w14:textId="77777777" w:rsidTr="00BE047E">
        <w:trPr>
          <w:trHeight w:val="300"/>
        </w:trPr>
        <w:tc>
          <w:tcPr>
            <w:tcW w:w="1271" w:type="dxa"/>
            <w:noWrap/>
            <w:hideMark/>
          </w:tcPr>
          <w:p w14:paraId="1B65B54C" w14:textId="2F991EDC" w:rsidR="004A700F" w:rsidRPr="00AB59B2" w:rsidRDefault="004A700F"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353" w:type="dxa"/>
            <w:hideMark/>
          </w:tcPr>
          <w:p w14:paraId="27E8D564" w14:textId="33BD6074" w:rsidR="004A700F" w:rsidRPr="00AB59B2" w:rsidRDefault="004A700F"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7C1C9C80" w14:textId="516D5DD9" w:rsidR="004A700F" w:rsidRPr="00AB59B2" w:rsidRDefault="004A700F" w:rsidP="00252A78">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A4F1A52" w14:textId="23BBF116"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37B19016"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F15CBB"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137F4961"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3DA4FCD6"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24213" w:rsidRPr="00AB59B2" w14:paraId="2BF5E554" w14:textId="77777777" w:rsidTr="00BE047E">
        <w:trPr>
          <w:trHeight w:val="300"/>
        </w:trPr>
        <w:tc>
          <w:tcPr>
            <w:tcW w:w="1271" w:type="dxa"/>
            <w:noWrap/>
          </w:tcPr>
          <w:p w14:paraId="41217198" w14:textId="6FF3C12C" w:rsidR="00E24213" w:rsidRPr="00AB59B2" w:rsidRDefault="00E24213" w:rsidP="00252A78">
            <w:pPr>
              <w:keepLines/>
              <w:widowControl w:val="0"/>
              <w:spacing w:before="20" w:after="60" w:line="240" w:lineRule="auto"/>
              <w:rPr>
                <w:rFonts w:cstheme="minorHAnsi"/>
                <w:color w:val="000000"/>
                <w:sz w:val="20"/>
                <w:szCs w:val="20"/>
              </w:rPr>
            </w:pPr>
            <w:r>
              <w:rPr>
                <w:rFonts w:cstheme="minorHAnsi"/>
                <w:color w:val="000000"/>
                <w:sz w:val="20"/>
                <w:szCs w:val="20"/>
              </w:rPr>
              <w:t>1-10-1-002</w:t>
            </w:r>
          </w:p>
        </w:tc>
        <w:tc>
          <w:tcPr>
            <w:tcW w:w="6353" w:type="dxa"/>
          </w:tcPr>
          <w:p w14:paraId="3B0F9DF3" w14:textId="5728C21E" w:rsidR="00E24213" w:rsidRPr="00AB59B2" w:rsidRDefault="00E24213" w:rsidP="00252A78">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612B42ED" w14:textId="2B159263" w:rsidR="00E24213" w:rsidRPr="00F00CCE" w:rsidRDefault="00E24213" w:rsidP="00252A78">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3B35B28" w14:textId="3DAF1927"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22BCFE4D" w14:textId="0164B301"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4774919C" w14:textId="0F33EBEF"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5E02EC01" w14:textId="55EED6A3"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4D681" w14:textId="46AD1401"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D45DB2B" w14:textId="78E531FE"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6802E6" w:rsidRPr="00AB59B2" w14:paraId="7EDC176E" w14:textId="77777777" w:rsidTr="00BE047E">
        <w:trPr>
          <w:trHeight w:val="300"/>
        </w:trPr>
        <w:tc>
          <w:tcPr>
            <w:tcW w:w="1271" w:type="dxa"/>
            <w:noWrap/>
          </w:tcPr>
          <w:p w14:paraId="7F94E630" w14:textId="104075AB" w:rsidR="006802E6" w:rsidRDefault="006802E6" w:rsidP="006802E6">
            <w:pPr>
              <w:keepLines/>
              <w:widowControl w:val="0"/>
              <w:spacing w:before="20" w:after="60" w:line="240" w:lineRule="auto"/>
              <w:rPr>
                <w:rFonts w:cstheme="minorHAnsi"/>
                <w:color w:val="000000"/>
                <w:sz w:val="20"/>
                <w:szCs w:val="20"/>
              </w:rPr>
            </w:pPr>
            <w:r>
              <w:rPr>
                <w:rFonts w:cstheme="minorHAnsi"/>
                <w:color w:val="000000"/>
                <w:sz w:val="20"/>
                <w:szCs w:val="20"/>
              </w:rPr>
              <w:t>1-10-1-003</w:t>
            </w:r>
            <w:bookmarkStart w:id="20" w:name="_Ref146187722"/>
            <w:r w:rsidR="009D62C9">
              <w:rPr>
                <w:rStyle w:val="Funotenzeichen"/>
                <w:rFonts w:cstheme="minorHAnsi"/>
                <w:color w:val="000000"/>
                <w:sz w:val="20"/>
                <w:szCs w:val="20"/>
              </w:rPr>
              <w:footnoteReference w:id="3"/>
            </w:r>
            <w:bookmarkEnd w:id="20"/>
          </w:p>
        </w:tc>
        <w:tc>
          <w:tcPr>
            <w:tcW w:w="6353" w:type="dxa"/>
          </w:tcPr>
          <w:p w14:paraId="0E4FC87C" w14:textId="2140CD11" w:rsidR="006802E6" w:rsidRPr="00E43235" w:rsidRDefault="006802E6" w:rsidP="006802E6">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100 % Privilegierung nach </w:t>
            </w:r>
            <w:proofErr w:type="spellStart"/>
            <w:r w:rsidRPr="006802E6">
              <w:rPr>
                <w:rFonts w:cstheme="minorHAnsi"/>
                <w:color w:val="000000"/>
                <w:sz w:val="20"/>
                <w:szCs w:val="20"/>
              </w:rPr>
              <w:t>EnFG</w:t>
            </w:r>
            <w:proofErr w:type="spellEnd"/>
            <w:r w:rsidR="009D62C9">
              <w:rPr>
                <w:rFonts w:cstheme="minorHAnsi"/>
                <w:color w:val="000000"/>
                <w:sz w:val="20"/>
                <w:szCs w:val="20"/>
              </w:rPr>
              <w:t xml:space="preserve"> </w:t>
            </w:r>
            <w:r w:rsidR="009D62C9">
              <w:rPr>
                <w:color w:val="000000" w:themeColor="text2"/>
                <w:sz w:val="20"/>
                <w:szCs w:val="20"/>
              </w:rPr>
              <w:t xml:space="preserve">des </w:t>
            </w:r>
            <w:r w:rsidR="009D62C9" w:rsidRPr="00AB59B2">
              <w:rPr>
                <w:rFonts w:cstheme="minorHAnsi"/>
                <w:color w:val="000000"/>
                <w:sz w:val="20"/>
                <w:szCs w:val="20"/>
              </w:rPr>
              <w:t>Aufsch</w:t>
            </w:r>
            <w:r w:rsidR="009D62C9">
              <w:rPr>
                <w:rFonts w:cstheme="minorHAnsi"/>
                <w:color w:val="000000"/>
                <w:sz w:val="20"/>
                <w:szCs w:val="20"/>
              </w:rPr>
              <w:t>lags</w:t>
            </w:r>
            <w:r w:rsidR="009D62C9" w:rsidRPr="00AB59B2">
              <w:rPr>
                <w:rFonts w:cstheme="minorHAnsi"/>
                <w:color w:val="000000"/>
                <w:sz w:val="20"/>
                <w:szCs w:val="20"/>
              </w:rPr>
              <w:t xml:space="preserve"> aufgrund des § 26 KWKG</w:t>
            </w:r>
          </w:p>
        </w:tc>
        <w:tc>
          <w:tcPr>
            <w:tcW w:w="1316" w:type="dxa"/>
          </w:tcPr>
          <w:p w14:paraId="25CAF911" w14:textId="035DCF6E" w:rsidR="006802E6" w:rsidRPr="00E24213" w:rsidRDefault="009D62C9" w:rsidP="006802E6">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76C1C79B" w14:textId="3E631284"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03137BA0" w14:textId="79CA3501"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1D7A5569" w14:textId="5D606C82"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792B5E08" w14:textId="572FAEE3"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FC3554A" w14:textId="5B551760"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53ABBF70" w14:textId="6A6EA0B4"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6802E6" w:rsidRPr="00AB59B2" w14:paraId="2EFAF813" w14:textId="77777777" w:rsidTr="00BE047E">
        <w:trPr>
          <w:trHeight w:val="300"/>
        </w:trPr>
        <w:tc>
          <w:tcPr>
            <w:tcW w:w="1271" w:type="dxa"/>
            <w:noWrap/>
          </w:tcPr>
          <w:p w14:paraId="64AD6C1D" w14:textId="79F64804" w:rsidR="006802E6" w:rsidRDefault="006802E6" w:rsidP="006802E6">
            <w:pPr>
              <w:keepLines/>
              <w:widowControl w:val="0"/>
              <w:spacing w:before="20" w:after="60" w:line="240" w:lineRule="auto"/>
              <w:rPr>
                <w:rFonts w:cstheme="minorHAnsi"/>
                <w:color w:val="000000"/>
                <w:sz w:val="20"/>
                <w:szCs w:val="20"/>
              </w:rPr>
            </w:pPr>
            <w:r>
              <w:rPr>
                <w:rFonts w:cstheme="minorHAnsi"/>
                <w:color w:val="000000"/>
                <w:sz w:val="20"/>
                <w:szCs w:val="20"/>
              </w:rPr>
              <w:t>1-10-1-004</w:t>
            </w:r>
            <w:r w:rsidR="009D62C9" w:rsidRPr="00616DC7">
              <w:rPr>
                <w:rFonts w:cstheme="minorHAnsi"/>
                <w:color w:val="000000"/>
                <w:sz w:val="20"/>
                <w:szCs w:val="20"/>
              </w:rPr>
              <w:fldChar w:fldCharType="begin"/>
            </w:r>
            <w:r w:rsidR="009D62C9" w:rsidRPr="00616DC7">
              <w:rPr>
                <w:rFonts w:cstheme="minorHAnsi"/>
                <w:color w:val="000000"/>
                <w:sz w:val="20"/>
                <w:szCs w:val="20"/>
              </w:rPr>
              <w:instrText xml:space="preserve"> NOTEREF _Ref146187722 \f \h </w:instrText>
            </w:r>
            <w:r w:rsidR="00856AB9" w:rsidRPr="00616DC7">
              <w:rPr>
                <w:rFonts w:cstheme="minorHAnsi"/>
                <w:color w:val="000000"/>
                <w:sz w:val="20"/>
                <w:szCs w:val="20"/>
              </w:rPr>
              <w:instrText xml:space="preserve"> \* MERGEFORMAT </w:instrText>
            </w:r>
            <w:r w:rsidR="009D62C9" w:rsidRPr="00616DC7">
              <w:rPr>
                <w:rFonts w:cstheme="minorHAnsi"/>
                <w:color w:val="000000"/>
                <w:sz w:val="20"/>
                <w:szCs w:val="20"/>
              </w:rPr>
            </w:r>
            <w:r w:rsidR="009D62C9" w:rsidRPr="00616DC7">
              <w:rPr>
                <w:rFonts w:cstheme="minorHAnsi"/>
                <w:color w:val="000000"/>
                <w:sz w:val="20"/>
                <w:szCs w:val="20"/>
              </w:rPr>
              <w:fldChar w:fldCharType="separate"/>
            </w:r>
            <w:r w:rsidR="001645D2" w:rsidRPr="001645D2">
              <w:rPr>
                <w:rStyle w:val="Funotenzeichen"/>
                <w:sz w:val="20"/>
                <w:szCs w:val="20"/>
              </w:rPr>
              <w:t>10</w:t>
            </w:r>
            <w:r w:rsidR="009D62C9" w:rsidRPr="00616DC7">
              <w:rPr>
                <w:rFonts w:cstheme="minorHAnsi"/>
                <w:color w:val="000000"/>
                <w:sz w:val="20"/>
                <w:szCs w:val="20"/>
              </w:rPr>
              <w:fldChar w:fldCharType="end"/>
            </w:r>
          </w:p>
        </w:tc>
        <w:tc>
          <w:tcPr>
            <w:tcW w:w="6353" w:type="dxa"/>
          </w:tcPr>
          <w:p w14:paraId="6C19762A" w14:textId="19F9F903" w:rsidR="006802E6" w:rsidRPr="00E43235" w:rsidRDefault="006802E6" w:rsidP="006802E6">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sidR="009D62C9">
              <w:rPr>
                <w:rFonts w:cstheme="minorHAnsi"/>
                <w:color w:val="000000"/>
                <w:sz w:val="20"/>
                <w:szCs w:val="20"/>
              </w:rPr>
              <w:t xml:space="preserve"> </w:t>
            </w:r>
            <w:r w:rsidR="009D62C9">
              <w:rPr>
                <w:color w:val="000000" w:themeColor="text2"/>
                <w:sz w:val="20"/>
                <w:szCs w:val="20"/>
              </w:rPr>
              <w:t xml:space="preserve">des </w:t>
            </w:r>
            <w:r w:rsidR="009D62C9" w:rsidRPr="00AB59B2">
              <w:rPr>
                <w:rFonts w:cstheme="minorHAnsi"/>
                <w:color w:val="000000"/>
                <w:sz w:val="20"/>
                <w:szCs w:val="20"/>
              </w:rPr>
              <w:t>Aufsch</w:t>
            </w:r>
            <w:r w:rsidR="009D62C9">
              <w:rPr>
                <w:rFonts w:cstheme="minorHAnsi"/>
                <w:color w:val="000000"/>
                <w:sz w:val="20"/>
                <w:szCs w:val="20"/>
              </w:rPr>
              <w:t>lags</w:t>
            </w:r>
            <w:r w:rsidR="009D62C9" w:rsidRPr="00AB59B2">
              <w:rPr>
                <w:rFonts w:cstheme="minorHAnsi"/>
                <w:color w:val="000000"/>
                <w:sz w:val="20"/>
                <w:szCs w:val="20"/>
              </w:rPr>
              <w:t xml:space="preserve"> aufgrund des § 26 KWKG</w:t>
            </w:r>
          </w:p>
        </w:tc>
        <w:tc>
          <w:tcPr>
            <w:tcW w:w="1316" w:type="dxa"/>
          </w:tcPr>
          <w:p w14:paraId="27D71D19" w14:textId="1EA57176" w:rsidR="006802E6" w:rsidRPr="00E24213" w:rsidRDefault="009D62C9" w:rsidP="006802E6">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02841B08" w14:textId="45964D23"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210DB84E" w14:textId="321A0B30"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26645D3C" w14:textId="2C2BF141"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7359898E" w14:textId="2CD302A9"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4CFF06B8" w14:textId="3619E224"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6EB19DAD" w14:textId="1A054344"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6802E6" w:rsidRPr="00AB59B2" w14:paraId="4A950357" w14:textId="77777777" w:rsidTr="00BE047E">
        <w:trPr>
          <w:trHeight w:val="300"/>
        </w:trPr>
        <w:tc>
          <w:tcPr>
            <w:tcW w:w="1271" w:type="dxa"/>
            <w:noWrap/>
            <w:hideMark/>
          </w:tcPr>
          <w:p w14:paraId="5A62E98A" w14:textId="77777777" w:rsidR="006802E6" w:rsidRPr="00AB59B2" w:rsidRDefault="006802E6" w:rsidP="006802E6">
            <w:pPr>
              <w:keepLines/>
              <w:widowControl w:val="0"/>
              <w:spacing w:before="20" w:after="60" w:line="240" w:lineRule="auto"/>
              <w:rPr>
                <w:rFonts w:cstheme="minorHAnsi"/>
                <w:color w:val="000000"/>
                <w:sz w:val="20"/>
                <w:szCs w:val="20"/>
              </w:rPr>
            </w:pPr>
            <w:r w:rsidRPr="00AB59B2">
              <w:rPr>
                <w:rFonts w:cstheme="minorHAnsi"/>
                <w:color w:val="000000"/>
                <w:sz w:val="20"/>
                <w:szCs w:val="20"/>
              </w:rPr>
              <w:t>1-10-2</w:t>
            </w:r>
          </w:p>
        </w:tc>
        <w:tc>
          <w:tcPr>
            <w:tcW w:w="6353" w:type="dxa"/>
            <w:hideMark/>
          </w:tcPr>
          <w:p w14:paraId="1FA62661" w14:textId="698BC7E3" w:rsidR="006802E6" w:rsidRPr="00AB59B2" w:rsidRDefault="006802E6" w:rsidP="006802E6">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3057F3B2" w14:textId="77777777" w:rsidR="006802E6" w:rsidRPr="00AB59B2" w:rsidRDefault="006802E6" w:rsidP="006802E6">
            <w:pPr>
              <w:keepLines/>
              <w:widowControl w:val="0"/>
              <w:spacing w:before="20" w:after="60" w:line="240" w:lineRule="auto"/>
              <w:rPr>
                <w:rFonts w:cstheme="minorHAnsi"/>
                <w:color w:val="000000"/>
                <w:sz w:val="20"/>
                <w:szCs w:val="20"/>
              </w:rPr>
            </w:pPr>
          </w:p>
        </w:tc>
        <w:tc>
          <w:tcPr>
            <w:tcW w:w="1036" w:type="dxa"/>
            <w:noWrap/>
            <w:hideMark/>
          </w:tcPr>
          <w:p w14:paraId="441B2982" w14:textId="70ACCD96"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1144AFF"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28E129E"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7F6D2C82"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1D2AF1F"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6802E6" w:rsidRPr="00AB59B2" w14:paraId="536F985F" w14:textId="77777777" w:rsidTr="00BE047E">
        <w:trPr>
          <w:trHeight w:val="300"/>
        </w:trPr>
        <w:tc>
          <w:tcPr>
            <w:tcW w:w="1271" w:type="dxa"/>
            <w:noWrap/>
            <w:hideMark/>
          </w:tcPr>
          <w:p w14:paraId="09BBC7B9" w14:textId="14F13CFB" w:rsidR="006802E6" w:rsidRPr="00AB59B2" w:rsidRDefault="006802E6" w:rsidP="006802E6">
            <w:pPr>
              <w:keepLines/>
              <w:widowControl w:val="0"/>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353" w:type="dxa"/>
            <w:hideMark/>
          </w:tcPr>
          <w:p w14:paraId="03E9AF4B" w14:textId="48F92E52" w:rsidR="006802E6" w:rsidRPr="00AB59B2" w:rsidRDefault="006802E6" w:rsidP="006802E6">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059E2D82" w14:textId="6BB62C3D" w:rsidR="006802E6" w:rsidRPr="00AB59B2" w:rsidRDefault="006802E6" w:rsidP="006802E6">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36F694BB" w14:textId="392CC569"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2CB4A486"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918734F"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A0C743E"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7BBB1708"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6802E6" w:rsidRPr="00AB59B2" w14:paraId="4F1D2E38" w14:textId="77777777" w:rsidTr="00BE047E">
        <w:trPr>
          <w:trHeight w:val="300"/>
        </w:trPr>
        <w:tc>
          <w:tcPr>
            <w:tcW w:w="1271" w:type="dxa"/>
            <w:noWrap/>
          </w:tcPr>
          <w:p w14:paraId="0804127D" w14:textId="0B796A51" w:rsidR="006802E6" w:rsidRPr="00AB59B2" w:rsidRDefault="006802E6" w:rsidP="006802E6">
            <w:pPr>
              <w:keepLines/>
              <w:widowControl w:val="0"/>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353" w:type="dxa"/>
          </w:tcPr>
          <w:p w14:paraId="1F45EA0D" w14:textId="4F082017" w:rsidR="006802E6" w:rsidRPr="00AB59B2" w:rsidRDefault="006802E6" w:rsidP="006802E6">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5830C7BE" w14:textId="714861C8" w:rsidR="006802E6" w:rsidRPr="00F00CCE" w:rsidRDefault="006802E6" w:rsidP="006802E6">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626BA7C0" w14:textId="5B1D08A1" w:rsidR="006802E6" w:rsidRPr="00AB59B2" w:rsidRDefault="006802E6"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70F67E3" w14:textId="03E0EC39" w:rsidR="006802E6" w:rsidRPr="00AB59B2" w:rsidRDefault="006802E6"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51141F7" w14:textId="66D2F11D" w:rsidR="006802E6" w:rsidRPr="00AB59B2" w:rsidRDefault="006802E6"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21C53B0" w14:textId="4578DE65" w:rsidR="006802E6" w:rsidRPr="00AB59B2" w:rsidRDefault="006802E6"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C327D6" w14:textId="6A7184DD" w:rsidR="006802E6" w:rsidRPr="00AB59B2" w:rsidRDefault="00D944E0"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40DBE641" w14:textId="056BEDFD" w:rsidR="006802E6" w:rsidRPr="00AB59B2" w:rsidRDefault="006802E6"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9D62C9" w:rsidRPr="00AB59B2" w14:paraId="21D9A36C" w14:textId="77777777" w:rsidTr="00BE047E">
        <w:trPr>
          <w:trHeight w:val="300"/>
        </w:trPr>
        <w:tc>
          <w:tcPr>
            <w:tcW w:w="1271" w:type="dxa"/>
            <w:noWrap/>
          </w:tcPr>
          <w:p w14:paraId="60ED9495" w14:textId="3F5372CC" w:rsidR="009D62C9" w:rsidRPr="00E43235" w:rsidRDefault="009D62C9" w:rsidP="009D62C9">
            <w:pPr>
              <w:keepLines/>
              <w:widowControl w:val="0"/>
              <w:spacing w:before="20" w:after="60" w:line="240" w:lineRule="auto"/>
              <w:rPr>
                <w:rFonts w:cstheme="minorHAnsi"/>
                <w:color w:val="000000"/>
                <w:sz w:val="20"/>
                <w:szCs w:val="20"/>
              </w:rPr>
            </w:pPr>
            <w:r>
              <w:rPr>
                <w:rFonts w:cstheme="minorHAnsi"/>
                <w:color w:val="000000"/>
                <w:sz w:val="20"/>
                <w:szCs w:val="20"/>
              </w:rPr>
              <w:t>1-10-2-003</w:t>
            </w:r>
            <w:r w:rsidRPr="00616DC7">
              <w:rPr>
                <w:rFonts w:cstheme="minorHAnsi"/>
                <w:color w:val="000000"/>
                <w:sz w:val="20"/>
                <w:szCs w:val="20"/>
              </w:rPr>
              <w:fldChar w:fldCharType="begin"/>
            </w:r>
            <w:r w:rsidRPr="00616DC7">
              <w:rPr>
                <w:rFonts w:cstheme="minorHAnsi"/>
                <w:color w:val="000000"/>
                <w:sz w:val="20"/>
                <w:szCs w:val="20"/>
              </w:rPr>
              <w:instrText xml:space="preserve"> NOTEREF _Ref146187722 \f \h </w:instrText>
            </w:r>
            <w:r w:rsidR="00856AB9" w:rsidRPr="00616DC7">
              <w:rPr>
                <w:rFonts w:cstheme="minorHAnsi"/>
                <w:color w:val="000000"/>
                <w:sz w:val="20"/>
                <w:szCs w:val="20"/>
              </w:rPr>
              <w:instrText xml:space="preserve"> \* MERGEFORMAT </w:instrText>
            </w:r>
            <w:r w:rsidRPr="00616DC7">
              <w:rPr>
                <w:rFonts w:cstheme="minorHAnsi"/>
                <w:color w:val="000000"/>
                <w:sz w:val="20"/>
                <w:szCs w:val="20"/>
              </w:rPr>
            </w:r>
            <w:r w:rsidRPr="00616DC7">
              <w:rPr>
                <w:rFonts w:cstheme="minorHAnsi"/>
                <w:color w:val="000000"/>
                <w:sz w:val="20"/>
                <w:szCs w:val="20"/>
              </w:rPr>
              <w:fldChar w:fldCharType="separate"/>
            </w:r>
            <w:r w:rsidR="001645D2" w:rsidRPr="001645D2">
              <w:rPr>
                <w:rStyle w:val="Funotenzeichen"/>
                <w:sz w:val="20"/>
                <w:szCs w:val="20"/>
              </w:rPr>
              <w:t>10</w:t>
            </w:r>
            <w:r w:rsidRPr="00616DC7">
              <w:rPr>
                <w:rFonts w:cstheme="minorHAnsi"/>
                <w:color w:val="000000"/>
                <w:sz w:val="20"/>
                <w:szCs w:val="20"/>
              </w:rPr>
              <w:fldChar w:fldCharType="end"/>
            </w:r>
          </w:p>
        </w:tc>
        <w:tc>
          <w:tcPr>
            <w:tcW w:w="6353" w:type="dxa"/>
          </w:tcPr>
          <w:p w14:paraId="1569F425" w14:textId="6708E04D" w:rsidR="009D62C9" w:rsidRPr="00E43235" w:rsidRDefault="009D62C9" w:rsidP="009D62C9">
            <w:pPr>
              <w:keepLines/>
              <w:widowControl w:val="0"/>
              <w:spacing w:before="20" w:after="60" w:line="240" w:lineRule="auto"/>
              <w:rPr>
                <w:rFonts w:cstheme="minorHAnsi"/>
                <w:color w:val="000000"/>
                <w:sz w:val="20"/>
                <w:szCs w:val="20"/>
              </w:rPr>
            </w:pPr>
            <w:r w:rsidRPr="7342A8A2">
              <w:rPr>
                <w:color w:val="000000" w:themeColor="text2"/>
                <w:sz w:val="20"/>
                <w:szCs w:val="20"/>
              </w:rPr>
              <w:t xml:space="preserve">100 % Privilegierung nach </w:t>
            </w:r>
            <w:proofErr w:type="spellStart"/>
            <w:r w:rsidRPr="7342A8A2">
              <w:rPr>
                <w:color w:val="000000" w:themeColor="text2"/>
                <w:sz w:val="20"/>
                <w:szCs w:val="20"/>
              </w:rPr>
              <w:t>EnFG</w:t>
            </w:r>
            <w:proofErr w:type="spellEnd"/>
            <w:r>
              <w:rPr>
                <w:color w:val="000000" w:themeColor="text2"/>
                <w:sz w:val="20"/>
                <w:szCs w:val="20"/>
              </w:rPr>
              <w:t xml:space="preserve"> 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1CC7E505" w14:textId="59D11F5F" w:rsidR="009D62C9" w:rsidRPr="00E24213" w:rsidRDefault="009D62C9" w:rsidP="009D62C9">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3BA99F6C" w14:textId="46AD7560"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7555CB52" w14:textId="077CB301"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776607DD" w14:textId="55EBD9A5"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2048ABE3" w14:textId="54097631"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1EF6EE05" w14:textId="13698C7A" w:rsidR="009D62C9" w:rsidRDefault="009D62C9" w:rsidP="009D62C9">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02160565" w14:textId="74078455"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3F15B12A" w14:textId="77777777" w:rsidTr="00BE047E">
        <w:trPr>
          <w:trHeight w:val="300"/>
        </w:trPr>
        <w:tc>
          <w:tcPr>
            <w:tcW w:w="1271" w:type="dxa"/>
            <w:noWrap/>
          </w:tcPr>
          <w:p w14:paraId="3D91C65C" w14:textId="3284FBEA" w:rsidR="009D62C9" w:rsidRPr="00E43235" w:rsidRDefault="009D62C9" w:rsidP="009D62C9">
            <w:pPr>
              <w:keepLines/>
              <w:widowControl w:val="0"/>
              <w:spacing w:before="20" w:after="60" w:line="240" w:lineRule="auto"/>
              <w:rPr>
                <w:rFonts w:cstheme="minorHAnsi"/>
                <w:color w:val="000000"/>
                <w:sz w:val="20"/>
                <w:szCs w:val="20"/>
              </w:rPr>
            </w:pPr>
            <w:r>
              <w:rPr>
                <w:rFonts w:cstheme="minorHAnsi"/>
                <w:color w:val="000000"/>
                <w:sz w:val="20"/>
                <w:szCs w:val="20"/>
              </w:rPr>
              <w:lastRenderedPageBreak/>
              <w:t>1-10-2-004</w:t>
            </w:r>
            <w:r w:rsidR="00391A8A" w:rsidRPr="00391A8A">
              <w:rPr>
                <w:rFonts w:cstheme="minorHAnsi"/>
                <w:color w:val="000000"/>
                <w:sz w:val="20"/>
                <w:szCs w:val="20"/>
              </w:rPr>
              <w:fldChar w:fldCharType="begin"/>
            </w:r>
            <w:r w:rsidR="00391A8A" w:rsidRPr="00391A8A">
              <w:rPr>
                <w:rFonts w:cstheme="minorHAnsi"/>
                <w:color w:val="000000"/>
                <w:sz w:val="20"/>
                <w:szCs w:val="20"/>
              </w:rPr>
              <w:instrText xml:space="preserve"> NOTEREF _Ref146187722 \f \h </w:instrText>
            </w:r>
            <w:r w:rsidR="00391A8A">
              <w:rPr>
                <w:rFonts w:cstheme="minorHAnsi"/>
                <w:color w:val="000000"/>
                <w:sz w:val="20"/>
                <w:szCs w:val="20"/>
              </w:rPr>
              <w:instrText xml:space="preserve"> \* MERGEFORMAT </w:instrText>
            </w:r>
            <w:r w:rsidR="00391A8A" w:rsidRPr="00391A8A">
              <w:rPr>
                <w:rFonts w:cstheme="minorHAnsi"/>
                <w:color w:val="000000"/>
                <w:sz w:val="20"/>
                <w:szCs w:val="20"/>
              </w:rPr>
            </w:r>
            <w:r w:rsidR="00391A8A" w:rsidRPr="00391A8A">
              <w:rPr>
                <w:rFonts w:cstheme="minorHAnsi"/>
                <w:color w:val="000000"/>
                <w:sz w:val="20"/>
                <w:szCs w:val="20"/>
              </w:rPr>
              <w:fldChar w:fldCharType="separate"/>
            </w:r>
            <w:r w:rsidR="00391A8A" w:rsidRPr="00391A8A">
              <w:rPr>
                <w:rStyle w:val="Funotenzeichen"/>
                <w:sz w:val="20"/>
                <w:szCs w:val="20"/>
              </w:rPr>
              <w:t>10</w:t>
            </w:r>
            <w:r w:rsidR="00391A8A" w:rsidRPr="00391A8A">
              <w:rPr>
                <w:rFonts w:cstheme="minorHAnsi"/>
                <w:color w:val="000000"/>
                <w:sz w:val="20"/>
                <w:szCs w:val="20"/>
              </w:rPr>
              <w:fldChar w:fldCharType="end"/>
            </w:r>
          </w:p>
        </w:tc>
        <w:tc>
          <w:tcPr>
            <w:tcW w:w="6353" w:type="dxa"/>
          </w:tcPr>
          <w:p w14:paraId="1C738354" w14:textId="6E013262" w:rsidR="009D62C9" w:rsidRPr="00E43235" w:rsidRDefault="009D62C9" w:rsidP="009D62C9">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1681E112" w14:textId="599D00D1" w:rsidR="009D62C9" w:rsidRPr="00E24213" w:rsidRDefault="009D62C9" w:rsidP="009D62C9">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0FA421D2" w14:textId="7735295D"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26B22432" w14:textId="4D80D403"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1B2360C4" w14:textId="62526169"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744076F" w14:textId="0D6FEFAF"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47DE0B0F" w14:textId="2E90521D" w:rsidR="009D62C9" w:rsidRDefault="00D944E0" w:rsidP="009D62C9">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2C5B2135" w14:textId="42C1ACDB"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70FE689" w14:textId="77777777" w:rsidTr="00BE047E">
        <w:trPr>
          <w:trHeight w:val="300"/>
        </w:trPr>
        <w:tc>
          <w:tcPr>
            <w:tcW w:w="1271" w:type="dxa"/>
            <w:noWrap/>
          </w:tcPr>
          <w:p w14:paraId="4458D04C" w14:textId="5C941208" w:rsidR="009D62C9" w:rsidRPr="00E43235" w:rsidRDefault="009D62C9" w:rsidP="009D62C9">
            <w:pPr>
              <w:widowControl w:val="0"/>
              <w:spacing w:before="20" w:after="60" w:line="240" w:lineRule="auto"/>
              <w:rPr>
                <w:rFonts w:cstheme="minorHAnsi"/>
                <w:color w:val="000000"/>
                <w:sz w:val="20"/>
                <w:szCs w:val="20"/>
              </w:rPr>
            </w:pPr>
            <w:r w:rsidRPr="00AB59B2">
              <w:rPr>
                <w:rFonts w:cstheme="minorHAnsi"/>
                <w:color w:val="000000"/>
                <w:sz w:val="20"/>
                <w:szCs w:val="20"/>
              </w:rPr>
              <w:t>1-10-3-001</w:t>
            </w:r>
            <w:bookmarkStart w:id="21" w:name="_Ref130377343"/>
            <w:r w:rsidRPr="00616DC7">
              <w:rPr>
                <w:rStyle w:val="Funotenzeichen"/>
                <w:rFonts w:cstheme="minorHAnsi"/>
                <w:color w:val="000000"/>
                <w:sz w:val="20"/>
                <w:szCs w:val="20"/>
              </w:rPr>
              <w:footnoteReference w:id="4"/>
            </w:r>
            <w:bookmarkEnd w:id="21"/>
          </w:p>
        </w:tc>
        <w:tc>
          <w:tcPr>
            <w:tcW w:w="6353" w:type="dxa"/>
          </w:tcPr>
          <w:p w14:paraId="1E3BC01D" w14:textId="76B7369D" w:rsidR="009D62C9" w:rsidRPr="00E43235" w:rsidRDefault="009D62C9" w:rsidP="009D62C9">
            <w:pPr>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7545DD77" w14:textId="6DB7192C" w:rsidR="009D62C9" w:rsidRPr="00E24213" w:rsidRDefault="009D62C9" w:rsidP="009D62C9">
            <w:pPr>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144E22A2" w14:textId="244D9BCE"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tcPr>
          <w:p w14:paraId="149352D5" w14:textId="505EFA30"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72DD6EC5" w14:textId="66B0E0CC"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3EF8104" w14:textId="2AACD863"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6353D44" w14:textId="43F6257B"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437BFFC4" w14:textId="5508BF84"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52ACC01" w14:textId="77777777" w:rsidTr="00BE047E">
        <w:trPr>
          <w:trHeight w:val="300"/>
        </w:trPr>
        <w:tc>
          <w:tcPr>
            <w:tcW w:w="1271" w:type="dxa"/>
            <w:noWrap/>
          </w:tcPr>
          <w:p w14:paraId="4CAD751E" w14:textId="1BB0AEF0" w:rsidR="009D62C9" w:rsidRPr="00E43235" w:rsidRDefault="009D62C9" w:rsidP="009D62C9">
            <w:pPr>
              <w:widowControl w:val="0"/>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r w:rsidRPr="00616DC7">
              <w:rPr>
                <w:rFonts w:cstheme="minorHAnsi"/>
                <w:color w:val="000000"/>
                <w:sz w:val="20"/>
                <w:szCs w:val="20"/>
              </w:rPr>
              <w:fldChar w:fldCharType="begin"/>
            </w:r>
            <w:r w:rsidRPr="00616DC7">
              <w:rPr>
                <w:rFonts w:cstheme="minorHAnsi"/>
                <w:color w:val="000000"/>
                <w:sz w:val="20"/>
                <w:szCs w:val="20"/>
              </w:rPr>
              <w:instrText xml:space="preserve"> NOTEREF _Ref130377343 \f \h </w:instrText>
            </w:r>
            <w:r w:rsidR="00856AB9" w:rsidRPr="00616DC7">
              <w:rPr>
                <w:rFonts w:cstheme="minorHAnsi"/>
                <w:color w:val="000000"/>
                <w:sz w:val="20"/>
                <w:szCs w:val="20"/>
              </w:rPr>
              <w:instrText xml:space="preserve"> \* MERGEFORMAT </w:instrText>
            </w:r>
            <w:r w:rsidRPr="00616DC7">
              <w:rPr>
                <w:rFonts w:cstheme="minorHAnsi"/>
                <w:color w:val="000000"/>
                <w:sz w:val="20"/>
                <w:szCs w:val="20"/>
              </w:rPr>
            </w:r>
            <w:r w:rsidRPr="00616DC7">
              <w:rPr>
                <w:rFonts w:cstheme="minorHAnsi"/>
                <w:color w:val="000000"/>
                <w:sz w:val="20"/>
                <w:szCs w:val="20"/>
              </w:rPr>
              <w:fldChar w:fldCharType="separate"/>
            </w:r>
            <w:r w:rsidR="001645D2" w:rsidRPr="001645D2">
              <w:rPr>
                <w:rStyle w:val="Funotenzeichen"/>
                <w:sz w:val="20"/>
                <w:szCs w:val="20"/>
              </w:rPr>
              <w:t>11</w:t>
            </w:r>
            <w:r w:rsidRPr="00616DC7">
              <w:rPr>
                <w:rFonts w:cstheme="minorHAnsi"/>
                <w:color w:val="000000"/>
                <w:sz w:val="20"/>
                <w:szCs w:val="20"/>
              </w:rPr>
              <w:fldChar w:fldCharType="end"/>
            </w:r>
          </w:p>
        </w:tc>
        <w:tc>
          <w:tcPr>
            <w:tcW w:w="6353" w:type="dxa"/>
          </w:tcPr>
          <w:p w14:paraId="3572CF19" w14:textId="09A13C57" w:rsidR="009D62C9" w:rsidRPr="00E43235" w:rsidRDefault="009D62C9" w:rsidP="009D62C9">
            <w:pPr>
              <w:widowControl w:val="0"/>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107FCBB3" w14:textId="09949B71" w:rsidR="009D62C9" w:rsidRPr="00E24213" w:rsidRDefault="009D62C9" w:rsidP="009D62C9">
            <w:pPr>
              <w:widowControl w:val="0"/>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11B64ECC" w14:textId="251BFC9E"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19F9A780" w14:textId="3DB70693"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99BA69B" w14:textId="318412B0"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3533844" w14:textId="32CDC93F"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AA245C5" w14:textId="1BAE5187"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2E5B71D5" w14:textId="097A6124"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9D62C9" w:rsidRPr="00AB59B2" w14:paraId="7B60D79B" w14:textId="77777777" w:rsidTr="00BE047E">
        <w:trPr>
          <w:trHeight w:val="300"/>
        </w:trPr>
        <w:tc>
          <w:tcPr>
            <w:tcW w:w="1271" w:type="dxa"/>
            <w:noWrap/>
            <w:hideMark/>
          </w:tcPr>
          <w:p w14:paraId="5CC98E0C" w14:textId="77777777"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1-10-4</w:t>
            </w:r>
          </w:p>
        </w:tc>
        <w:tc>
          <w:tcPr>
            <w:tcW w:w="6353" w:type="dxa"/>
            <w:hideMark/>
          </w:tcPr>
          <w:p w14:paraId="3B5B5167" w14:textId="77777777"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316" w:type="dxa"/>
          </w:tcPr>
          <w:p w14:paraId="164AB79D" w14:textId="77777777" w:rsidR="009D62C9" w:rsidRPr="00AB59B2" w:rsidRDefault="009D62C9" w:rsidP="009D62C9">
            <w:pPr>
              <w:spacing w:before="20" w:after="60" w:line="240" w:lineRule="auto"/>
              <w:rPr>
                <w:rFonts w:cstheme="minorHAnsi"/>
                <w:color w:val="000000"/>
                <w:sz w:val="20"/>
                <w:szCs w:val="20"/>
              </w:rPr>
            </w:pPr>
          </w:p>
        </w:tc>
        <w:tc>
          <w:tcPr>
            <w:tcW w:w="1036" w:type="dxa"/>
            <w:noWrap/>
            <w:hideMark/>
          </w:tcPr>
          <w:p w14:paraId="394EBD9A" w14:textId="115C202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CC86FA"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D62E9FA"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06B70EC4"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31A84AF"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262C4C20" w14:textId="77777777" w:rsidTr="00BE047E">
        <w:trPr>
          <w:trHeight w:val="600"/>
        </w:trPr>
        <w:tc>
          <w:tcPr>
            <w:tcW w:w="1271" w:type="dxa"/>
            <w:tcBorders>
              <w:bottom w:val="single" w:sz="4" w:space="0" w:color="auto"/>
            </w:tcBorders>
            <w:noWrap/>
            <w:hideMark/>
          </w:tcPr>
          <w:p w14:paraId="4D3C51B0" w14:textId="77777777"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353" w:type="dxa"/>
            <w:tcBorders>
              <w:bottom w:val="single" w:sz="4" w:space="0" w:color="auto"/>
            </w:tcBorders>
            <w:hideMark/>
          </w:tcPr>
          <w:p w14:paraId="1E16BADC" w14:textId="0E13BC5A"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p>
        </w:tc>
        <w:tc>
          <w:tcPr>
            <w:tcW w:w="1316" w:type="dxa"/>
            <w:tcBorders>
              <w:bottom w:val="single" w:sz="4" w:space="0" w:color="auto"/>
            </w:tcBorders>
          </w:tcPr>
          <w:p w14:paraId="0B314E30" w14:textId="1F3EEA54" w:rsidR="009D62C9" w:rsidRPr="00AB59B2" w:rsidRDefault="009D62C9" w:rsidP="009D62C9">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690B4F4E" w14:textId="4B72B90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71EE44D1"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5CD2EBD4"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22ADFF0E"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081E8A2A"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16A72B14"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8F669C7" w14:textId="77777777" w:rsidTr="00BE047E">
        <w:trPr>
          <w:trHeight w:val="900"/>
        </w:trPr>
        <w:tc>
          <w:tcPr>
            <w:tcW w:w="1271" w:type="dxa"/>
            <w:tcBorders>
              <w:bottom w:val="single" w:sz="4" w:space="0" w:color="auto"/>
            </w:tcBorders>
            <w:noWrap/>
            <w:hideMark/>
          </w:tcPr>
          <w:p w14:paraId="0C712166" w14:textId="77777777"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1-10-4-002</w:t>
            </w:r>
          </w:p>
        </w:tc>
        <w:tc>
          <w:tcPr>
            <w:tcW w:w="6353" w:type="dxa"/>
            <w:tcBorders>
              <w:bottom w:val="single" w:sz="4" w:space="0" w:color="auto"/>
            </w:tcBorders>
            <w:hideMark/>
          </w:tcPr>
          <w:p w14:paraId="6B1AFB40" w14:textId="78EA051E"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4734D8B0" w14:textId="4BB05E33" w:rsidR="009D62C9" w:rsidRPr="00AB59B2" w:rsidRDefault="009D62C9" w:rsidP="009D62C9">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525C51C" w14:textId="7D91389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15076438"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579C6FCA"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2779821C"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255A0173"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6ADCEC15" w14:textId="77777777" w:rsidTr="00BE047E">
        <w:trPr>
          <w:trHeight w:val="642"/>
        </w:trPr>
        <w:tc>
          <w:tcPr>
            <w:tcW w:w="1271" w:type="dxa"/>
            <w:tcBorders>
              <w:top w:val="nil"/>
              <w:bottom w:val="single" w:sz="4" w:space="0" w:color="auto"/>
            </w:tcBorders>
            <w:noWrap/>
            <w:hideMark/>
          </w:tcPr>
          <w:p w14:paraId="7044B854" w14:textId="77777777"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353" w:type="dxa"/>
            <w:tcBorders>
              <w:top w:val="nil"/>
              <w:bottom w:val="single" w:sz="4" w:space="0" w:color="auto"/>
            </w:tcBorders>
            <w:hideMark/>
          </w:tcPr>
          <w:p w14:paraId="176061D5" w14:textId="5E46D4C2"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w:t>
            </w:r>
            <w:r w:rsidR="00AB5DE3">
              <w:rPr>
                <w:rFonts w:cstheme="minorHAnsi"/>
                <w:color w:val="000000"/>
                <w:sz w:val="20"/>
                <w:szCs w:val="20"/>
              </w:rPr>
              <w:t> </w:t>
            </w:r>
            <w:r w:rsidRPr="00AB59B2">
              <w:rPr>
                <w:rFonts w:cstheme="minorHAnsi"/>
                <w:color w:val="000000"/>
                <w:sz w:val="20"/>
                <w:szCs w:val="20"/>
              </w:rPr>
              <w:t xml:space="preserve">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top w:val="nil"/>
              <w:bottom w:val="single" w:sz="4" w:space="0" w:color="auto"/>
            </w:tcBorders>
          </w:tcPr>
          <w:p w14:paraId="60AD5BC1" w14:textId="481AA185" w:rsidR="009D62C9" w:rsidRPr="00AB59B2" w:rsidRDefault="009D62C9" w:rsidP="009D62C9">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top w:val="nil"/>
              <w:bottom w:val="single" w:sz="4" w:space="0" w:color="auto"/>
            </w:tcBorders>
            <w:noWrap/>
            <w:hideMark/>
          </w:tcPr>
          <w:p w14:paraId="6795F0D5" w14:textId="5169BE10"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hideMark/>
          </w:tcPr>
          <w:p w14:paraId="7E450E04"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hideMark/>
          </w:tcPr>
          <w:p w14:paraId="3A37AC36"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hideMark/>
          </w:tcPr>
          <w:p w14:paraId="04D657BB"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hideMark/>
          </w:tcPr>
          <w:p w14:paraId="2DF058AF"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hideMark/>
          </w:tcPr>
          <w:p w14:paraId="7886EA71"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09B39B7" w14:textId="77777777" w:rsidTr="00BE047E">
        <w:trPr>
          <w:trHeight w:val="611"/>
        </w:trPr>
        <w:tc>
          <w:tcPr>
            <w:tcW w:w="1271" w:type="dxa"/>
            <w:tcBorders>
              <w:bottom w:val="single" w:sz="4" w:space="0" w:color="auto"/>
            </w:tcBorders>
            <w:noWrap/>
          </w:tcPr>
          <w:p w14:paraId="7F8BD620" w14:textId="37C70D03" w:rsidR="009D62C9" w:rsidRPr="00AB59B2" w:rsidRDefault="009D62C9" w:rsidP="009D62C9">
            <w:pPr>
              <w:spacing w:before="20" w:after="60" w:line="240" w:lineRule="auto"/>
              <w:rPr>
                <w:rFonts w:cstheme="minorHAnsi"/>
                <w:color w:val="000000"/>
                <w:sz w:val="20"/>
                <w:szCs w:val="20"/>
              </w:rPr>
            </w:pPr>
            <w:r w:rsidRPr="006A592C">
              <w:rPr>
                <w:rFonts w:cstheme="minorHAnsi"/>
                <w:color w:val="000000"/>
                <w:sz w:val="20"/>
                <w:szCs w:val="20"/>
              </w:rPr>
              <w:lastRenderedPageBreak/>
              <w:t>1-10-4-00</w:t>
            </w:r>
            <w:r>
              <w:rPr>
                <w:rFonts w:cstheme="minorHAnsi"/>
                <w:color w:val="000000"/>
                <w:sz w:val="20"/>
                <w:szCs w:val="20"/>
              </w:rPr>
              <w:t>4</w:t>
            </w:r>
          </w:p>
        </w:tc>
        <w:tc>
          <w:tcPr>
            <w:tcW w:w="6353" w:type="dxa"/>
            <w:tcBorders>
              <w:bottom w:val="single" w:sz="4" w:space="0" w:color="auto"/>
            </w:tcBorders>
          </w:tcPr>
          <w:p w14:paraId="32A29691" w14:textId="593C76E3" w:rsidR="009D62C9" w:rsidRPr="00AB59B2" w:rsidRDefault="009D62C9" w:rsidP="009D62C9">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p>
        </w:tc>
        <w:tc>
          <w:tcPr>
            <w:tcW w:w="1316" w:type="dxa"/>
            <w:tcBorders>
              <w:bottom w:val="single" w:sz="4" w:space="0" w:color="auto"/>
            </w:tcBorders>
          </w:tcPr>
          <w:p w14:paraId="227705C7" w14:textId="0ED5AAE2" w:rsidR="009D62C9" w:rsidRPr="00F00CCE" w:rsidRDefault="009D62C9" w:rsidP="009D62C9">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4B25799C" w14:textId="36094AE3"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77B73919" w14:textId="1D8AB571"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4B1675B5" w14:textId="6D5F74C2"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7AE83E3" w14:textId="020F25F9"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D065ADB" w14:textId="1A307FBA"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37D850A9" w14:textId="51A0B3E0"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X</w:t>
            </w:r>
          </w:p>
        </w:tc>
      </w:tr>
      <w:tr w:rsidR="009D62C9" w:rsidRPr="00AB59B2" w14:paraId="50997C49" w14:textId="77777777" w:rsidTr="00BE047E">
        <w:trPr>
          <w:trHeight w:val="368"/>
        </w:trPr>
        <w:tc>
          <w:tcPr>
            <w:tcW w:w="1271" w:type="dxa"/>
            <w:tcBorders>
              <w:top w:val="single" w:sz="4" w:space="0" w:color="auto"/>
              <w:bottom w:val="single" w:sz="4" w:space="0" w:color="auto"/>
            </w:tcBorders>
            <w:noWrap/>
          </w:tcPr>
          <w:p w14:paraId="7CDF0C23" w14:textId="439F2112" w:rsidR="009D62C9" w:rsidRPr="00AB59B2" w:rsidRDefault="009D62C9" w:rsidP="009D62C9">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353" w:type="dxa"/>
            <w:tcBorders>
              <w:top w:val="single" w:sz="4" w:space="0" w:color="auto"/>
              <w:bottom w:val="single" w:sz="4" w:space="0" w:color="auto"/>
            </w:tcBorders>
          </w:tcPr>
          <w:p w14:paraId="13E19659" w14:textId="6EE2F669" w:rsidR="009D62C9" w:rsidRPr="00AB59B2" w:rsidRDefault="009D62C9" w:rsidP="009D62C9">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5051A315" w14:textId="73AB00C3" w:rsidR="009D62C9" w:rsidRPr="00F00CCE" w:rsidRDefault="009D62C9" w:rsidP="009D62C9">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66EA32CB" w14:textId="72A4176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1AB919A" w14:textId="1C222BA1"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DFDA473" w14:textId="65F070D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69AB202" w14:textId="5426C30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7ABD5A9" w14:textId="6E1496D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630938E" w14:textId="60ABFD04"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1F9799F7" w14:textId="77777777" w:rsidTr="00BE047E">
        <w:trPr>
          <w:trHeight w:val="368"/>
        </w:trPr>
        <w:tc>
          <w:tcPr>
            <w:tcW w:w="1271" w:type="dxa"/>
            <w:tcBorders>
              <w:top w:val="single" w:sz="4" w:space="0" w:color="auto"/>
              <w:bottom w:val="single" w:sz="4" w:space="0" w:color="auto"/>
            </w:tcBorders>
            <w:noWrap/>
          </w:tcPr>
          <w:p w14:paraId="2E959301" w14:textId="447E7955" w:rsidR="009D62C9" w:rsidRPr="003B6250" w:rsidRDefault="009D62C9" w:rsidP="009D62C9">
            <w:pPr>
              <w:spacing w:before="20" w:after="60" w:line="240" w:lineRule="auto"/>
              <w:rPr>
                <w:rFonts w:cstheme="minorHAnsi"/>
                <w:color w:val="000000"/>
                <w:sz w:val="20"/>
                <w:szCs w:val="20"/>
              </w:rPr>
            </w:pPr>
            <w:r>
              <w:rPr>
                <w:rFonts w:cstheme="minorHAnsi"/>
                <w:color w:val="000000"/>
                <w:sz w:val="20"/>
                <w:szCs w:val="20"/>
              </w:rPr>
              <w:t>1-10-5-001</w:t>
            </w:r>
          </w:p>
        </w:tc>
        <w:tc>
          <w:tcPr>
            <w:tcW w:w="6353" w:type="dxa"/>
            <w:tcBorders>
              <w:top w:val="single" w:sz="4" w:space="0" w:color="auto"/>
              <w:bottom w:val="single" w:sz="4" w:space="0" w:color="auto"/>
            </w:tcBorders>
          </w:tcPr>
          <w:p w14:paraId="3B355F1C" w14:textId="16DE51C6" w:rsidR="009D62C9" w:rsidRPr="003B6250" w:rsidRDefault="009D62C9" w:rsidP="009D62C9">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098E9589" w14:textId="33083D79"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0B4C83" w14:textId="4116764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8309B7" w14:textId="15C4EE0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818A04E" w14:textId="3EECEAD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CA7640" w14:textId="21F9576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9274BA4" w14:textId="759BC1F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8DBCF9" w14:textId="3E16713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25A9E29B" w14:textId="77777777" w:rsidTr="00BE047E">
        <w:trPr>
          <w:trHeight w:val="368"/>
        </w:trPr>
        <w:tc>
          <w:tcPr>
            <w:tcW w:w="1271" w:type="dxa"/>
            <w:tcBorders>
              <w:top w:val="single" w:sz="4" w:space="0" w:color="auto"/>
              <w:bottom w:val="single" w:sz="4" w:space="0" w:color="auto"/>
            </w:tcBorders>
            <w:noWrap/>
          </w:tcPr>
          <w:p w14:paraId="1122365A" w14:textId="6CC12650" w:rsidR="009D62C9" w:rsidRPr="003B6250" w:rsidRDefault="009D62C9" w:rsidP="009D62C9">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353" w:type="dxa"/>
            <w:tcBorders>
              <w:top w:val="single" w:sz="4" w:space="0" w:color="auto"/>
              <w:bottom w:val="single" w:sz="4" w:space="0" w:color="auto"/>
            </w:tcBorders>
          </w:tcPr>
          <w:p w14:paraId="688BCE8B" w14:textId="6828B78D" w:rsidR="009D62C9" w:rsidRPr="003B6250" w:rsidRDefault="009D62C9" w:rsidP="009D62C9">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567F9F02" w14:textId="7D9FB1A6"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903FADF" w14:textId="7E0328D1"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8BC337A" w14:textId="5A41DD3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70F898A" w14:textId="2BCFD05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A1C5225" w14:textId="5E79234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B881534" w14:textId="684C1E8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EA25BD6" w14:textId="0451D8B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2E6BBFF9" w14:textId="77777777" w:rsidTr="00BE047E">
        <w:trPr>
          <w:trHeight w:val="368"/>
        </w:trPr>
        <w:tc>
          <w:tcPr>
            <w:tcW w:w="1271" w:type="dxa"/>
            <w:tcBorders>
              <w:top w:val="single" w:sz="4" w:space="0" w:color="auto"/>
              <w:bottom w:val="single" w:sz="4" w:space="0" w:color="auto"/>
            </w:tcBorders>
            <w:noWrap/>
          </w:tcPr>
          <w:p w14:paraId="660386F5" w14:textId="3D718397" w:rsidR="009D62C9" w:rsidRPr="003B6250" w:rsidRDefault="009D62C9" w:rsidP="009D62C9">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353" w:type="dxa"/>
            <w:tcBorders>
              <w:top w:val="single" w:sz="4" w:space="0" w:color="auto"/>
              <w:bottom w:val="single" w:sz="4" w:space="0" w:color="auto"/>
            </w:tcBorders>
          </w:tcPr>
          <w:p w14:paraId="305D64C2" w14:textId="4FBFCF33" w:rsidR="009D62C9" w:rsidRPr="003B6250" w:rsidRDefault="009D62C9" w:rsidP="009D62C9">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09EF34B5" w14:textId="6A28C38B"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8C5A925" w14:textId="52F3EBC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1F6BC6C" w14:textId="72A9F2F5"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1A735C1" w14:textId="7CDA98E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6C601A2" w14:textId="69282E4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539797F" w14:textId="458456B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8F6C836" w14:textId="4D5745E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5161E3B0" w14:textId="77777777" w:rsidTr="00BE047E">
        <w:trPr>
          <w:trHeight w:val="368"/>
        </w:trPr>
        <w:tc>
          <w:tcPr>
            <w:tcW w:w="1271" w:type="dxa"/>
            <w:tcBorders>
              <w:top w:val="nil"/>
              <w:bottom w:val="single" w:sz="4" w:space="0" w:color="auto"/>
            </w:tcBorders>
            <w:noWrap/>
          </w:tcPr>
          <w:p w14:paraId="6E7A20E2" w14:textId="203FAC7F" w:rsidR="009D62C9" w:rsidRPr="003B6250" w:rsidRDefault="009D62C9" w:rsidP="009D62C9">
            <w:pPr>
              <w:spacing w:before="20" w:after="60" w:line="240" w:lineRule="auto"/>
              <w:rPr>
                <w:rFonts w:cstheme="minorHAnsi"/>
                <w:color w:val="000000"/>
                <w:sz w:val="20"/>
                <w:szCs w:val="20"/>
              </w:rPr>
            </w:pPr>
            <w:r w:rsidRPr="003B6250">
              <w:rPr>
                <w:rFonts w:cstheme="minorHAnsi"/>
                <w:color w:val="000000"/>
                <w:sz w:val="20"/>
                <w:szCs w:val="20"/>
              </w:rPr>
              <w:t>1-10-6</w:t>
            </w:r>
          </w:p>
        </w:tc>
        <w:tc>
          <w:tcPr>
            <w:tcW w:w="6353" w:type="dxa"/>
            <w:tcBorders>
              <w:top w:val="nil"/>
              <w:bottom w:val="single" w:sz="4" w:space="0" w:color="auto"/>
            </w:tcBorders>
          </w:tcPr>
          <w:p w14:paraId="5E4C6C65" w14:textId="28CDE561" w:rsidR="009D62C9" w:rsidRPr="003B6250" w:rsidRDefault="009D62C9" w:rsidP="009D62C9">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sidR="00D215EF">
              <w:rPr>
                <w:sz w:val="20"/>
                <w:szCs w:val="20"/>
              </w:rPr>
              <w:t> </w:t>
            </w:r>
            <w:r w:rsidRPr="003B6250">
              <w:rPr>
                <w:sz w:val="20"/>
                <w:szCs w:val="20"/>
              </w:rPr>
              <w:t>17f EnWG</w:t>
            </w:r>
          </w:p>
        </w:tc>
        <w:tc>
          <w:tcPr>
            <w:tcW w:w="1316" w:type="dxa"/>
            <w:tcBorders>
              <w:top w:val="nil"/>
              <w:bottom w:val="single" w:sz="4" w:space="0" w:color="auto"/>
            </w:tcBorders>
          </w:tcPr>
          <w:p w14:paraId="34E746EB" w14:textId="738B82A8" w:rsidR="009D62C9" w:rsidRPr="00F00CCE" w:rsidRDefault="009D62C9" w:rsidP="009D62C9">
            <w:pPr>
              <w:spacing w:before="20" w:after="60" w:line="240" w:lineRule="auto"/>
              <w:rPr>
                <w:rFonts w:cstheme="minorHAnsi"/>
                <w:color w:val="000000"/>
                <w:sz w:val="20"/>
                <w:szCs w:val="20"/>
              </w:rPr>
            </w:pPr>
          </w:p>
        </w:tc>
        <w:tc>
          <w:tcPr>
            <w:tcW w:w="1036" w:type="dxa"/>
            <w:tcBorders>
              <w:top w:val="nil"/>
              <w:bottom w:val="single" w:sz="4" w:space="0" w:color="auto"/>
            </w:tcBorders>
            <w:noWrap/>
          </w:tcPr>
          <w:p w14:paraId="27987240" w14:textId="28216CA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nil"/>
              <w:bottom w:val="single" w:sz="4" w:space="0" w:color="auto"/>
            </w:tcBorders>
            <w:noWrap/>
          </w:tcPr>
          <w:p w14:paraId="1E63C2AA" w14:textId="2552681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742FBD2F" w14:textId="6570D66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nil"/>
              <w:bottom w:val="single" w:sz="4" w:space="0" w:color="auto"/>
            </w:tcBorders>
            <w:noWrap/>
          </w:tcPr>
          <w:p w14:paraId="6679B493" w14:textId="34DE44A0"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66115905" w14:textId="4DFB76B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nil"/>
              <w:bottom w:val="single" w:sz="4" w:space="0" w:color="auto"/>
            </w:tcBorders>
            <w:noWrap/>
          </w:tcPr>
          <w:p w14:paraId="42910B0E" w14:textId="74B985F4"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5F95A931" w14:textId="77777777" w:rsidTr="00BE047E">
        <w:trPr>
          <w:trHeight w:val="368"/>
        </w:trPr>
        <w:tc>
          <w:tcPr>
            <w:tcW w:w="1271" w:type="dxa"/>
            <w:tcBorders>
              <w:top w:val="single" w:sz="4" w:space="0" w:color="auto"/>
              <w:bottom w:val="single" w:sz="4" w:space="0" w:color="auto"/>
            </w:tcBorders>
            <w:noWrap/>
          </w:tcPr>
          <w:p w14:paraId="09BE654D" w14:textId="14013A23" w:rsidR="009D62C9" w:rsidRPr="003B6250" w:rsidRDefault="009D62C9" w:rsidP="009D62C9">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353" w:type="dxa"/>
            <w:tcBorders>
              <w:top w:val="single" w:sz="4" w:space="0" w:color="auto"/>
              <w:bottom w:val="single" w:sz="4" w:space="0" w:color="auto"/>
            </w:tcBorders>
          </w:tcPr>
          <w:p w14:paraId="6841018E" w14:textId="37AB60F3" w:rsidR="009D62C9" w:rsidRPr="003B6250" w:rsidRDefault="009D62C9" w:rsidP="009D62C9">
            <w:pPr>
              <w:spacing w:before="20" w:after="60" w:line="240" w:lineRule="auto"/>
              <w:rPr>
                <w:sz w:val="20"/>
                <w:szCs w:val="20"/>
              </w:rPr>
            </w:pPr>
            <w:r w:rsidRPr="000736C8">
              <w:rPr>
                <w:sz w:val="20"/>
                <w:szCs w:val="20"/>
              </w:rPr>
              <w:t>Aufschläge aufgrund der Offshore-</w:t>
            </w:r>
            <w:r>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20E58279" w14:textId="4B8F0BD2"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FCB264A" w14:textId="0C54CCC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F889F8D" w14:textId="2C4131A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75DC6AE" w14:textId="5C19DBE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39BCE9C" w14:textId="67172F9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B5228DD" w14:textId="7F8AD1C1"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9F6793B" w14:textId="43DA30D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856AB9" w:rsidRPr="00AB59B2" w14:paraId="1021F48F" w14:textId="77777777" w:rsidTr="00BE047E">
        <w:trPr>
          <w:trHeight w:val="368"/>
        </w:trPr>
        <w:tc>
          <w:tcPr>
            <w:tcW w:w="1271" w:type="dxa"/>
            <w:tcBorders>
              <w:top w:val="single" w:sz="4" w:space="0" w:color="auto"/>
              <w:left w:val="nil"/>
              <w:bottom w:val="nil"/>
              <w:right w:val="nil"/>
            </w:tcBorders>
            <w:noWrap/>
          </w:tcPr>
          <w:p w14:paraId="57403DD7" w14:textId="77777777" w:rsidR="00856AB9" w:rsidRPr="00906014" w:rsidRDefault="00856AB9" w:rsidP="009D62C9">
            <w:pPr>
              <w:spacing w:before="20" w:after="60" w:line="240" w:lineRule="auto"/>
              <w:rPr>
                <w:rFonts w:cstheme="minorHAnsi"/>
                <w:color w:val="000000"/>
                <w:sz w:val="20"/>
                <w:szCs w:val="20"/>
              </w:rPr>
            </w:pPr>
          </w:p>
        </w:tc>
        <w:tc>
          <w:tcPr>
            <w:tcW w:w="6353" w:type="dxa"/>
            <w:tcBorders>
              <w:top w:val="single" w:sz="4" w:space="0" w:color="auto"/>
              <w:left w:val="nil"/>
              <w:bottom w:val="nil"/>
              <w:right w:val="nil"/>
            </w:tcBorders>
          </w:tcPr>
          <w:p w14:paraId="56913D31" w14:textId="77777777" w:rsidR="00856AB9" w:rsidRPr="000736C8" w:rsidRDefault="00856AB9" w:rsidP="009D62C9">
            <w:pPr>
              <w:spacing w:before="20" w:after="60" w:line="240" w:lineRule="auto"/>
              <w:rPr>
                <w:sz w:val="20"/>
                <w:szCs w:val="20"/>
              </w:rPr>
            </w:pPr>
          </w:p>
        </w:tc>
        <w:tc>
          <w:tcPr>
            <w:tcW w:w="1316" w:type="dxa"/>
            <w:tcBorders>
              <w:top w:val="single" w:sz="4" w:space="0" w:color="auto"/>
              <w:left w:val="nil"/>
              <w:bottom w:val="nil"/>
              <w:right w:val="nil"/>
            </w:tcBorders>
          </w:tcPr>
          <w:p w14:paraId="1CE563B5" w14:textId="77777777" w:rsidR="00856AB9" w:rsidRPr="00E0422A" w:rsidRDefault="00856AB9" w:rsidP="009D62C9">
            <w:pPr>
              <w:spacing w:before="20" w:after="60" w:line="240" w:lineRule="auto"/>
              <w:rPr>
                <w:rFonts w:cstheme="minorHAnsi"/>
                <w:color w:val="000000"/>
                <w:sz w:val="20"/>
                <w:szCs w:val="20"/>
              </w:rPr>
            </w:pPr>
          </w:p>
        </w:tc>
        <w:tc>
          <w:tcPr>
            <w:tcW w:w="1036" w:type="dxa"/>
            <w:tcBorders>
              <w:top w:val="single" w:sz="4" w:space="0" w:color="auto"/>
              <w:left w:val="nil"/>
              <w:bottom w:val="nil"/>
              <w:right w:val="nil"/>
            </w:tcBorders>
            <w:noWrap/>
          </w:tcPr>
          <w:p w14:paraId="272EE79A" w14:textId="77777777" w:rsidR="00856AB9" w:rsidRPr="00AB59B2" w:rsidRDefault="00856AB9" w:rsidP="009D62C9">
            <w:pPr>
              <w:spacing w:before="20" w:after="60" w:line="240" w:lineRule="auto"/>
              <w:jc w:val="center"/>
              <w:rPr>
                <w:rFonts w:cstheme="minorHAnsi"/>
                <w:color w:val="000000"/>
                <w:sz w:val="20"/>
                <w:szCs w:val="20"/>
              </w:rPr>
            </w:pPr>
          </w:p>
        </w:tc>
        <w:tc>
          <w:tcPr>
            <w:tcW w:w="826" w:type="dxa"/>
            <w:tcBorders>
              <w:top w:val="single" w:sz="4" w:space="0" w:color="auto"/>
              <w:left w:val="nil"/>
              <w:bottom w:val="nil"/>
              <w:right w:val="nil"/>
            </w:tcBorders>
            <w:noWrap/>
          </w:tcPr>
          <w:p w14:paraId="4D77D869" w14:textId="77777777" w:rsidR="00856AB9" w:rsidRPr="00AB59B2" w:rsidRDefault="00856AB9" w:rsidP="009D62C9">
            <w:pPr>
              <w:spacing w:before="20" w:after="60" w:line="240" w:lineRule="auto"/>
              <w:jc w:val="center"/>
              <w:rPr>
                <w:rFonts w:cstheme="minorHAnsi"/>
                <w:color w:val="000000"/>
                <w:sz w:val="20"/>
                <w:szCs w:val="20"/>
              </w:rPr>
            </w:pPr>
          </w:p>
        </w:tc>
        <w:tc>
          <w:tcPr>
            <w:tcW w:w="1021" w:type="dxa"/>
            <w:tcBorders>
              <w:top w:val="single" w:sz="4" w:space="0" w:color="auto"/>
              <w:left w:val="nil"/>
              <w:bottom w:val="nil"/>
              <w:right w:val="nil"/>
            </w:tcBorders>
            <w:noWrap/>
          </w:tcPr>
          <w:p w14:paraId="09B60957" w14:textId="77777777" w:rsidR="00856AB9" w:rsidRPr="00AB59B2" w:rsidRDefault="00856AB9" w:rsidP="009D62C9">
            <w:pPr>
              <w:spacing w:before="20" w:after="60" w:line="240" w:lineRule="auto"/>
              <w:jc w:val="center"/>
              <w:rPr>
                <w:rFonts w:cstheme="minorHAnsi"/>
                <w:color w:val="000000"/>
                <w:sz w:val="20"/>
                <w:szCs w:val="20"/>
              </w:rPr>
            </w:pPr>
          </w:p>
        </w:tc>
        <w:tc>
          <w:tcPr>
            <w:tcW w:w="840" w:type="dxa"/>
            <w:tcBorders>
              <w:top w:val="single" w:sz="4" w:space="0" w:color="auto"/>
              <w:left w:val="nil"/>
              <w:bottom w:val="nil"/>
              <w:right w:val="nil"/>
            </w:tcBorders>
            <w:noWrap/>
          </w:tcPr>
          <w:p w14:paraId="2791163D" w14:textId="77777777" w:rsidR="00856AB9" w:rsidRPr="00AB59B2" w:rsidRDefault="00856AB9" w:rsidP="009D62C9">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40EEE84" w14:textId="77777777" w:rsidR="00856AB9" w:rsidRPr="00AB59B2" w:rsidRDefault="00856AB9" w:rsidP="009D62C9">
            <w:pPr>
              <w:spacing w:before="20" w:after="60" w:line="240" w:lineRule="auto"/>
              <w:jc w:val="center"/>
              <w:rPr>
                <w:rFonts w:cstheme="minorHAnsi"/>
                <w:color w:val="000000"/>
                <w:sz w:val="20"/>
                <w:szCs w:val="20"/>
              </w:rPr>
            </w:pPr>
          </w:p>
        </w:tc>
        <w:tc>
          <w:tcPr>
            <w:tcW w:w="952" w:type="dxa"/>
            <w:tcBorders>
              <w:top w:val="single" w:sz="4" w:space="0" w:color="auto"/>
              <w:left w:val="nil"/>
              <w:bottom w:val="nil"/>
              <w:right w:val="nil"/>
            </w:tcBorders>
            <w:noWrap/>
          </w:tcPr>
          <w:p w14:paraId="4BE0F4F3" w14:textId="77777777" w:rsidR="00856AB9" w:rsidRPr="00AB59B2" w:rsidRDefault="00856AB9" w:rsidP="009D62C9">
            <w:pPr>
              <w:spacing w:before="20" w:after="60" w:line="240" w:lineRule="auto"/>
              <w:jc w:val="center"/>
              <w:rPr>
                <w:rFonts w:cstheme="minorHAnsi"/>
                <w:color w:val="000000"/>
                <w:sz w:val="20"/>
                <w:szCs w:val="20"/>
              </w:rPr>
            </w:pPr>
          </w:p>
        </w:tc>
      </w:tr>
      <w:tr w:rsidR="00856AB9" w:rsidRPr="00AB59B2" w14:paraId="11161246" w14:textId="77777777" w:rsidTr="00BE047E">
        <w:trPr>
          <w:trHeight w:val="368"/>
        </w:trPr>
        <w:tc>
          <w:tcPr>
            <w:tcW w:w="1271" w:type="dxa"/>
            <w:tcBorders>
              <w:top w:val="nil"/>
              <w:left w:val="nil"/>
              <w:bottom w:val="nil"/>
              <w:right w:val="nil"/>
            </w:tcBorders>
            <w:noWrap/>
          </w:tcPr>
          <w:p w14:paraId="5301A5B5" w14:textId="77777777" w:rsidR="00856AB9" w:rsidRPr="00906014" w:rsidRDefault="00856AB9" w:rsidP="009D62C9">
            <w:pPr>
              <w:spacing w:before="20" w:after="60" w:line="240" w:lineRule="auto"/>
              <w:rPr>
                <w:rFonts w:cstheme="minorHAnsi"/>
                <w:color w:val="000000"/>
                <w:sz w:val="20"/>
                <w:szCs w:val="20"/>
              </w:rPr>
            </w:pPr>
          </w:p>
        </w:tc>
        <w:tc>
          <w:tcPr>
            <w:tcW w:w="6353" w:type="dxa"/>
            <w:tcBorders>
              <w:top w:val="nil"/>
              <w:left w:val="nil"/>
              <w:bottom w:val="nil"/>
              <w:right w:val="nil"/>
            </w:tcBorders>
          </w:tcPr>
          <w:p w14:paraId="013EF995" w14:textId="77777777" w:rsidR="00856AB9" w:rsidRPr="000736C8" w:rsidRDefault="00856AB9" w:rsidP="009D62C9">
            <w:pPr>
              <w:spacing w:before="20" w:after="60" w:line="240" w:lineRule="auto"/>
              <w:rPr>
                <w:sz w:val="20"/>
                <w:szCs w:val="20"/>
              </w:rPr>
            </w:pPr>
          </w:p>
        </w:tc>
        <w:tc>
          <w:tcPr>
            <w:tcW w:w="1316" w:type="dxa"/>
            <w:tcBorders>
              <w:top w:val="nil"/>
              <w:left w:val="nil"/>
              <w:bottom w:val="nil"/>
              <w:right w:val="nil"/>
            </w:tcBorders>
          </w:tcPr>
          <w:p w14:paraId="67F98106" w14:textId="77777777" w:rsidR="00856AB9" w:rsidRPr="00E0422A" w:rsidRDefault="00856AB9" w:rsidP="009D62C9">
            <w:pPr>
              <w:spacing w:before="20" w:after="60" w:line="240" w:lineRule="auto"/>
              <w:rPr>
                <w:rFonts w:cstheme="minorHAnsi"/>
                <w:color w:val="000000"/>
                <w:sz w:val="20"/>
                <w:szCs w:val="20"/>
              </w:rPr>
            </w:pPr>
          </w:p>
        </w:tc>
        <w:tc>
          <w:tcPr>
            <w:tcW w:w="1036" w:type="dxa"/>
            <w:tcBorders>
              <w:top w:val="nil"/>
              <w:left w:val="nil"/>
              <w:bottom w:val="nil"/>
              <w:right w:val="nil"/>
            </w:tcBorders>
            <w:noWrap/>
          </w:tcPr>
          <w:p w14:paraId="69D7B059" w14:textId="77777777" w:rsidR="00856AB9" w:rsidRPr="00AB59B2" w:rsidRDefault="00856AB9" w:rsidP="009D62C9">
            <w:pPr>
              <w:spacing w:before="20" w:after="60" w:line="240" w:lineRule="auto"/>
              <w:jc w:val="center"/>
              <w:rPr>
                <w:rFonts w:cstheme="minorHAnsi"/>
                <w:color w:val="000000"/>
                <w:sz w:val="20"/>
                <w:szCs w:val="20"/>
              </w:rPr>
            </w:pPr>
          </w:p>
        </w:tc>
        <w:tc>
          <w:tcPr>
            <w:tcW w:w="826" w:type="dxa"/>
            <w:tcBorders>
              <w:top w:val="nil"/>
              <w:left w:val="nil"/>
              <w:bottom w:val="nil"/>
              <w:right w:val="nil"/>
            </w:tcBorders>
            <w:noWrap/>
          </w:tcPr>
          <w:p w14:paraId="12954497" w14:textId="77777777" w:rsidR="00856AB9" w:rsidRPr="00AB59B2" w:rsidRDefault="00856AB9" w:rsidP="009D62C9">
            <w:pPr>
              <w:spacing w:before="20" w:after="60" w:line="240" w:lineRule="auto"/>
              <w:jc w:val="center"/>
              <w:rPr>
                <w:rFonts w:cstheme="minorHAnsi"/>
                <w:color w:val="000000"/>
                <w:sz w:val="20"/>
                <w:szCs w:val="20"/>
              </w:rPr>
            </w:pPr>
          </w:p>
        </w:tc>
        <w:tc>
          <w:tcPr>
            <w:tcW w:w="1021" w:type="dxa"/>
            <w:tcBorders>
              <w:top w:val="nil"/>
              <w:left w:val="nil"/>
              <w:bottom w:val="nil"/>
              <w:right w:val="nil"/>
            </w:tcBorders>
            <w:noWrap/>
          </w:tcPr>
          <w:p w14:paraId="03750ACF" w14:textId="77777777" w:rsidR="00856AB9" w:rsidRPr="00AB59B2" w:rsidRDefault="00856AB9" w:rsidP="009D62C9">
            <w:pPr>
              <w:spacing w:before="20" w:after="60" w:line="240" w:lineRule="auto"/>
              <w:jc w:val="center"/>
              <w:rPr>
                <w:rFonts w:cstheme="minorHAnsi"/>
                <w:color w:val="000000"/>
                <w:sz w:val="20"/>
                <w:szCs w:val="20"/>
              </w:rPr>
            </w:pPr>
          </w:p>
        </w:tc>
        <w:tc>
          <w:tcPr>
            <w:tcW w:w="840" w:type="dxa"/>
            <w:tcBorders>
              <w:top w:val="nil"/>
              <w:left w:val="nil"/>
              <w:bottom w:val="nil"/>
              <w:right w:val="nil"/>
            </w:tcBorders>
            <w:noWrap/>
          </w:tcPr>
          <w:p w14:paraId="3C2C5249" w14:textId="77777777" w:rsidR="00856AB9" w:rsidRPr="00AB59B2" w:rsidRDefault="00856AB9" w:rsidP="009D62C9">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0B5D7F02" w14:textId="77777777" w:rsidR="00856AB9" w:rsidRPr="00AB59B2" w:rsidRDefault="00856AB9" w:rsidP="009D62C9">
            <w:pPr>
              <w:spacing w:before="20" w:after="60" w:line="240" w:lineRule="auto"/>
              <w:jc w:val="center"/>
              <w:rPr>
                <w:rFonts w:cstheme="minorHAnsi"/>
                <w:color w:val="000000"/>
                <w:sz w:val="20"/>
                <w:szCs w:val="20"/>
              </w:rPr>
            </w:pPr>
          </w:p>
        </w:tc>
        <w:tc>
          <w:tcPr>
            <w:tcW w:w="952" w:type="dxa"/>
            <w:tcBorders>
              <w:top w:val="nil"/>
              <w:left w:val="nil"/>
              <w:bottom w:val="nil"/>
              <w:right w:val="nil"/>
            </w:tcBorders>
            <w:noWrap/>
          </w:tcPr>
          <w:p w14:paraId="1CDE23F4" w14:textId="77777777" w:rsidR="00856AB9" w:rsidRPr="00AB59B2" w:rsidRDefault="00856AB9" w:rsidP="009D62C9">
            <w:pPr>
              <w:spacing w:before="20" w:after="60" w:line="240" w:lineRule="auto"/>
              <w:jc w:val="center"/>
              <w:rPr>
                <w:rFonts w:cstheme="minorHAnsi"/>
                <w:color w:val="000000"/>
                <w:sz w:val="20"/>
                <w:szCs w:val="20"/>
              </w:rPr>
            </w:pPr>
          </w:p>
        </w:tc>
      </w:tr>
      <w:tr w:rsidR="009D62C9" w:rsidRPr="00AB59B2" w14:paraId="74081A05" w14:textId="77777777" w:rsidTr="00BE047E">
        <w:trPr>
          <w:trHeight w:val="368"/>
        </w:trPr>
        <w:tc>
          <w:tcPr>
            <w:tcW w:w="1271" w:type="dxa"/>
            <w:tcBorders>
              <w:top w:val="nil"/>
              <w:bottom w:val="single" w:sz="4" w:space="0" w:color="auto"/>
            </w:tcBorders>
            <w:noWrap/>
          </w:tcPr>
          <w:p w14:paraId="19F956A5" w14:textId="02E8EDF1" w:rsidR="009D62C9" w:rsidRPr="003B6250" w:rsidRDefault="009D62C9" w:rsidP="009D62C9">
            <w:pPr>
              <w:spacing w:before="20" w:after="60" w:line="240" w:lineRule="auto"/>
              <w:rPr>
                <w:rFonts w:cstheme="minorHAnsi"/>
                <w:color w:val="000000"/>
                <w:sz w:val="20"/>
                <w:szCs w:val="20"/>
              </w:rPr>
            </w:pPr>
            <w:r w:rsidRPr="003B6250">
              <w:rPr>
                <w:rFonts w:cstheme="minorHAnsi"/>
                <w:color w:val="000000"/>
                <w:sz w:val="20"/>
                <w:szCs w:val="20"/>
              </w:rPr>
              <w:lastRenderedPageBreak/>
              <w:t>1-10-6-00</w:t>
            </w:r>
            <w:r>
              <w:rPr>
                <w:rFonts w:cstheme="minorHAnsi"/>
                <w:color w:val="000000"/>
                <w:sz w:val="20"/>
                <w:szCs w:val="20"/>
              </w:rPr>
              <w:t>2</w:t>
            </w:r>
          </w:p>
        </w:tc>
        <w:tc>
          <w:tcPr>
            <w:tcW w:w="6353" w:type="dxa"/>
            <w:tcBorders>
              <w:top w:val="nil"/>
              <w:bottom w:val="single" w:sz="4" w:space="0" w:color="auto"/>
            </w:tcBorders>
          </w:tcPr>
          <w:p w14:paraId="0D7DC366" w14:textId="52C20073" w:rsidR="009D62C9" w:rsidRPr="003B6250" w:rsidRDefault="009D62C9" w:rsidP="009D62C9">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sidR="00D215EF">
              <w:rPr>
                <w:sz w:val="20"/>
                <w:szCs w:val="20"/>
              </w:rPr>
              <w:t> </w:t>
            </w:r>
            <w:r w:rsidRPr="003B6250">
              <w:rPr>
                <w:sz w:val="20"/>
                <w:szCs w:val="20"/>
              </w:rPr>
              <w:t>17f Abs</w:t>
            </w:r>
            <w:r w:rsidR="00AB5DE3">
              <w:rPr>
                <w:sz w:val="20"/>
                <w:szCs w:val="20"/>
              </w:rPr>
              <w:t>.</w:t>
            </w:r>
            <w:r w:rsidRPr="003B6250">
              <w:rPr>
                <w:sz w:val="20"/>
                <w:szCs w:val="20"/>
              </w:rPr>
              <w:t xml:space="preserve">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Pr>
                <w:sz w:val="20"/>
                <w:szCs w:val="20"/>
              </w:rPr>
              <w:t>Netz</w:t>
            </w:r>
            <w:r w:rsidRPr="003B6250">
              <w:rPr>
                <w:sz w:val="20"/>
                <w:szCs w:val="20"/>
              </w:rPr>
              <w:t>umlage)</w:t>
            </w:r>
          </w:p>
        </w:tc>
        <w:tc>
          <w:tcPr>
            <w:tcW w:w="1316" w:type="dxa"/>
            <w:tcBorders>
              <w:top w:val="nil"/>
              <w:bottom w:val="single" w:sz="4" w:space="0" w:color="auto"/>
            </w:tcBorders>
          </w:tcPr>
          <w:p w14:paraId="2CBDD029" w14:textId="0D61350A"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nil"/>
              <w:bottom w:val="single" w:sz="4" w:space="0" w:color="auto"/>
            </w:tcBorders>
            <w:noWrap/>
          </w:tcPr>
          <w:p w14:paraId="08E77FE7" w14:textId="39B0F0E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tcPr>
          <w:p w14:paraId="34226D94" w14:textId="5416F34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27D28422" w14:textId="0F800CC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tcPr>
          <w:p w14:paraId="5223DD20" w14:textId="3E776FF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44E6E71F" w14:textId="070FDEC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tcPr>
          <w:p w14:paraId="693D6993" w14:textId="06E2560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13D03D92" w14:textId="77777777" w:rsidTr="00BE047E">
        <w:trPr>
          <w:trHeight w:val="368"/>
        </w:trPr>
        <w:tc>
          <w:tcPr>
            <w:tcW w:w="1271" w:type="dxa"/>
            <w:tcBorders>
              <w:top w:val="single" w:sz="4" w:space="0" w:color="auto"/>
              <w:bottom w:val="single" w:sz="4" w:space="0" w:color="auto"/>
            </w:tcBorders>
            <w:noWrap/>
          </w:tcPr>
          <w:p w14:paraId="33D41329" w14:textId="4B8B98A9" w:rsidR="009D62C9" w:rsidRPr="003B6250" w:rsidRDefault="009D62C9" w:rsidP="009D62C9">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353" w:type="dxa"/>
            <w:tcBorders>
              <w:top w:val="single" w:sz="4" w:space="0" w:color="auto"/>
              <w:bottom w:val="single" w:sz="4" w:space="0" w:color="auto"/>
            </w:tcBorders>
          </w:tcPr>
          <w:p w14:paraId="69EFCD4E" w14:textId="32F9A75B" w:rsidR="009D62C9" w:rsidRPr="003B6250" w:rsidRDefault="009D62C9" w:rsidP="009D62C9">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sidR="00D215EF">
              <w:rPr>
                <w:sz w:val="20"/>
                <w:szCs w:val="20"/>
              </w:rPr>
              <w:t> </w:t>
            </w:r>
            <w:r w:rsidRPr="003B6250">
              <w:rPr>
                <w:sz w:val="20"/>
                <w:szCs w:val="20"/>
              </w:rPr>
              <w:t>17f Abs</w:t>
            </w:r>
            <w:r w:rsidR="00AB5DE3">
              <w:rPr>
                <w:sz w:val="20"/>
                <w:szCs w:val="20"/>
              </w:rPr>
              <w:t>.</w:t>
            </w:r>
            <w:r w:rsidRPr="003B6250">
              <w:rPr>
                <w:sz w:val="20"/>
                <w:szCs w:val="20"/>
              </w:rPr>
              <w:t xml:space="preserve">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2FA41921" w14:textId="5E30F093"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564E121" w14:textId="340B2D4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A1D762B" w14:textId="2BD5A5E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4B3EE3" w14:textId="3E49B0C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CB8808D" w14:textId="2C10C9A5"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D288540" w14:textId="1B148D9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68CD4E5" w14:textId="7E89B59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3E2D35B8" w14:textId="77777777" w:rsidTr="00BE047E">
        <w:trPr>
          <w:trHeight w:val="368"/>
        </w:trPr>
        <w:tc>
          <w:tcPr>
            <w:tcW w:w="1271" w:type="dxa"/>
            <w:tcBorders>
              <w:top w:val="single" w:sz="4" w:space="0" w:color="auto"/>
              <w:bottom w:val="single" w:sz="4" w:space="0" w:color="auto"/>
            </w:tcBorders>
            <w:noWrap/>
          </w:tcPr>
          <w:p w14:paraId="7779B170" w14:textId="52C91E68"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353" w:type="dxa"/>
            <w:tcBorders>
              <w:top w:val="single" w:sz="4" w:space="0" w:color="auto"/>
              <w:bottom w:val="single" w:sz="4" w:space="0" w:color="auto"/>
            </w:tcBorders>
            <w:vAlign w:val="center"/>
          </w:tcPr>
          <w:p w14:paraId="1298FAD8" w14:textId="08A0607D" w:rsidR="009D62C9" w:rsidRPr="003B6250" w:rsidRDefault="009D62C9" w:rsidP="009D62C9">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11DBEC57" w14:textId="77777777" w:rsidR="009D62C9" w:rsidRPr="00E0422A" w:rsidRDefault="009D62C9" w:rsidP="009D62C9">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D067E1A" w14:textId="4AE1422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D2083A3" w14:textId="3EB43B7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366D60A" w14:textId="235B42B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2DFE99" w14:textId="7F1C310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E8CF990" w14:textId="77931BE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314EFC2E" w14:textId="61A39A0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7275BF7E" w14:textId="77777777" w:rsidTr="00BE047E">
        <w:trPr>
          <w:trHeight w:val="368"/>
        </w:trPr>
        <w:tc>
          <w:tcPr>
            <w:tcW w:w="1271" w:type="dxa"/>
            <w:tcBorders>
              <w:top w:val="single" w:sz="4" w:space="0" w:color="auto"/>
              <w:bottom w:val="single" w:sz="4" w:space="0" w:color="auto"/>
            </w:tcBorders>
            <w:noWrap/>
          </w:tcPr>
          <w:p w14:paraId="38194950" w14:textId="0BA253AF"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1-10-7-001</w:t>
            </w:r>
          </w:p>
        </w:tc>
        <w:tc>
          <w:tcPr>
            <w:tcW w:w="6353" w:type="dxa"/>
            <w:tcBorders>
              <w:top w:val="single" w:sz="4" w:space="0" w:color="auto"/>
              <w:bottom w:val="single" w:sz="4" w:space="0" w:color="auto"/>
            </w:tcBorders>
            <w:vAlign w:val="center"/>
          </w:tcPr>
          <w:p w14:paraId="3D1E6305" w14:textId="670CCE94" w:rsidR="009D62C9" w:rsidRPr="003B6250" w:rsidRDefault="009D62C9" w:rsidP="009D62C9">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51C9924E" w14:textId="5C5908A2"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CFE8BDC" w14:textId="5EAD25F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0C484261" w14:textId="33972D6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B273358" w14:textId="49B5C81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9E981F9" w14:textId="5DCA2E5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E2C007A" w14:textId="30608F7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91B2C0E" w14:textId="036D2D4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5A38F559" w14:textId="77777777" w:rsidTr="00BE047E">
        <w:trPr>
          <w:trHeight w:val="368"/>
        </w:trPr>
        <w:tc>
          <w:tcPr>
            <w:tcW w:w="1271" w:type="dxa"/>
            <w:tcBorders>
              <w:top w:val="single" w:sz="4" w:space="0" w:color="auto"/>
              <w:bottom w:val="single" w:sz="4" w:space="0" w:color="auto"/>
            </w:tcBorders>
            <w:noWrap/>
          </w:tcPr>
          <w:p w14:paraId="6ECFF23A" w14:textId="28798D1C"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1-10-7-002</w:t>
            </w:r>
          </w:p>
        </w:tc>
        <w:tc>
          <w:tcPr>
            <w:tcW w:w="6353" w:type="dxa"/>
            <w:tcBorders>
              <w:top w:val="single" w:sz="4" w:space="0" w:color="auto"/>
              <w:bottom w:val="single" w:sz="4" w:space="0" w:color="auto"/>
            </w:tcBorders>
            <w:vAlign w:val="center"/>
          </w:tcPr>
          <w:p w14:paraId="3A8C7C2E" w14:textId="2034765D" w:rsidR="009D62C9" w:rsidRPr="003B6250" w:rsidRDefault="009D62C9" w:rsidP="009D62C9">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3A84B3C6" w14:textId="0E6F2DED"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FF17C36" w14:textId="5A419FD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E36EFD2" w14:textId="229E8EB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C9B1AB6" w14:textId="37D4F8F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55CA6A3" w14:textId="0060CFD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E7191FC" w14:textId="1D121AF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5FA3110" w14:textId="5AA2120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70E0BF6" w14:textId="77777777" w:rsidTr="00BE047E">
        <w:trPr>
          <w:trHeight w:val="368"/>
        </w:trPr>
        <w:tc>
          <w:tcPr>
            <w:tcW w:w="1271" w:type="dxa"/>
            <w:tcBorders>
              <w:top w:val="single" w:sz="4" w:space="0" w:color="auto"/>
              <w:bottom w:val="single" w:sz="4" w:space="0" w:color="auto"/>
            </w:tcBorders>
            <w:noWrap/>
          </w:tcPr>
          <w:p w14:paraId="35ABC710" w14:textId="2BACC283"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1-10-8</w:t>
            </w:r>
          </w:p>
        </w:tc>
        <w:tc>
          <w:tcPr>
            <w:tcW w:w="6353" w:type="dxa"/>
            <w:tcBorders>
              <w:top w:val="single" w:sz="4" w:space="0" w:color="auto"/>
              <w:bottom w:val="single" w:sz="4" w:space="0" w:color="auto"/>
            </w:tcBorders>
            <w:vAlign w:val="center"/>
          </w:tcPr>
          <w:p w14:paraId="1A007C6B" w14:textId="1DAED510" w:rsidR="009D62C9" w:rsidRPr="003B6250" w:rsidRDefault="009D62C9" w:rsidP="009D62C9">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1FB1D2EA" w14:textId="77777777" w:rsidR="009D62C9" w:rsidRPr="00E0422A" w:rsidRDefault="009D62C9" w:rsidP="009D62C9">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03F51DC6" w14:textId="3F97943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D83E255" w14:textId="351E6C5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8ED9ED" w14:textId="6B2FBF7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E4B4D76" w14:textId="21D215D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9E78527" w14:textId="139CEDF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1EC0879" w14:textId="0662D9A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54E19919" w14:textId="77777777" w:rsidTr="00BE047E">
        <w:trPr>
          <w:trHeight w:val="368"/>
        </w:trPr>
        <w:tc>
          <w:tcPr>
            <w:tcW w:w="1271" w:type="dxa"/>
            <w:tcBorders>
              <w:top w:val="single" w:sz="4" w:space="0" w:color="auto"/>
              <w:bottom w:val="single" w:sz="4" w:space="0" w:color="auto"/>
            </w:tcBorders>
            <w:noWrap/>
          </w:tcPr>
          <w:p w14:paraId="1DB2F50E" w14:textId="57308680"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1-10-8-001</w:t>
            </w:r>
          </w:p>
        </w:tc>
        <w:tc>
          <w:tcPr>
            <w:tcW w:w="6353" w:type="dxa"/>
            <w:tcBorders>
              <w:top w:val="single" w:sz="4" w:space="0" w:color="auto"/>
              <w:bottom w:val="single" w:sz="4" w:space="0" w:color="auto"/>
            </w:tcBorders>
            <w:vAlign w:val="center"/>
          </w:tcPr>
          <w:p w14:paraId="756FE7C9" w14:textId="5970CC1D" w:rsidR="009D62C9" w:rsidRPr="003B6250" w:rsidRDefault="009D62C9" w:rsidP="009D62C9">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611BF1B8" w14:textId="1945A8BA"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1508AC" w14:textId="2066AA1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9FA6662" w14:textId="1D98B30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636846A" w14:textId="0619495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4827C92" w14:textId="131E9B9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CF1D15E" w14:textId="1843D0A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F9E560" w14:textId="7CA8D74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261C3587" w14:textId="77777777" w:rsidTr="00BE047E">
        <w:trPr>
          <w:trHeight w:val="368"/>
        </w:trPr>
        <w:tc>
          <w:tcPr>
            <w:tcW w:w="1271" w:type="dxa"/>
            <w:tcBorders>
              <w:top w:val="single" w:sz="4" w:space="0" w:color="auto"/>
              <w:bottom w:val="single" w:sz="4" w:space="0" w:color="auto"/>
            </w:tcBorders>
            <w:noWrap/>
          </w:tcPr>
          <w:p w14:paraId="029F39C7" w14:textId="7B389F26"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lastRenderedPageBreak/>
              <w:t>1-10-8-002</w:t>
            </w:r>
          </w:p>
        </w:tc>
        <w:tc>
          <w:tcPr>
            <w:tcW w:w="6353" w:type="dxa"/>
            <w:tcBorders>
              <w:top w:val="single" w:sz="4" w:space="0" w:color="auto"/>
              <w:bottom w:val="single" w:sz="4" w:space="0" w:color="auto"/>
            </w:tcBorders>
            <w:vAlign w:val="center"/>
          </w:tcPr>
          <w:p w14:paraId="317847F5" w14:textId="3FEE32B2" w:rsidR="009D62C9" w:rsidRPr="003B6250" w:rsidRDefault="009D62C9" w:rsidP="009D62C9">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6E6D527A" w14:textId="7458CB76"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302064E" w14:textId="0D825F1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FB8E56F" w14:textId="5D86942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34699FB" w14:textId="0EEE68B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68E170A" w14:textId="6B35334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416A0D7" w14:textId="72FD77C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3253983" w14:textId="00E9A5C1"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5CA2EE47" w14:textId="77777777" w:rsidTr="00BE047E">
        <w:trPr>
          <w:trHeight w:val="368"/>
        </w:trPr>
        <w:tc>
          <w:tcPr>
            <w:tcW w:w="1271" w:type="dxa"/>
            <w:tcBorders>
              <w:top w:val="single" w:sz="4" w:space="0" w:color="auto"/>
              <w:bottom w:val="single" w:sz="4" w:space="0" w:color="auto"/>
            </w:tcBorders>
            <w:noWrap/>
          </w:tcPr>
          <w:p w14:paraId="1ECDBEF0" w14:textId="66C50C55"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1-10-9</w:t>
            </w:r>
          </w:p>
        </w:tc>
        <w:tc>
          <w:tcPr>
            <w:tcW w:w="6353" w:type="dxa"/>
            <w:tcBorders>
              <w:top w:val="single" w:sz="4" w:space="0" w:color="auto"/>
              <w:bottom w:val="single" w:sz="4" w:space="0" w:color="auto"/>
            </w:tcBorders>
            <w:vAlign w:val="center"/>
          </w:tcPr>
          <w:p w14:paraId="5622C0C6" w14:textId="3076FD22" w:rsidR="009D62C9" w:rsidRPr="003B6250" w:rsidRDefault="009D62C9" w:rsidP="009D62C9">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0E4A3FA1" w14:textId="77777777" w:rsidR="009D62C9" w:rsidRPr="00E0422A" w:rsidRDefault="009D62C9" w:rsidP="009D62C9">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177B2D8" w14:textId="17E96ED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814DA83" w14:textId="714EBC5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30FCFD2" w14:textId="749D692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20A48B6D" w14:textId="55D87CB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38589CB" w14:textId="6D369B6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15042F9A" w14:textId="62F4AD7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7DE2EDC3" w14:textId="77777777" w:rsidTr="00BE047E">
        <w:trPr>
          <w:trHeight w:val="368"/>
        </w:trPr>
        <w:tc>
          <w:tcPr>
            <w:tcW w:w="1271" w:type="dxa"/>
            <w:tcBorders>
              <w:top w:val="single" w:sz="4" w:space="0" w:color="auto"/>
              <w:bottom w:val="single" w:sz="4" w:space="0" w:color="auto"/>
            </w:tcBorders>
            <w:noWrap/>
          </w:tcPr>
          <w:p w14:paraId="4935769C" w14:textId="5FD9DC8A"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353" w:type="dxa"/>
            <w:tcBorders>
              <w:top w:val="single" w:sz="4" w:space="0" w:color="auto"/>
              <w:bottom w:val="single" w:sz="4" w:space="0" w:color="auto"/>
            </w:tcBorders>
            <w:vAlign w:val="center"/>
          </w:tcPr>
          <w:p w14:paraId="2314088E" w14:textId="1AF80B0E" w:rsidR="009D62C9" w:rsidRPr="003B6250" w:rsidRDefault="009D62C9" w:rsidP="009D62C9">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5298E6CF" w14:textId="5FAF6933"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EDB6804" w14:textId="6763A17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3252F8" w14:textId="7437420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FA5D50C" w14:textId="06EDE06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7EB2F36" w14:textId="6EC7075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47EFC37" w14:textId="6472783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69E9C67" w14:textId="167AB285"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3899002E" w14:textId="77777777" w:rsidTr="00BE047E">
        <w:trPr>
          <w:trHeight w:val="368"/>
        </w:trPr>
        <w:tc>
          <w:tcPr>
            <w:tcW w:w="1271" w:type="dxa"/>
            <w:tcBorders>
              <w:top w:val="single" w:sz="4" w:space="0" w:color="auto"/>
              <w:bottom w:val="single" w:sz="4" w:space="0" w:color="auto"/>
            </w:tcBorders>
            <w:noWrap/>
          </w:tcPr>
          <w:p w14:paraId="01A39848" w14:textId="2E374561"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353" w:type="dxa"/>
            <w:tcBorders>
              <w:top w:val="single" w:sz="4" w:space="0" w:color="auto"/>
              <w:bottom w:val="single" w:sz="4" w:space="0" w:color="auto"/>
            </w:tcBorders>
            <w:vAlign w:val="center"/>
          </w:tcPr>
          <w:p w14:paraId="7C15B554" w14:textId="13A68A51" w:rsidR="009D62C9" w:rsidRPr="003B6250" w:rsidRDefault="009D62C9" w:rsidP="009D62C9">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67DA5A0A" w14:textId="7C1F584D"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BD270C" w14:textId="598B86D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98FC309" w14:textId="58C0021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B3A1BA5" w14:textId="591C804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1F4347A9" w14:textId="3572C4F1"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0D324" w14:textId="0EFA2985"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D51077C" w14:textId="2E17903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5F3C55F" w14:textId="77777777" w:rsidTr="00BE047E">
        <w:trPr>
          <w:trHeight w:val="368"/>
        </w:trPr>
        <w:tc>
          <w:tcPr>
            <w:tcW w:w="1271" w:type="dxa"/>
            <w:tcBorders>
              <w:top w:val="single" w:sz="4" w:space="0" w:color="auto"/>
              <w:bottom w:val="single" w:sz="4" w:space="0" w:color="auto"/>
            </w:tcBorders>
            <w:noWrap/>
          </w:tcPr>
          <w:p w14:paraId="678B5260" w14:textId="7F09B560"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1-11-1</w:t>
            </w:r>
          </w:p>
        </w:tc>
        <w:tc>
          <w:tcPr>
            <w:tcW w:w="6353" w:type="dxa"/>
            <w:tcBorders>
              <w:top w:val="single" w:sz="4" w:space="0" w:color="auto"/>
              <w:bottom w:val="single" w:sz="4" w:space="0" w:color="auto"/>
            </w:tcBorders>
            <w:vAlign w:val="center"/>
          </w:tcPr>
          <w:p w14:paraId="66E42761" w14:textId="1A8291B0" w:rsidR="009D62C9" w:rsidRPr="003B6250" w:rsidRDefault="009D62C9" w:rsidP="009D62C9">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9C7B3C4" w14:textId="77777777" w:rsidR="009D62C9" w:rsidRPr="00E0422A" w:rsidRDefault="009D62C9" w:rsidP="009D62C9">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D4845E3" w14:textId="1B6FC12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8ADED95" w14:textId="2951B58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38037FC" w14:textId="3EADFD5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8F083A1" w14:textId="33DDEC9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DF6A375" w14:textId="63CB51B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9E9B5E4" w14:textId="0A0A13E0"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7E1E8D85" w14:textId="77777777" w:rsidTr="00BE047E">
        <w:trPr>
          <w:trHeight w:val="368"/>
        </w:trPr>
        <w:tc>
          <w:tcPr>
            <w:tcW w:w="1271" w:type="dxa"/>
            <w:tcBorders>
              <w:top w:val="single" w:sz="4" w:space="0" w:color="auto"/>
              <w:bottom w:val="single" w:sz="4" w:space="0" w:color="auto"/>
            </w:tcBorders>
            <w:noWrap/>
          </w:tcPr>
          <w:p w14:paraId="5374A637" w14:textId="54302A32"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1-11-1-001</w:t>
            </w:r>
          </w:p>
        </w:tc>
        <w:tc>
          <w:tcPr>
            <w:tcW w:w="6353" w:type="dxa"/>
            <w:tcBorders>
              <w:top w:val="single" w:sz="4" w:space="0" w:color="auto"/>
              <w:bottom w:val="single" w:sz="4" w:space="0" w:color="auto"/>
            </w:tcBorders>
            <w:vAlign w:val="center"/>
          </w:tcPr>
          <w:p w14:paraId="3D19807F" w14:textId="31105E94" w:rsidR="009D62C9" w:rsidRPr="003B6250" w:rsidRDefault="009D62C9" w:rsidP="009D62C9">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16634CEC" w14:textId="3FA935AB"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A8AC9D4" w14:textId="597CAAE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96DD0E3" w14:textId="1EB61CB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4F36C81" w14:textId="4B78716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9967B1D" w14:textId="66A4070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FDD0BE" w14:textId="3DADE29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03DCE42" w14:textId="52D9C4C5"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11DA1116" w14:textId="77777777" w:rsidTr="00BE047E">
        <w:trPr>
          <w:trHeight w:val="368"/>
        </w:trPr>
        <w:tc>
          <w:tcPr>
            <w:tcW w:w="1271" w:type="dxa"/>
            <w:tcBorders>
              <w:top w:val="single" w:sz="4" w:space="0" w:color="auto"/>
              <w:bottom w:val="single" w:sz="4" w:space="0" w:color="auto"/>
            </w:tcBorders>
            <w:noWrap/>
          </w:tcPr>
          <w:p w14:paraId="2261FBDC" w14:textId="0D129230"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1-11-1-002</w:t>
            </w:r>
          </w:p>
        </w:tc>
        <w:tc>
          <w:tcPr>
            <w:tcW w:w="6353" w:type="dxa"/>
            <w:tcBorders>
              <w:top w:val="single" w:sz="4" w:space="0" w:color="auto"/>
              <w:bottom w:val="single" w:sz="4" w:space="0" w:color="auto"/>
            </w:tcBorders>
            <w:vAlign w:val="center"/>
          </w:tcPr>
          <w:p w14:paraId="2407DDFF" w14:textId="3FFE9A41" w:rsidR="009D62C9" w:rsidRPr="003B6250" w:rsidRDefault="009D62C9" w:rsidP="009D62C9">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5CDC4684" w14:textId="075E8938"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98A2FB7" w14:textId="50C2E00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5553954" w14:textId="5F19D06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18507B0" w14:textId="7C5CC10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78498F1" w14:textId="0D67146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4EC439F" w14:textId="4687411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6EB098C" w14:textId="4DD8B844"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C384440" w14:textId="159F3FEB" w:rsidR="00E0422A" w:rsidRDefault="00E0422A">
      <w:pPr>
        <w:spacing w:after="200" w:line="276" w:lineRule="auto"/>
      </w:pPr>
      <w:r>
        <w:br w:type="page"/>
      </w:r>
    </w:p>
    <w:p w14:paraId="55F9D5CF" w14:textId="30AF7B1A" w:rsidR="00540AC0" w:rsidRDefault="000142BC" w:rsidP="000142BC">
      <w:pPr>
        <w:pStyle w:val="berschrift2"/>
        <w:tabs>
          <w:tab w:val="clear" w:pos="1141"/>
        </w:tabs>
        <w:ind w:left="426"/>
      </w:pPr>
      <w:bookmarkStart w:id="22" w:name="_Toc147856114"/>
      <w:r>
        <w:lastRenderedPageBreak/>
        <w:t>S</w:t>
      </w:r>
      <w:r w:rsidR="00603BB3" w:rsidRPr="00603BB3">
        <w:t>eparat bestellbare Einzelleistungen für Marktlokationen und Verzugskosten</w:t>
      </w:r>
      <w:r w:rsidR="00170E02">
        <w:t xml:space="preserve"> </w:t>
      </w:r>
      <w:r w:rsidR="00170E02" w:rsidRPr="00170E02">
        <w:t>für die Sparte Strom</w:t>
      </w:r>
      <w:r w:rsidR="00170E02">
        <w:t xml:space="preserve"> und Gas</w:t>
      </w:r>
      <w:bookmarkEnd w:id="22"/>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3CB0732D" w:rsidR="009D7B30" w:rsidRDefault="000142BC" w:rsidP="000142BC">
      <w:pPr>
        <w:pStyle w:val="berschrift2"/>
        <w:tabs>
          <w:tab w:val="clear" w:pos="1141"/>
        </w:tabs>
        <w:ind w:left="426"/>
      </w:pPr>
      <w:bookmarkStart w:id="23" w:name="_Toc147856115"/>
      <w:r>
        <w:lastRenderedPageBreak/>
        <w:t>Freiwillige</w:t>
      </w:r>
      <w:r w:rsidR="00BE6BA2">
        <w:t xml:space="preserve"> Abrechnung sonstiger Leistungen</w:t>
      </w:r>
      <w:r w:rsidR="00CD4EFB">
        <w:rPr>
          <w:rStyle w:val="Funotenzeichen"/>
        </w:rPr>
        <w:footnoteReference w:id="5"/>
      </w:r>
      <w:r w:rsidR="00170E02">
        <w:t xml:space="preserve"> </w:t>
      </w:r>
      <w:r w:rsidR="00170E02" w:rsidRPr="00170E02">
        <w:t>für die Sparte Strom</w:t>
      </w:r>
      <w:bookmarkEnd w:id="23"/>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0B3A055B" w14:textId="29852357" w:rsidR="00E17FC8" w:rsidRDefault="009F1ABA" w:rsidP="00E17FC8">
      <w:pPr>
        <w:pStyle w:val="berschrift2"/>
        <w:tabs>
          <w:tab w:val="clear" w:pos="1141"/>
        </w:tabs>
        <w:ind w:left="426"/>
      </w:pPr>
      <w:bookmarkStart w:id="24" w:name="_Toc147856116"/>
      <w:r>
        <w:lastRenderedPageBreak/>
        <w:t>Artikel-</w:t>
      </w:r>
      <w:r w:rsidRPr="009F1ABA">
        <w:t xml:space="preserve">ID für </w:t>
      </w:r>
      <w:r w:rsidR="00E041F2">
        <w:t xml:space="preserve">den </w:t>
      </w:r>
      <w:r w:rsidRPr="009F1ABA">
        <w:t xml:space="preserve">Universalbestellprozess </w:t>
      </w:r>
      <w:r w:rsidR="00E17FC8" w:rsidRPr="00E17FC8">
        <w:t>für die Sparte Strom</w:t>
      </w:r>
      <w:bookmarkEnd w:id="24"/>
    </w:p>
    <w:p w14:paraId="4EDB9615" w14:textId="3D1FC418" w:rsidR="00E17FC8" w:rsidRDefault="00A46E11" w:rsidP="00E17FC8">
      <w:r>
        <w:t xml:space="preserve">Die </w:t>
      </w:r>
      <w:r w:rsidR="000F4809">
        <w:t xml:space="preserve">jeweiligen </w:t>
      </w:r>
      <w:r>
        <w:t xml:space="preserve">Artikel-ID </w:t>
      </w:r>
      <w:r w:rsidR="000F4809">
        <w:t xml:space="preserve">werden </w:t>
      </w:r>
      <w:r w:rsidR="00AE75EF" w:rsidRPr="00AE75EF">
        <w:t xml:space="preserve">unter Nutzung der Codes für Messprodukte bzw. Konfigurationsprodukte </w:t>
      </w:r>
      <w:r w:rsidR="000F4809">
        <w:t xml:space="preserve">von dem </w:t>
      </w:r>
      <w:r w:rsidR="00AE75EF">
        <w:t>MSB</w:t>
      </w:r>
      <w:r w:rsidR="000F4809">
        <w:t xml:space="preserve"> erzeugt</w:t>
      </w:r>
      <w:r w:rsidR="00AE75EF">
        <w:t>.</w:t>
      </w:r>
    </w:p>
    <w:p w14:paraId="5A82E3ED" w14:textId="758F4D78" w:rsidR="000F4809" w:rsidRDefault="000F4809" w:rsidP="00E17FC8">
      <w:r>
        <w:t xml:space="preserve">Die nutzbaren Messprodukt-Codes bzw. Konfigurationsprodukt-Codes sind der jeweils aktuell gültigen </w:t>
      </w:r>
      <w:r w:rsidR="006E1007">
        <w:t>EDI@Energy-</w:t>
      </w:r>
      <w:r>
        <w:t>Codeliste der Konfigurationen zu entnehmen.</w:t>
      </w:r>
    </w:p>
    <w:p w14:paraId="1D6C85D1" w14:textId="4AE5ED21" w:rsidR="00AE75EF" w:rsidRDefault="00AE75EF" w:rsidP="00E17FC8">
      <w:r w:rsidRPr="00AE75EF">
        <w:t>Die jeweiligen Artikel-ID haben das Format: n13-n2</w:t>
      </w:r>
    </w:p>
    <w:tbl>
      <w:tblPr>
        <w:tblStyle w:val="Tabellenraster12"/>
        <w:tblW w:w="0" w:type="auto"/>
        <w:tblLook w:val="04A0" w:firstRow="1" w:lastRow="0" w:firstColumn="1" w:lastColumn="0" w:noHBand="0" w:noVBand="1"/>
      </w:tblPr>
      <w:tblGrid>
        <w:gridCol w:w="2830"/>
        <w:gridCol w:w="9072"/>
        <w:gridCol w:w="1701"/>
      </w:tblGrid>
      <w:tr w:rsidR="00501BCE" w:rsidRPr="005A5035" w14:paraId="59C22D79" w14:textId="5BB024C0" w:rsidTr="006E1007">
        <w:tc>
          <w:tcPr>
            <w:tcW w:w="2830" w:type="dxa"/>
            <w:shd w:val="clear" w:color="auto" w:fill="D8DFE4"/>
          </w:tcPr>
          <w:p w14:paraId="3DBCB561" w14:textId="48C94B4F" w:rsidR="00501BCE" w:rsidRPr="005A5035" w:rsidRDefault="006E1007" w:rsidP="005A5035">
            <w:pPr>
              <w:spacing w:before="20" w:after="60" w:line="240" w:lineRule="auto"/>
              <w:rPr>
                <w:b/>
                <w:bCs/>
                <w:color w:val="C00000"/>
                <w:sz w:val="20"/>
                <w:szCs w:val="20"/>
              </w:rPr>
            </w:pPr>
            <w:r w:rsidRPr="005A5035">
              <w:rPr>
                <w:b/>
                <w:bCs/>
                <w:color w:val="C00000"/>
                <w:sz w:val="20"/>
                <w:szCs w:val="20"/>
              </w:rPr>
              <w:t>ID</w:t>
            </w:r>
          </w:p>
        </w:tc>
        <w:tc>
          <w:tcPr>
            <w:tcW w:w="9072" w:type="dxa"/>
            <w:shd w:val="clear" w:color="auto" w:fill="D8DFE4"/>
          </w:tcPr>
          <w:p w14:paraId="0B871F23" w14:textId="05DC6A67" w:rsidR="00501BCE" w:rsidRPr="005A5035" w:rsidRDefault="006E1007" w:rsidP="005A5035">
            <w:pPr>
              <w:spacing w:before="20" w:after="60" w:line="240" w:lineRule="auto"/>
              <w:ind w:left="2590" w:hanging="2590"/>
              <w:rPr>
                <w:b/>
                <w:bCs/>
                <w:color w:val="C00000"/>
                <w:sz w:val="20"/>
                <w:szCs w:val="20"/>
              </w:rPr>
            </w:pPr>
            <w:r w:rsidRPr="005A5035">
              <w:rPr>
                <w:b/>
                <w:bCs/>
                <w:color w:val="C00000"/>
                <w:sz w:val="20"/>
                <w:szCs w:val="20"/>
              </w:rPr>
              <w:t>Bezeichnung</w:t>
            </w:r>
          </w:p>
        </w:tc>
        <w:tc>
          <w:tcPr>
            <w:tcW w:w="1701" w:type="dxa"/>
            <w:shd w:val="clear" w:color="auto" w:fill="D8DFE4"/>
          </w:tcPr>
          <w:p w14:paraId="0F7ECD5E" w14:textId="388627D5" w:rsidR="00501BCE" w:rsidRPr="005A5035" w:rsidRDefault="00501BCE" w:rsidP="005A5035">
            <w:pPr>
              <w:spacing w:before="20" w:after="60" w:line="240" w:lineRule="auto"/>
              <w:rPr>
                <w:b/>
                <w:bCs/>
                <w:color w:val="C00000"/>
                <w:sz w:val="20"/>
                <w:szCs w:val="20"/>
              </w:rPr>
            </w:pPr>
            <w:r w:rsidRPr="005A5035">
              <w:rPr>
                <w:b/>
                <w:bCs/>
                <w:color w:val="C00000"/>
                <w:sz w:val="20"/>
                <w:szCs w:val="20"/>
              </w:rPr>
              <w:t>Einheit</w:t>
            </w:r>
          </w:p>
        </w:tc>
      </w:tr>
      <w:tr w:rsidR="006E1007" w:rsidRPr="005A5035" w14:paraId="203548AD" w14:textId="0E994D0B" w:rsidTr="006E1007">
        <w:tc>
          <w:tcPr>
            <w:tcW w:w="2830" w:type="dxa"/>
          </w:tcPr>
          <w:p w14:paraId="095757CC" w14:textId="6A12842E" w:rsidR="006E1007" w:rsidRPr="005A5035" w:rsidRDefault="006E1007" w:rsidP="005A5035">
            <w:pPr>
              <w:spacing w:before="20" w:after="60" w:line="240" w:lineRule="auto"/>
              <w:rPr>
                <w:sz w:val="20"/>
                <w:szCs w:val="20"/>
              </w:rPr>
            </w:pPr>
            <w:r w:rsidRPr="005A5035">
              <w:rPr>
                <w:rFonts w:cstheme="minorHAnsi"/>
                <w:sz w:val="20"/>
                <w:szCs w:val="20"/>
              </w:rPr>
              <w:t>Messprodukt-Code-01</w:t>
            </w:r>
          </w:p>
        </w:tc>
        <w:tc>
          <w:tcPr>
            <w:tcW w:w="9072" w:type="dxa"/>
          </w:tcPr>
          <w:p w14:paraId="6365BDDD" w14:textId="77777777" w:rsidR="006E1007" w:rsidRPr="005A5035" w:rsidRDefault="006E1007" w:rsidP="005A5035">
            <w:pPr>
              <w:tabs>
                <w:tab w:val="left" w:pos="2590"/>
              </w:tabs>
              <w:spacing w:before="20" w:after="60" w:line="240" w:lineRule="auto"/>
              <w:ind w:left="2591" w:hanging="2591"/>
              <w:rPr>
                <w:sz w:val="20"/>
                <w:szCs w:val="20"/>
              </w:rPr>
            </w:pPr>
            <w:r w:rsidRPr="005A5035">
              <w:rPr>
                <w:sz w:val="20"/>
                <w:szCs w:val="20"/>
              </w:rPr>
              <w:t>Kosten für das Einrichten des Messprodukts</w:t>
            </w:r>
          </w:p>
          <w:p w14:paraId="76CFE29B" w14:textId="5131A95E"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A2D53D2" w14:textId="314C64D2" w:rsidR="006E1007" w:rsidRPr="005A5035" w:rsidRDefault="006E1007" w:rsidP="005A5035">
            <w:pPr>
              <w:spacing w:before="20" w:after="60" w:line="240" w:lineRule="auto"/>
              <w:rPr>
                <w:sz w:val="20"/>
                <w:szCs w:val="20"/>
              </w:rPr>
            </w:pPr>
            <w:r w:rsidRPr="005A5035">
              <w:rPr>
                <w:sz w:val="20"/>
                <w:szCs w:val="20"/>
              </w:rPr>
              <w:t>€/Auftrag</w:t>
            </w:r>
          </w:p>
        </w:tc>
      </w:tr>
      <w:tr w:rsidR="006E1007" w:rsidRPr="005A5035" w14:paraId="52642403" w14:textId="27F57B4E" w:rsidTr="006E1007">
        <w:tc>
          <w:tcPr>
            <w:tcW w:w="2830" w:type="dxa"/>
          </w:tcPr>
          <w:p w14:paraId="3731CBC5" w14:textId="14276ED9" w:rsidR="006E1007" w:rsidRPr="005A5035" w:rsidRDefault="006E1007" w:rsidP="005A5035">
            <w:pPr>
              <w:spacing w:before="20" w:after="60" w:line="240" w:lineRule="auto"/>
              <w:rPr>
                <w:sz w:val="20"/>
                <w:szCs w:val="20"/>
              </w:rPr>
            </w:pPr>
            <w:r w:rsidRPr="005A5035">
              <w:rPr>
                <w:rFonts w:cstheme="minorHAnsi"/>
                <w:sz w:val="20"/>
                <w:szCs w:val="20"/>
              </w:rPr>
              <w:t>Messprodukt-Code-02</w:t>
            </w:r>
          </w:p>
        </w:tc>
        <w:tc>
          <w:tcPr>
            <w:tcW w:w="9072" w:type="dxa"/>
          </w:tcPr>
          <w:p w14:paraId="47D4362D"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den Betrieb des Messprodukts</w:t>
            </w:r>
          </w:p>
          <w:p w14:paraId="0C6323E1" w14:textId="332F30CB"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0F8814EA" w14:textId="78F9A190" w:rsidR="006E1007" w:rsidRPr="005A5035" w:rsidRDefault="006E1007" w:rsidP="005A5035">
            <w:pPr>
              <w:spacing w:before="20" w:after="60" w:line="240" w:lineRule="auto"/>
              <w:rPr>
                <w:sz w:val="20"/>
                <w:szCs w:val="20"/>
              </w:rPr>
            </w:pPr>
            <w:r w:rsidRPr="005A5035">
              <w:rPr>
                <w:sz w:val="20"/>
                <w:szCs w:val="20"/>
              </w:rPr>
              <w:t>€/Tag</w:t>
            </w:r>
          </w:p>
        </w:tc>
      </w:tr>
      <w:tr w:rsidR="006E1007" w:rsidRPr="005A5035" w14:paraId="4359638A" w14:textId="7297039C" w:rsidTr="006E1007">
        <w:tc>
          <w:tcPr>
            <w:tcW w:w="2830" w:type="dxa"/>
          </w:tcPr>
          <w:p w14:paraId="66C6668C" w14:textId="346FAA6C" w:rsidR="006E1007" w:rsidRPr="005A5035" w:rsidRDefault="006E1007" w:rsidP="005A5035">
            <w:pPr>
              <w:spacing w:before="20" w:after="60" w:line="240" w:lineRule="auto"/>
              <w:rPr>
                <w:sz w:val="20"/>
                <w:szCs w:val="20"/>
              </w:rPr>
            </w:pPr>
            <w:r w:rsidRPr="005A5035">
              <w:rPr>
                <w:rFonts w:cstheme="minorHAnsi"/>
                <w:sz w:val="20"/>
                <w:szCs w:val="20"/>
              </w:rPr>
              <w:t>Messprodukt-Code-03</w:t>
            </w:r>
          </w:p>
        </w:tc>
        <w:tc>
          <w:tcPr>
            <w:tcW w:w="9072" w:type="dxa"/>
          </w:tcPr>
          <w:p w14:paraId="3AE9C06F"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die anfallenden Transaktionen des Messprodukts</w:t>
            </w:r>
          </w:p>
          <w:p w14:paraId="6458F26E" w14:textId="34883BF1"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6727720" w14:textId="58CC0B3F" w:rsidR="006E1007" w:rsidRPr="005A5035" w:rsidRDefault="006E1007" w:rsidP="005A5035">
            <w:pPr>
              <w:spacing w:before="20" w:after="60" w:line="240" w:lineRule="auto"/>
              <w:rPr>
                <w:sz w:val="20"/>
                <w:szCs w:val="20"/>
              </w:rPr>
            </w:pPr>
            <w:r w:rsidRPr="005A5035">
              <w:rPr>
                <w:sz w:val="20"/>
                <w:szCs w:val="20"/>
              </w:rPr>
              <w:t>€/Transaktion</w:t>
            </w:r>
          </w:p>
        </w:tc>
      </w:tr>
      <w:tr w:rsidR="005A5035" w:rsidRPr="005A5035" w14:paraId="4EC63E76" w14:textId="77777777" w:rsidTr="006E1007">
        <w:tc>
          <w:tcPr>
            <w:tcW w:w="2830" w:type="dxa"/>
          </w:tcPr>
          <w:p w14:paraId="6C90DE56" w14:textId="69704951" w:rsidR="005A5035" w:rsidRPr="005A5035" w:rsidRDefault="005A5035" w:rsidP="005A5035">
            <w:pPr>
              <w:spacing w:before="20" w:after="60" w:line="240" w:lineRule="auto"/>
              <w:rPr>
                <w:sz w:val="20"/>
                <w:szCs w:val="20"/>
              </w:rPr>
            </w:pPr>
            <w:r w:rsidRPr="005A5035">
              <w:rPr>
                <w:rFonts w:cstheme="minorHAnsi"/>
                <w:sz w:val="20"/>
                <w:szCs w:val="20"/>
              </w:rPr>
              <w:t>Konfigurationsprodukt-Code-01</w:t>
            </w:r>
          </w:p>
        </w:tc>
        <w:tc>
          <w:tcPr>
            <w:tcW w:w="9072" w:type="dxa"/>
          </w:tcPr>
          <w:p w14:paraId="13B98E2E"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das Einrichten des </w:t>
            </w:r>
            <w:r w:rsidRPr="005A5035">
              <w:rPr>
                <w:rFonts w:cstheme="minorHAnsi"/>
                <w:sz w:val="20"/>
                <w:szCs w:val="20"/>
              </w:rPr>
              <w:t>Konfigurationsprodukts</w:t>
            </w:r>
          </w:p>
          <w:p w14:paraId="0CAE8CD2" w14:textId="509047D0"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F5D0645" w14:textId="58A69D56" w:rsidR="005A5035" w:rsidRPr="005A5035" w:rsidRDefault="005A5035" w:rsidP="005A5035">
            <w:pPr>
              <w:spacing w:before="20" w:after="60" w:line="240" w:lineRule="auto"/>
              <w:rPr>
                <w:sz w:val="20"/>
                <w:szCs w:val="20"/>
              </w:rPr>
            </w:pPr>
            <w:r w:rsidRPr="005A5035">
              <w:rPr>
                <w:sz w:val="20"/>
                <w:szCs w:val="20"/>
              </w:rPr>
              <w:t>€/Auftrag</w:t>
            </w:r>
          </w:p>
        </w:tc>
      </w:tr>
      <w:tr w:rsidR="005A5035" w:rsidRPr="005A5035" w14:paraId="0F6ADFDE" w14:textId="77777777" w:rsidTr="006E1007">
        <w:tc>
          <w:tcPr>
            <w:tcW w:w="2830" w:type="dxa"/>
          </w:tcPr>
          <w:p w14:paraId="2133C0D3" w14:textId="4A1FCCE1" w:rsidR="005A5035" w:rsidRPr="005A5035" w:rsidRDefault="005A5035" w:rsidP="005A5035">
            <w:pPr>
              <w:spacing w:before="20" w:after="60" w:line="240" w:lineRule="auto"/>
              <w:rPr>
                <w:sz w:val="20"/>
                <w:szCs w:val="20"/>
              </w:rPr>
            </w:pPr>
            <w:r w:rsidRPr="005A5035">
              <w:rPr>
                <w:rFonts w:cstheme="minorHAnsi"/>
                <w:sz w:val="20"/>
                <w:szCs w:val="20"/>
              </w:rPr>
              <w:t>Konfigurationsprodukt-Code-02</w:t>
            </w:r>
          </w:p>
        </w:tc>
        <w:tc>
          <w:tcPr>
            <w:tcW w:w="9072" w:type="dxa"/>
          </w:tcPr>
          <w:p w14:paraId="4103B72B"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den Betrieb des </w:t>
            </w:r>
            <w:r w:rsidRPr="005A5035">
              <w:rPr>
                <w:rFonts w:cstheme="minorHAnsi"/>
                <w:sz w:val="20"/>
                <w:szCs w:val="20"/>
              </w:rPr>
              <w:t>Konfigurationsprodukts</w:t>
            </w:r>
          </w:p>
          <w:p w14:paraId="59793199" w14:textId="4696C7E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9709759" w14:textId="0AEEDD3D" w:rsidR="005A5035" w:rsidRPr="005A5035" w:rsidRDefault="005A5035" w:rsidP="005A5035">
            <w:pPr>
              <w:spacing w:before="20" w:after="60" w:line="240" w:lineRule="auto"/>
              <w:rPr>
                <w:sz w:val="20"/>
                <w:szCs w:val="20"/>
              </w:rPr>
            </w:pPr>
            <w:r w:rsidRPr="005A5035">
              <w:rPr>
                <w:sz w:val="20"/>
                <w:szCs w:val="20"/>
              </w:rPr>
              <w:t>€/Tag</w:t>
            </w:r>
          </w:p>
        </w:tc>
      </w:tr>
      <w:tr w:rsidR="005A5035" w:rsidRPr="005A5035" w14:paraId="3EF0125F" w14:textId="77777777" w:rsidTr="006E1007">
        <w:tc>
          <w:tcPr>
            <w:tcW w:w="2830" w:type="dxa"/>
          </w:tcPr>
          <w:p w14:paraId="18A64AEB" w14:textId="217F0C16" w:rsidR="005A5035" w:rsidRPr="005A5035" w:rsidRDefault="005A5035" w:rsidP="005A5035">
            <w:pPr>
              <w:spacing w:before="20" w:after="60" w:line="240" w:lineRule="auto"/>
              <w:rPr>
                <w:sz w:val="20"/>
                <w:szCs w:val="20"/>
              </w:rPr>
            </w:pPr>
            <w:r w:rsidRPr="005A5035">
              <w:rPr>
                <w:rFonts w:cstheme="minorHAnsi"/>
                <w:sz w:val="20"/>
                <w:szCs w:val="20"/>
              </w:rPr>
              <w:t>Konfigurationsprodukt-Code-03</w:t>
            </w:r>
          </w:p>
        </w:tc>
        <w:tc>
          <w:tcPr>
            <w:tcW w:w="9072" w:type="dxa"/>
          </w:tcPr>
          <w:p w14:paraId="21FF5972"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die anfallenden Transaktionen des </w:t>
            </w:r>
            <w:r w:rsidRPr="005A5035">
              <w:rPr>
                <w:rFonts w:cstheme="minorHAnsi"/>
                <w:sz w:val="20"/>
                <w:szCs w:val="20"/>
              </w:rPr>
              <w:t>Konfigurationsprodukts</w:t>
            </w:r>
          </w:p>
          <w:p w14:paraId="3E94DFF4" w14:textId="5C173FC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70607186" w14:textId="08AA1D58" w:rsidR="005A5035" w:rsidRPr="005A5035" w:rsidRDefault="005A5035" w:rsidP="005A5035">
            <w:pPr>
              <w:spacing w:before="20" w:after="60" w:line="240" w:lineRule="auto"/>
              <w:rPr>
                <w:sz w:val="20"/>
                <w:szCs w:val="20"/>
              </w:rPr>
            </w:pPr>
            <w:r w:rsidRPr="005A5035">
              <w:rPr>
                <w:sz w:val="20"/>
                <w:szCs w:val="20"/>
              </w:rPr>
              <w:t>€/Transaktion</w:t>
            </w:r>
          </w:p>
        </w:tc>
      </w:tr>
    </w:tbl>
    <w:p w14:paraId="5CAFC090" w14:textId="638B4BC0" w:rsidR="00501BCE" w:rsidRDefault="00501BCE" w:rsidP="00E17FC8"/>
    <w:p w14:paraId="54E5D1B7" w14:textId="77777777" w:rsidR="005A5035" w:rsidRDefault="005A5035" w:rsidP="00E17FC8"/>
    <w:p w14:paraId="53B3892E" w14:textId="5BA7F16D" w:rsidR="00501BCE" w:rsidRDefault="00501BCE" w:rsidP="00E17FC8">
      <w:r>
        <w:lastRenderedPageBreak/>
        <w:t xml:space="preserve">Beispiel für die </w:t>
      </w:r>
      <w:r w:rsidR="009F1ABA">
        <w:t xml:space="preserve">Artikel-ID zur </w:t>
      </w:r>
      <w:r>
        <w:t xml:space="preserve">Einrichtung eines </w:t>
      </w:r>
      <w:r w:rsidR="009F1ABA">
        <w:t>Messproduktes</w:t>
      </w:r>
      <w:r>
        <w:t>:</w:t>
      </w:r>
    </w:p>
    <w:p w14:paraId="2EB24544" w14:textId="048B1B8E" w:rsidR="009F1ABA" w:rsidRDefault="009F1ABA" w:rsidP="00E17FC8">
      <w:r w:rsidRPr="009F1ABA">
        <w:t>9991000000044</w:t>
      </w:r>
      <w:r>
        <w:t>-01</w:t>
      </w:r>
    </w:p>
    <w:p w14:paraId="74348642" w14:textId="286F427F" w:rsidR="00501BCE" w:rsidRDefault="009F1ABA" w:rsidP="00E17FC8">
      <w:r>
        <w:t>In dem Beispiel besagt die Artikel-ID: Die Einrichtung des Messproduktes „</w:t>
      </w:r>
      <w:r w:rsidRPr="009F1ABA">
        <w:t>Marktlokation mit Wahlmöglichkeit der Zuordnung einer Zählzeit für Wirkarbeit Menge jährlich</w:t>
      </w:r>
      <w:r>
        <w:t>“.</w:t>
      </w:r>
    </w:p>
    <w:p w14:paraId="35C1990C" w14:textId="4057011B" w:rsidR="00E17FC8" w:rsidRDefault="00E17FC8" w:rsidP="00E17FC8">
      <w:r>
        <w:br w:type="page"/>
      </w:r>
    </w:p>
    <w:p w14:paraId="4E782930" w14:textId="294BC43D" w:rsidR="00E17FC8" w:rsidRDefault="00E17FC8" w:rsidP="00E17FC8">
      <w:pPr>
        <w:pStyle w:val="berschrift2"/>
        <w:tabs>
          <w:tab w:val="clear" w:pos="1141"/>
        </w:tabs>
        <w:ind w:left="426"/>
      </w:pPr>
      <w:bookmarkStart w:id="25" w:name="_Toc147856117"/>
      <w:r>
        <w:lastRenderedPageBreak/>
        <w:t xml:space="preserve">Abrechnung Messstellenbetrieb </w:t>
      </w:r>
      <w:r w:rsidRPr="00E17FC8">
        <w:t>für die Sparte Strom</w:t>
      </w:r>
      <w:bookmarkEnd w:id="25"/>
    </w:p>
    <w:p w14:paraId="5AB42D34" w14:textId="1C7BC198" w:rsidR="00707040" w:rsidRDefault="00707040" w:rsidP="0068182C">
      <w:pPr>
        <w:pStyle w:val="berschrift3"/>
      </w:pPr>
      <w:bookmarkStart w:id="26" w:name="_Toc147856118"/>
      <w:r>
        <w:t>Abrechnung Messstellenbetrieb vom MSB an LF</w:t>
      </w:r>
      <w:bookmarkEnd w:id="26"/>
    </w:p>
    <w:p w14:paraId="52BE97FE" w14:textId="2AE89F5C" w:rsidR="0045144E" w:rsidRPr="0045144E" w:rsidRDefault="0045144E" w:rsidP="0045144E">
      <w:r>
        <w:t>Die Artikel-ID sind ab dem 1. Januar 2024 gültig.</w:t>
      </w:r>
    </w:p>
    <w:tbl>
      <w:tblPr>
        <w:tblStyle w:val="Tabellenraster11"/>
        <w:tblW w:w="14869" w:type="dxa"/>
        <w:tblInd w:w="9" w:type="dxa"/>
        <w:tblLayout w:type="fixed"/>
        <w:tblLook w:val="04A0" w:firstRow="1" w:lastRow="0" w:firstColumn="1" w:lastColumn="0" w:noHBand="0" w:noVBand="1"/>
      </w:tblPr>
      <w:tblGrid>
        <w:gridCol w:w="1119"/>
        <w:gridCol w:w="10066"/>
        <w:gridCol w:w="1134"/>
        <w:gridCol w:w="1275"/>
        <w:gridCol w:w="1275"/>
      </w:tblGrid>
      <w:tr w:rsidR="009C33CA" w:rsidRPr="00E17FC8" w14:paraId="212D886A" w14:textId="77777777" w:rsidTr="009C33CA">
        <w:trPr>
          <w:trHeight w:val="658"/>
          <w:tblHeader/>
        </w:trPr>
        <w:tc>
          <w:tcPr>
            <w:tcW w:w="1119" w:type="dxa"/>
            <w:shd w:val="clear" w:color="auto" w:fill="D8DFE4"/>
          </w:tcPr>
          <w:p w14:paraId="638D8974" w14:textId="77777777" w:rsidR="009C33CA" w:rsidRPr="005A5035" w:rsidRDefault="009C33CA" w:rsidP="002477F8">
            <w:pPr>
              <w:spacing w:before="20" w:after="60" w:line="240" w:lineRule="auto"/>
              <w:rPr>
                <w:rFonts w:cstheme="minorHAnsi"/>
                <w:b/>
                <w:bCs/>
                <w:color w:val="C20000"/>
                <w:sz w:val="20"/>
                <w:szCs w:val="20"/>
              </w:rPr>
            </w:pPr>
            <w:bookmarkStart w:id="27" w:name="_Hlk138766355"/>
            <w:r w:rsidRPr="005A5035">
              <w:rPr>
                <w:rFonts w:cstheme="minorHAnsi"/>
                <w:b/>
                <w:bCs/>
                <w:color w:val="C20000"/>
                <w:sz w:val="20"/>
                <w:szCs w:val="20"/>
              </w:rPr>
              <w:t>ID</w:t>
            </w:r>
          </w:p>
        </w:tc>
        <w:tc>
          <w:tcPr>
            <w:tcW w:w="10066" w:type="dxa"/>
            <w:shd w:val="clear" w:color="auto" w:fill="D8DFE4"/>
          </w:tcPr>
          <w:p w14:paraId="47DF246C" w14:textId="77777777" w:rsidR="009C33CA" w:rsidRPr="005A5035" w:rsidRDefault="009C33CA" w:rsidP="002477F8">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shd w:val="clear" w:color="auto" w:fill="D8DFE4"/>
          </w:tcPr>
          <w:p w14:paraId="568511AF" w14:textId="77777777" w:rsidR="009C33CA" w:rsidRPr="005A5035" w:rsidRDefault="009C33CA" w:rsidP="002477F8">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c>
          <w:tcPr>
            <w:tcW w:w="1275" w:type="dxa"/>
            <w:shd w:val="clear" w:color="auto" w:fill="D8DFE4"/>
          </w:tcPr>
          <w:p w14:paraId="707C9581" w14:textId="618F33F1" w:rsidR="009C33CA" w:rsidRDefault="009C33CA" w:rsidP="00CF051A">
            <w:pPr>
              <w:spacing w:before="20" w:after="60" w:line="240" w:lineRule="auto"/>
              <w:ind w:left="-10" w:firstLine="10"/>
              <w:rPr>
                <w:rFonts w:cstheme="minorHAnsi"/>
                <w:b/>
                <w:bCs/>
                <w:color w:val="C20000"/>
                <w:sz w:val="20"/>
                <w:szCs w:val="20"/>
              </w:rPr>
            </w:pPr>
            <w:r>
              <w:rPr>
                <w:rFonts w:cstheme="minorHAnsi"/>
                <w:b/>
                <w:bCs/>
                <w:color w:val="C20000"/>
                <w:sz w:val="20"/>
                <w:szCs w:val="20"/>
              </w:rPr>
              <w:t xml:space="preserve">Für </w:t>
            </w:r>
            <w:proofErr w:type="spellStart"/>
            <w:r>
              <w:rPr>
                <w:rFonts w:cstheme="minorHAnsi"/>
                <w:b/>
                <w:bCs/>
                <w:color w:val="C20000"/>
                <w:sz w:val="20"/>
                <w:szCs w:val="20"/>
              </w:rPr>
              <w:t>gMSB</w:t>
            </w:r>
            <w:proofErr w:type="spellEnd"/>
            <w:r>
              <w:rPr>
                <w:rFonts w:cstheme="minorHAnsi"/>
                <w:b/>
                <w:bCs/>
                <w:color w:val="C20000"/>
                <w:sz w:val="20"/>
                <w:szCs w:val="20"/>
              </w:rPr>
              <w:t xml:space="preserve"> nutzbar</w:t>
            </w:r>
          </w:p>
        </w:tc>
        <w:tc>
          <w:tcPr>
            <w:tcW w:w="1275" w:type="dxa"/>
            <w:shd w:val="clear" w:color="auto" w:fill="D8DFE4"/>
          </w:tcPr>
          <w:p w14:paraId="4A04473B" w14:textId="515BCB92" w:rsidR="009C33CA" w:rsidRPr="005A5035" w:rsidRDefault="009C33CA" w:rsidP="00CF051A">
            <w:pPr>
              <w:spacing w:before="20" w:after="60" w:line="240" w:lineRule="auto"/>
              <w:ind w:left="-10" w:firstLine="10"/>
              <w:rPr>
                <w:rFonts w:cstheme="minorHAnsi"/>
                <w:b/>
                <w:bCs/>
                <w:color w:val="C20000"/>
                <w:sz w:val="20"/>
                <w:szCs w:val="20"/>
              </w:rPr>
            </w:pPr>
            <w:r>
              <w:rPr>
                <w:rFonts w:cstheme="minorHAnsi"/>
                <w:b/>
                <w:bCs/>
                <w:color w:val="C20000"/>
                <w:sz w:val="20"/>
                <w:szCs w:val="20"/>
              </w:rPr>
              <w:t xml:space="preserve">Für </w:t>
            </w:r>
            <w:proofErr w:type="spellStart"/>
            <w:r>
              <w:rPr>
                <w:rFonts w:cstheme="minorHAnsi"/>
                <w:b/>
                <w:bCs/>
                <w:color w:val="C20000"/>
                <w:sz w:val="20"/>
                <w:szCs w:val="20"/>
              </w:rPr>
              <w:t>wMSB</w:t>
            </w:r>
            <w:proofErr w:type="spellEnd"/>
            <w:r>
              <w:rPr>
                <w:rFonts w:cstheme="minorHAnsi"/>
                <w:b/>
                <w:bCs/>
                <w:color w:val="C20000"/>
                <w:sz w:val="20"/>
                <w:szCs w:val="20"/>
              </w:rPr>
              <w:t xml:space="preserve"> nutzbar</w:t>
            </w:r>
          </w:p>
        </w:tc>
      </w:tr>
      <w:tr w:rsidR="009C33CA" w:rsidRPr="00E17FC8" w14:paraId="784C2A8A" w14:textId="77777777" w:rsidTr="009C33CA">
        <w:trPr>
          <w:trHeight w:val="300"/>
        </w:trPr>
        <w:tc>
          <w:tcPr>
            <w:tcW w:w="1119" w:type="dxa"/>
          </w:tcPr>
          <w:p w14:paraId="6AD70626" w14:textId="29ACD8D2"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-0-001</w:t>
            </w:r>
          </w:p>
        </w:tc>
        <w:tc>
          <w:tcPr>
            <w:tcW w:w="10066" w:type="dxa"/>
          </w:tcPr>
          <w:p w14:paraId="5613D01F" w14:textId="34019A76"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r w:rsidRPr="002E0F7A">
              <w:rPr>
                <w:sz w:val="20"/>
                <w:szCs w:val="20"/>
              </w:rPr>
              <w:t xml:space="preserve"> § 30 Abs. 1 </w:t>
            </w:r>
            <w:r w:rsidR="0033258A">
              <w:rPr>
                <w:sz w:val="20"/>
                <w:szCs w:val="20"/>
              </w:rPr>
              <w:t>Nr.</w:t>
            </w:r>
            <w:r w:rsidRPr="002E0F7A">
              <w:rPr>
                <w:sz w:val="20"/>
                <w:szCs w:val="20"/>
              </w:rPr>
              <w:t xml:space="preserve"> 1 </w:t>
            </w:r>
            <w:proofErr w:type="spellStart"/>
            <w:r w:rsidR="00677265" w:rsidRPr="002E0F7A">
              <w:rPr>
                <w:sz w:val="20"/>
                <w:szCs w:val="20"/>
              </w:rPr>
              <w:t>MsbG</w:t>
            </w:r>
            <w:proofErr w:type="spellEnd"/>
            <w:r w:rsidRPr="002E0F7A">
              <w:rPr>
                <w:sz w:val="20"/>
                <w:szCs w:val="20"/>
              </w:rPr>
              <w:br/>
              <w:t xml:space="preserve">Angemessenes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100</w:t>
            </w:r>
            <w:r w:rsidR="00AB5DE3">
              <w:rPr>
                <w:sz w:val="20"/>
                <w:szCs w:val="20"/>
              </w:rPr>
              <w:t>.</w:t>
            </w:r>
            <w:r w:rsidRPr="002E0F7A">
              <w:rPr>
                <w:sz w:val="20"/>
                <w:szCs w:val="20"/>
              </w:rPr>
              <w:t xml:space="preserve">000 </w:t>
            </w:r>
            <w:r w:rsidR="00D63E2F">
              <w:rPr>
                <w:sz w:val="20"/>
                <w:szCs w:val="20"/>
              </w:rPr>
              <w:t>KWh</w:t>
            </w:r>
          </w:p>
        </w:tc>
        <w:tc>
          <w:tcPr>
            <w:tcW w:w="1134" w:type="dxa"/>
          </w:tcPr>
          <w:p w14:paraId="512419E4"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3BDE95" w14:textId="499D7F93"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102177E" w14:textId="768061FB"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1C4CDD1D" w14:textId="77777777" w:rsidTr="009C33CA">
        <w:trPr>
          <w:trHeight w:val="300"/>
        </w:trPr>
        <w:tc>
          <w:tcPr>
            <w:tcW w:w="1119" w:type="dxa"/>
          </w:tcPr>
          <w:p w14:paraId="1D08F462" w14:textId="08463F87"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-0-002</w:t>
            </w:r>
          </w:p>
        </w:tc>
        <w:tc>
          <w:tcPr>
            <w:tcW w:w="10066" w:type="dxa"/>
          </w:tcPr>
          <w:p w14:paraId="7B941E01" w14:textId="1302BBB6"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]50. 000 kWh/a; 100.000 kWh/a] mit </w:t>
            </w:r>
            <w:proofErr w:type="spellStart"/>
            <w:r w:rsidRPr="002E0F7A">
              <w:rPr>
                <w:sz w:val="20"/>
                <w:szCs w:val="20"/>
              </w:rPr>
              <w:t>iMS</w:t>
            </w:r>
            <w:proofErr w:type="spellEnd"/>
            <w:r w:rsidRPr="002E0F7A">
              <w:rPr>
                <w:sz w:val="20"/>
                <w:szCs w:val="20"/>
              </w:rPr>
              <w:t xml:space="preserve"> § 30 Abs. 1 </w:t>
            </w:r>
            <w:r w:rsidR="0033258A">
              <w:rPr>
                <w:sz w:val="20"/>
                <w:szCs w:val="20"/>
              </w:rPr>
              <w:t>Nr.</w:t>
            </w:r>
            <w:r w:rsidRPr="002E0F7A">
              <w:rPr>
                <w:sz w:val="20"/>
                <w:szCs w:val="20"/>
              </w:rPr>
              <w:t xml:space="preserve"> 2</w:t>
            </w:r>
            <w:r w:rsidR="00677265">
              <w:rPr>
                <w:sz w:val="20"/>
                <w:szCs w:val="20"/>
              </w:rPr>
              <w:t xml:space="preserve"> </w:t>
            </w:r>
            <w:proofErr w:type="spellStart"/>
            <w:r w:rsidR="00677265" w:rsidRPr="002E0F7A">
              <w:rPr>
                <w:sz w:val="20"/>
                <w:szCs w:val="20"/>
              </w:rPr>
              <w:t>MsbG</w:t>
            </w:r>
            <w:proofErr w:type="spellEnd"/>
            <w:r w:rsidRPr="002E0F7A">
              <w:rPr>
                <w:sz w:val="20"/>
                <w:szCs w:val="20"/>
              </w:rPr>
              <w:br/>
              <w:t xml:space="preserve">Nicht mehr als 200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50</w:t>
            </w:r>
            <w:r w:rsidR="00AB5DE3">
              <w:rPr>
                <w:sz w:val="20"/>
                <w:szCs w:val="20"/>
              </w:rPr>
              <w:t>.</w:t>
            </w:r>
            <w:r w:rsidRPr="002E0F7A">
              <w:rPr>
                <w:sz w:val="20"/>
                <w:szCs w:val="20"/>
              </w:rPr>
              <w:t>000 bis einschließlich 100</w:t>
            </w:r>
            <w:r w:rsidR="00AB5DE3">
              <w:rPr>
                <w:sz w:val="20"/>
                <w:szCs w:val="20"/>
              </w:rPr>
              <w:t>.</w:t>
            </w:r>
            <w:r w:rsidRPr="002E0F7A">
              <w:rPr>
                <w:sz w:val="20"/>
                <w:szCs w:val="20"/>
              </w:rPr>
              <w:t xml:space="preserve">000 </w:t>
            </w:r>
            <w:r w:rsidR="00D63E2F">
              <w:rPr>
                <w:sz w:val="20"/>
                <w:szCs w:val="20"/>
              </w:rPr>
              <w:t>KWh</w:t>
            </w:r>
          </w:p>
        </w:tc>
        <w:tc>
          <w:tcPr>
            <w:tcW w:w="1134" w:type="dxa"/>
          </w:tcPr>
          <w:p w14:paraId="7C4FF45C"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955255B" w14:textId="3A33F495"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25E721F" w14:textId="31D6D278"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5581090B" w14:textId="77777777" w:rsidTr="009C33CA">
        <w:trPr>
          <w:trHeight w:val="300"/>
        </w:trPr>
        <w:tc>
          <w:tcPr>
            <w:tcW w:w="1119" w:type="dxa"/>
          </w:tcPr>
          <w:p w14:paraId="4BCB70CF" w14:textId="38CD4DB1"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-0-003</w:t>
            </w:r>
          </w:p>
        </w:tc>
        <w:tc>
          <w:tcPr>
            <w:tcW w:w="10066" w:type="dxa"/>
          </w:tcPr>
          <w:p w14:paraId="56B395C8" w14:textId="2E8EAB85"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]20. 000 kWh/a; 50.000 kWh/a] mit </w:t>
            </w:r>
            <w:proofErr w:type="spellStart"/>
            <w:r w:rsidRPr="002E0F7A">
              <w:rPr>
                <w:sz w:val="20"/>
                <w:szCs w:val="20"/>
              </w:rPr>
              <w:t>iMS</w:t>
            </w:r>
            <w:proofErr w:type="spellEnd"/>
            <w:r w:rsidRPr="002E0F7A">
              <w:rPr>
                <w:sz w:val="20"/>
                <w:szCs w:val="20"/>
              </w:rPr>
              <w:t xml:space="preserve"> § 30 Abs. 1 </w:t>
            </w:r>
            <w:r w:rsidR="0033258A">
              <w:rPr>
                <w:sz w:val="20"/>
                <w:szCs w:val="20"/>
              </w:rPr>
              <w:t>Nr.</w:t>
            </w:r>
            <w:r w:rsidRPr="002E0F7A">
              <w:rPr>
                <w:sz w:val="20"/>
                <w:szCs w:val="20"/>
              </w:rPr>
              <w:t xml:space="preserve"> 3 </w:t>
            </w:r>
            <w:proofErr w:type="spellStart"/>
            <w:r w:rsidR="00677265" w:rsidRPr="002E0F7A">
              <w:rPr>
                <w:sz w:val="20"/>
                <w:szCs w:val="20"/>
              </w:rPr>
              <w:t>MsbG</w:t>
            </w:r>
            <w:proofErr w:type="spellEnd"/>
            <w:r w:rsidRPr="002E0F7A">
              <w:rPr>
                <w:sz w:val="20"/>
                <w:szCs w:val="20"/>
              </w:rPr>
              <w:br/>
              <w:t xml:space="preserve">Nicht mehr als 170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20</w:t>
            </w:r>
            <w:r w:rsidR="00AB5DE3">
              <w:rPr>
                <w:sz w:val="20"/>
                <w:szCs w:val="20"/>
              </w:rPr>
              <w:t>.</w:t>
            </w:r>
            <w:r w:rsidRPr="002E0F7A">
              <w:rPr>
                <w:sz w:val="20"/>
                <w:szCs w:val="20"/>
              </w:rPr>
              <w:t>000 bis einschließlich 50</w:t>
            </w:r>
            <w:r w:rsidR="00AB5DE3">
              <w:rPr>
                <w:sz w:val="20"/>
                <w:szCs w:val="20"/>
              </w:rPr>
              <w:t>.</w:t>
            </w:r>
            <w:r w:rsidRPr="002E0F7A">
              <w:rPr>
                <w:sz w:val="20"/>
                <w:szCs w:val="20"/>
              </w:rPr>
              <w:t xml:space="preserve">000 </w:t>
            </w:r>
            <w:r w:rsidR="00D63E2F">
              <w:rPr>
                <w:sz w:val="20"/>
                <w:szCs w:val="20"/>
              </w:rPr>
              <w:t>KWh</w:t>
            </w:r>
          </w:p>
        </w:tc>
        <w:tc>
          <w:tcPr>
            <w:tcW w:w="1134" w:type="dxa"/>
          </w:tcPr>
          <w:p w14:paraId="4285F8A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86ADB64" w14:textId="763ACB39"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8A177E3" w14:textId="7286CCC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76CAF384" w14:textId="77777777" w:rsidTr="009C33CA">
        <w:trPr>
          <w:trHeight w:val="300"/>
        </w:trPr>
        <w:tc>
          <w:tcPr>
            <w:tcW w:w="1119" w:type="dxa"/>
          </w:tcPr>
          <w:p w14:paraId="5244D312" w14:textId="6E9F0C44"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-0-004</w:t>
            </w:r>
          </w:p>
        </w:tc>
        <w:tc>
          <w:tcPr>
            <w:tcW w:w="10066" w:type="dxa"/>
          </w:tcPr>
          <w:p w14:paraId="35623ED8" w14:textId="3E50D3AD"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]10. 000 kWh/a; 20.000 kWh/a] mit </w:t>
            </w:r>
            <w:proofErr w:type="spellStart"/>
            <w:r w:rsidRPr="002E0F7A">
              <w:rPr>
                <w:sz w:val="20"/>
                <w:szCs w:val="20"/>
              </w:rPr>
              <w:t>iMS</w:t>
            </w:r>
            <w:proofErr w:type="spellEnd"/>
            <w:r w:rsidRPr="002E0F7A">
              <w:rPr>
                <w:sz w:val="20"/>
                <w:szCs w:val="20"/>
              </w:rPr>
              <w:t xml:space="preserve"> § 30 Abs. 1 </w:t>
            </w:r>
            <w:r w:rsidR="0033258A">
              <w:rPr>
                <w:sz w:val="20"/>
                <w:szCs w:val="20"/>
              </w:rPr>
              <w:t>Nr.</w:t>
            </w:r>
            <w:r w:rsidRPr="002E0F7A">
              <w:rPr>
                <w:sz w:val="20"/>
                <w:szCs w:val="20"/>
              </w:rPr>
              <w:t xml:space="preserve"> 4</w:t>
            </w:r>
            <w:r w:rsidR="00677265">
              <w:rPr>
                <w:sz w:val="20"/>
                <w:szCs w:val="20"/>
              </w:rPr>
              <w:t xml:space="preserve"> </w:t>
            </w:r>
            <w:proofErr w:type="spellStart"/>
            <w:r w:rsidR="00677265" w:rsidRPr="002E0F7A">
              <w:rPr>
                <w:sz w:val="20"/>
                <w:szCs w:val="20"/>
              </w:rPr>
              <w:t>MsbG</w:t>
            </w:r>
            <w:proofErr w:type="spellEnd"/>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w:t>
            </w:r>
            <w:r w:rsidR="00AB5DE3">
              <w:rPr>
                <w:sz w:val="20"/>
                <w:szCs w:val="20"/>
              </w:rPr>
              <w:t>.</w:t>
            </w:r>
            <w:r w:rsidRPr="002E0F7A">
              <w:rPr>
                <w:sz w:val="20"/>
                <w:szCs w:val="20"/>
              </w:rPr>
              <w:t>000 bis einschließlich 20</w:t>
            </w:r>
            <w:r w:rsidR="00AB5DE3">
              <w:rPr>
                <w:sz w:val="20"/>
                <w:szCs w:val="20"/>
              </w:rPr>
              <w:t>.</w:t>
            </w:r>
            <w:r w:rsidRPr="002E0F7A">
              <w:rPr>
                <w:sz w:val="20"/>
                <w:szCs w:val="20"/>
              </w:rPr>
              <w:t xml:space="preserve">000 </w:t>
            </w:r>
            <w:r w:rsidR="00D63E2F">
              <w:rPr>
                <w:sz w:val="20"/>
                <w:szCs w:val="20"/>
              </w:rPr>
              <w:t>KWh</w:t>
            </w:r>
          </w:p>
        </w:tc>
        <w:tc>
          <w:tcPr>
            <w:tcW w:w="1134" w:type="dxa"/>
          </w:tcPr>
          <w:p w14:paraId="1511AE20"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277B1779" w14:textId="48933468"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251CA4E" w14:textId="766F50C9"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07654380" w14:textId="77777777" w:rsidTr="009C33CA">
        <w:trPr>
          <w:trHeight w:val="300"/>
        </w:trPr>
        <w:tc>
          <w:tcPr>
            <w:tcW w:w="1119" w:type="dxa"/>
          </w:tcPr>
          <w:p w14:paraId="62ECFF58" w14:textId="3751E072"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-0-005</w:t>
            </w:r>
          </w:p>
        </w:tc>
        <w:tc>
          <w:tcPr>
            <w:tcW w:w="10066" w:type="dxa"/>
          </w:tcPr>
          <w:p w14:paraId="390CBE7E" w14:textId="2102B263"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mit einer steuerbaren Verbrauchseinrichtung oder an steuerbaren Netzanschlüssen nach § 14a EnWG mit </w:t>
            </w:r>
            <w:proofErr w:type="spellStart"/>
            <w:r w:rsidRPr="002E0F7A">
              <w:rPr>
                <w:sz w:val="20"/>
                <w:szCs w:val="20"/>
              </w:rPr>
              <w:t>iMS</w:t>
            </w:r>
            <w:proofErr w:type="spellEnd"/>
            <w:r w:rsidRPr="002E0F7A">
              <w:rPr>
                <w:sz w:val="20"/>
                <w:szCs w:val="20"/>
              </w:rPr>
              <w:t xml:space="preserve"> </w:t>
            </w:r>
            <w:r>
              <w:rPr>
                <w:sz w:val="20"/>
                <w:szCs w:val="20"/>
              </w:rPr>
              <w:t xml:space="preserve">ausgestattet </w:t>
            </w:r>
            <w:r w:rsidRPr="002E0F7A">
              <w:rPr>
                <w:sz w:val="20"/>
                <w:szCs w:val="20"/>
              </w:rPr>
              <w:t xml:space="preserve">§ 30 Abs. 1 </w:t>
            </w:r>
            <w:r w:rsidR="0033258A">
              <w:rPr>
                <w:sz w:val="20"/>
                <w:szCs w:val="20"/>
              </w:rPr>
              <w:t>Nr.</w:t>
            </w:r>
            <w:r w:rsidRPr="002E0F7A">
              <w:rPr>
                <w:sz w:val="20"/>
                <w:szCs w:val="20"/>
              </w:rPr>
              <w:t xml:space="preserve"> 5</w:t>
            </w:r>
            <w:r w:rsidR="00677265">
              <w:rPr>
                <w:sz w:val="20"/>
                <w:szCs w:val="20"/>
              </w:rPr>
              <w:t xml:space="preserve"> </w:t>
            </w:r>
            <w:proofErr w:type="spellStart"/>
            <w:r w:rsidR="00677265" w:rsidRPr="002E0F7A">
              <w:rPr>
                <w:sz w:val="20"/>
                <w:szCs w:val="20"/>
              </w:rPr>
              <w:t>MsbG</w:t>
            </w:r>
            <w:proofErr w:type="spellEnd"/>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unterbrechbaren Verbrauchseinrichtung nach § 14a EnWG</w:t>
            </w:r>
          </w:p>
        </w:tc>
        <w:tc>
          <w:tcPr>
            <w:tcW w:w="1134" w:type="dxa"/>
          </w:tcPr>
          <w:p w14:paraId="38F4B45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2C55608" w14:textId="524E466F"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EB7AC9A" w14:textId="3840388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1B6CF2E6" w14:textId="77777777" w:rsidTr="009C33CA">
        <w:trPr>
          <w:trHeight w:val="300"/>
        </w:trPr>
        <w:tc>
          <w:tcPr>
            <w:tcW w:w="1119" w:type="dxa"/>
          </w:tcPr>
          <w:p w14:paraId="52DB37C7" w14:textId="68EDF8B6"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-0-006</w:t>
            </w:r>
          </w:p>
        </w:tc>
        <w:tc>
          <w:tcPr>
            <w:tcW w:w="10066" w:type="dxa"/>
          </w:tcPr>
          <w:p w14:paraId="3EF7A290" w14:textId="071BA9DC"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]6.000 kWh/a; 10.000 kWh/a] mit </w:t>
            </w:r>
            <w:proofErr w:type="spellStart"/>
            <w:r w:rsidRPr="002E0F7A">
              <w:rPr>
                <w:sz w:val="20"/>
                <w:szCs w:val="20"/>
              </w:rPr>
              <w:t>iMS</w:t>
            </w:r>
            <w:proofErr w:type="spellEnd"/>
            <w:r w:rsidRPr="002E0F7A">
              <w:rPr>
                <w:sz w:val="20"/>
                <w:szCs w:val="20"/>
              </w:rPr>
              <w:t xml:space="preserve"> § 30 Abs. 1 </w:t>
            </w:r>
            <w:r w:rsidR="0033258A">
              <w:rPr>
                <w:sz w:val="20"/>
                <w:szCs w:val="20"/>
              </w:rPr>
              <w:t>Nr.</w:t>
            </w:r>
            <w:r w:rsidRPr="002E0F7A">
              <w:rPr>
                <w:sz w:val="20"/>
                <w:szCs w:val="20"/>
              </w:rPr>
              <w:t xml:space="preserve"> 6 </w:t>
            </w:r>
            <w:proofErr w:type="spellStart"/>
            <w:r w:rsidR="00677265" w:rsidRPr="002E0F7A">
              <w:rPr>
                <w:sz w:val="20"/>
                <w:szCs w:val="20"/>
              </w:rPr>
              <w:t>MsbG</w:t>
            </w:r>
            <w:proofErr w:type="spellEnd"/>
            <w:r w:rsidRPr="002E0F7A">
              <w:rPr>
                <w:sz w:val="20"/>
                <w:szCs w:val="20"/>
              </w:rPr>
              <w:br/>
              <w:t xml:space="preserve">Nicht mehr als 100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6</w:t>
            </w:r>
            <w:r w:rsidR="00AB5DE3">
              <w:rPr>
                <w:sz w:val="20"/>
                <w:szCs w:val="20"/>
              </w:rPr>
              <w:t>.</w:t>
            </w:r>
            <w:r w:rsidRPr="002E0F7A">
              <w:rPr>
                <w:sz w:val="20"/>
                <w:szCs w:val="20"/>
              </w:rPr>
              <w:t>000 bis einschließlich 10</w:t>
            </w:r>
            <w:r w:rsidR="00AB5DE3">
              <w:rPr>
                <w:sz w:val="20"/>
                <w:szCs w:val="20"/>
              </w:rPr>
              <w:t>.</w:t>
            </w:r>
            <w:r w:rsidRPr="002E0F7A">
              <w:rPr>
                <w:sz w:val="20"/>
                <w:szCs w:val="20"/>
              </w:rPr>
              <w:t xml:space="preserve">000 </w:t>
            </w:r>
            <w:r w:rsidR="00D63E2F">
              <w:rPr>
                <w:sz w:val="20"/>
                <w:szCs w:val="20"/>
              </w:rPr>
              <w:t>KWh</w:t>
            </w:r>
          </w:p>
        </w:tc>
        <w:tc>
          <w:tcPr>
            <w:tcW w:w="1134" w:type="dxa"/>
          </w:tcPr>
          <w:p w14:paraId="3D243CE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8F3BBAB" w14:textId="1FF0E332"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241A53D" w14:textId="37823338"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677EE624" w14:textId="77777777" w:rsidTr="009C33CA">
        <w:trPr>
          <w:trHeight w:val="300"/>
        </w:trPr>
        <w:tc>
          <w:tcPr>
            <w:tcW w:w="1119" w:type="dxa"/>
          </w:tcPr>
          <w:p w14:paraId="3DAF1DF3" w14:textId="0E47BEE1"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-0-007</w:t>
            </w:r>
          </w:p>
        </w:tc>
        <w:tc>
          <w:tcPr>
            <w:tcW w:w="10066" w:type="dxa"/>
          </w:tcPr>
          <w:p w14:paraId="021CB631" w14:textId="1F1B8583"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]7 kW; 15 kW] mit </w:t>
            </w:r>
            <w:proofErr w:type="spellStart"/>
            <w:r w:rsidRPr="002E0F7A">
              <w:rPr>
                <w:sz w:val="20"/>
                <w:szCs w:val="20"/>
              </w:rPr>
              <w:t>iMS</w:t>
            </w:r>
            <w:proofErr w:type="spellEnd"/>
            <w:r w:rsidRPr="002E0F7A">
              <w:rPr>
                <w:sz w:val="20"/>
                <w:szCs w:val="20"/>
              </w:rPr>
              <w:t xml:space="preserve"> § 30 Abs. 2 </w:t>
            </w:r>
            <w:r w:rsidR="0033258A">
              <w:rPr>
                <w:sz w:val="20"/>
                <w:szCs w:val="20"/>
              </w:rPr>
              <w:t>Nr.</w:t>
            </w:r>
            <w:r w:rsidRPr="002E0F7A">
              <w:rPr>
                <w:sz w:val="20"/>
                <w:szCs w:val="20"/>
              </w:rPr>
              <w:t xml:space="preserve"> 1</w:t>
            </w:r>
            <w:r w:rsidR="00677265">
              <w:rPr>
                <w:sz w:val="20"/>
                <w:szCs w:val="20"/>
              </w:rPr>
              <w:t xml:space="preserve"> </w:t>
            </w:r>
            <w:proofErr w:type="spellStart"/>
            <w:r w:rsidR="00677265" w:rsidRPr="002E0F7A">
              <w:rPr>
                <w:sz w:val="20"/>
                <w:szCs w:val="20"/>
              </w:rPr>
              <w:t>MsbG</w:t>
            </w:r>
            <w:proofErr w:type="spellEnd"/>
            <w:r w:rsidRPr="002E0F7A">
              <w:rPr>
                <w:sz w:val="20"/>
                <w:szCs w:val="20"/>
              </w:rPr>
              <w:br/>
              <w:t xml:space="preserve">Nicht mehr als 100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7 bis einschließlich 15 </w:t>
            </w:r>
            <w:r w:rsidR="0033258A">
              <w:rPr>
                <w:sz w:val="20"/>
                <w:szCs w:val="20"/>
              </w:rPr>
              <w:t>kW</w:t>
            </w:r>
          </w:p>
        </w:tc>
        <w:tc>
          <w:tcPr>
            <w:tcW w:w="1134" w:type="dxa"/>
          </w:tcPr>
          <w:p w14:paraId="22863125"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9F089AA" w14:textId="7748CAF4"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1182CE4" w14:textId="59735E2B"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343EA26F" w14:textId="77777777" w:rsidTr="009C33CA">
        <w:trPr>
          <w:trHeight w:val="300"/>
        </w:trPr>
        <w:tc>
          <w:tcPr>
            <w:tcW w:w="1119" w:type="dxa"/>
          </w:tcPr>
          <w:p w14:paraId="0A4FDF94" w14:textId="4D826742" w:rsidR="009C33CA" w:rsidRPr="005A5035" w:rsidRDefault="009C33CA" w:rsidP="00CF051A">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2</w:t>
            </w:r>
            <w:r w:rsidRPr="005A5035">
              <w:rPr>
                <w:rFonts w:cstheme="minorHAnsi"/>
                <w:sz w:val="20"/>
                <w:szCs w:val="20"/>
              </w:rPr>
              <w:t>-0-008</w:t>
            </w:r>
          </w:p>
        </w:tc>
        <w:tc>
          <w:tcPr>
            <w:tcW w:w="10066" w:type="dxa"/>
          </w:tcPr>
          <w:p w14:paraId="3540E4D7" w14:textId="44C09967"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]15 kW; 25 kW] mit </w:t>
            </w:r>
            <w:proofErr w:type="spellStart"/>
            <w:r w:rsidRPr="002E0F7A">
              <w:rPr>
                <w:sz w:val="20"/>
                <w:szCs w:val="20"/>
              </w:rPr>
              <w:t>iMS</w:t>
            </w:r>
            <w:proofErr w:type="spellEnd"/>
            <w:r w:rsidRPr="002E0F7A">
              <w:rPr>
                <w:sz w:val="20"/>
                <w:szCs w:val="20"/>
              </w:rPr>
              <w:t xml:space="preserve"> § 30 Abs. 2 </w:t>
            </w:r>
            <w:r w:rsidR="0033258A">
              <w:rPr>
                <w:sz w:val="20"/>
                <w:szCs w:val="20"/>
              </w:rPr>
              <w:t>Nr.</w:t>
            </w:r>
            <w:r w:rsidRPr="002E0F7A">
              <w:rPr>
                <w:sz w:val="20"/>
                <w:szCs w:val="20"/>
              </w:rPr>
              <w:t xml:space="preserve"> 2</w:t>
            </w:r>
            <w:r w:rsidR="00677265">
              <w:rPr>
                <w:sz w:val="20"/>
                <w:szCs w:val="20"/>
              </w:rPr>
              <w:t xml:space="preserve"> </w:t>
            </w:r>
            <w:proofErr w:type="spellStart"/>
            <w:r w:rsidR="00677265" w:rsidRPr="002E0F7A">
              <w:rPr>
                <w:sz w:val="20"/>
                <w:szCs w:val="20"/>
              </w:rPr>
              <w:t>MsbG</w:t>
            </w:r>
            <w:proofErr w:type="spellEnd"/>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15 bis einschließlich 25 </w:t>
            </w:r>
            <w:r w:rsidR="0033258A">
              <w:rPr>
                <w:sz w:val="20"/>
                <w:szCs w:val="20"/>
              </w:rPr>
              <w:t>kW</w:t>
            </w:r>
          </w:p>
        </w:tc>
        <w:tc>
          <w:tcPr>
            <w:tcW w:w="1134" w:type="dxa"/>
          </w:tcPr>
          <w:p w14:paraId="1597EF2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F435B34" w14:textId="3E9EF205"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0BED6AF" w14:textId="5BDE03C4"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4E02B00E" w14:textId="77777777" w:rsidTr="009C33CA">
        <w:trPr>
          <w:trHeight w:val="300"/>
        </w:trPr>
        <w:tc>
          <w:tcPr>
            <w:tcW w:w="1119" w:type="dxa"/>
          </w:tcPr>
          <w:p w14:paraId="61EA5244" w14:textId="4BBFB90C"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-0-009</w:t>
            </w:r>
          </w:p>
        </w:tc>
        <w:tc>
          <w:tcPr>
            <w:tcW w:w="10066" w:type="dxa"/>
          </w:tcPr>
          <w:p w14:paraId="7562ED27" w14:textId="4B3821C1"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]25 kW; 100 kW] mit </w:t>
            </w:r>
            <w:proofErr w:type="spellStart"/>
            <w:r w:rsidRPr="002E0F7A">
              <w:rPr>
                <w:sz w:val="20"/>
                <w:szCs w:val="20"/>
              </w:rPr>
              <w:t>iMS</w:t>
            </w:r>
            <w:proofErr w:type="spellEnd"/>
            <w:r w:rsidRPr="002E0F7A">
              <w:rPr>
                <w:sz w:val="20"/>
                <w:szCs w:val="20"/>
              </w:rPr>
              <w:t xml:space="preserve"> § 30 Abs. 2 </w:t>
            </w:r>
            <w:r w:rsidR="0033258A">
              <w:rPr>
                <w:sz w:val="20"/>
                <w:szCs w:val="20"/>
              </w:rPr>
              <w:t>Nr.</w:t>
            </w:r>
            <w:r w:rsidRPr="002E0F7A">
              <w:rPr>
                <w:sz w:val="20"/>
                <w:szCs w:val="20"/>
              </w:rPr>
              <w:t xml:space="preserve"> 3</w:t>
            </w:r>
            <w:r w:rsidR="00677265">
              <w:rPr>
                <w:sz w:val="20"/>
                <w:szCs w:val="20"/>
              </w:rPr>
              <w:t xml:space="preserve"> </w:t>
            </w:r>
            <w:proofErr w:type="spellStart"/>
            <w:r w:rsidR="00677265" w:rsidRPr="002E0F7A">
              <w:rPr>
                <w:sz w:val="20"/>
                <w:szCs w:val="20"/>
              </w:rPr>
              <w:t>MsbG</w:t>
            </w:r>
            <w:proofErr w:type="spellEnd"/>
            <w:r w:rsidRPr="002E0F7A">
              <w:rPr>
                <w:sz w:val="20"/>
                <w:szCs w:val="20"/>
              </w:rPr>
              <w:br/>
              <w:t xml:space="preserve">Nicht mehr als 200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25 bis einschließlich 100 </w:t>
            </w:r>
            <w:r w:rsidR="0033258A">
              <w:rPr>
                <w:sz w:val="20"/>
                <w:szCs w:val="20"/>
              </w:rPr>
              <w:t>kW</w:t>
            </w:r>
          </w:p>
        </w:tc>
        <w:tc>
          <w:tcPr>
            <w:tcW w:w="1134" w:type="dxa"/>
          </w:tcPr>
          <w:p w14:paraId="6F30EFA5"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1F7264C" w14:textId="72B77B8F"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3667E28" w14:textId="060ED46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03EE04F4" w14:textId="77777777" w:rsidTr="009C33CA">
        <w:trPr>
          <w:trHeight w:val="300"/>
        </w:trPr>
        <w:tc>
          <w:tcPr>
            <w:tcW w:w="1119" w:type="dxa"/>
          </w:tcPr>
          <w:p w14:paraId="5828D5A9" w14:textId="2913BA99"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-0-010</w:t>
            </w:r>
          </w:p>
        </w:tc>
        <w:tc>
          <w:tcPr>
            <w:tcW w:w="10066" w:type="dxa"/>
          </w:tcPr>
          <w:p w14:paraId="3199A6A9" w14:textId="6B22BAE7"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&gt; 100 kW mit </w:t>
            </w:r>
            <w:proofErr w:type="spellStart"/>
            <w:r w:rsidRPr="002E0F7A">
              <w:rPr>
                <w:sz w:val="20"/>
                <w:szCs w:val="20"/>
              </w:rPr>
              <w:t>iMS</w:t>
            </w:r>
            <w:proofErr w:type="spellEnd"/>
            <w:r w:rsidRPr="002E0F7A">
              <w:rPr>
                <w:sz w:val="20"/>
                <w:szCs w:val="20"/>
              </w:rPr>
              <w:t xml:space="preserve"> § 30 Abs. 2 </w:t>
            </w:r>
            <w:r w:rsidR="0033258A">
              <w:rPr>
                <w:sz w:val="20"/>
                <w:szCs w:val="20"/>
              </w:rPr>
              <w:t>Nr.</w:t>
            </w:r>
            <w:r w:rsidRPr="002E0F7A">
              <w:rPr>
                <w:sz w:val="20"/>
                <w:szCs w:val="20"/>
              </w:rPr>
              <w:t xml:space="preserve"> 4 </w:t>
            </w:r>
            <w:proofErr w:type="spellStart"/>
            <w:r w:rsidR="00677265" w:rsidRPr="002E0F7A">
              <w:rPr>
                <w:sz w:val="20"/>
                <w:szCs w:val="20"/>
              </w:rPr>
              <w:t>MsbG</w:t>
            </w:r>
            <w:proofErr w:type="spellEnd"/>
            <w:r w:rsidRPr="002E0F7A">
              <w:rPr>
                <w:sz w:val="20"/>
                <w:szCs w:val="20"/>
              </w:rPr>
              <w:br/>
              <w:t xml:space="preserve">Angemessenes Entgelt für mit </w:t>
            </w:r>
            <w:proofErr w:type="spellStart"/>
            <w:r w:rsidRPr="002E0F7A">
              <w:rPr>
                <w:sz w:val="20"/>
                <w:szCs w:val="20"/>
              </w:rPr>
              <w:t>iMS</w:t>
            </w:r>
            <w:proofErr w:type="spellEnd"/>
            <w:r w:rsidRPr="002E0F7A">
              <w:rPr>
                <w:sz w:val="20"/>
                <w:szCs w:val="20"/>
              </w:rPr>
              <w:t xml:space="preserve"> ausgestattete Marktlokation mit installierter Leistung über 100 </w:t>
            </w:r>
            <w:r w:rsidR="0033258A">
              <w:rPr>
                <w:sz w:val="20"/>
                <w:szCs w:val="20"/>
              </w:rPr>
              <w:t>kW</w:t>
            </w:r>
          </w:p>
        </w:tc>
        <w:tc>
          <w:tcPr>
            <w:tcW w:w="1134" w:type="dxa"/>
          </w:tcPr>
          <w:p w14:paraId="6E9B7B4E"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440D88D" w14:textId="040C23AD"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5DD65E57" w14:textId="0184F1E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352EBD29" w14:textId="77777777" w:rsidTr="009C33CA">
        <w:trPr>
          <w:trHeight w:val="300"/>
        </w:trPr>
        <w:tc>
          <w:tcPr>
            <w:tcW w:w="1119" w:type="dxa"/>
          </w:tcPr>
          <w:p w14:paraId="5D40B3D8" w14:textId="58BE0C39"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-0-011</w:t>
            </w:r>
          </w:p>
        </w:tc>
        <w:tc>
          <w:tcPr>
            <w:tcW w:w="10066" w:type="dxa"/>
          </w:tcPr>
          <w:p w14:paraId="16404FF2" w14:textId="4C6E4945" w:rsidR="009C33CA" w:rsidRPr="005A5035" w:rsidRDefault="009C33CA" w:rsidP="00CF051A">
            <w:pPr>
              <w:spacing w:before="20" w:after="60" w:line="240" w:lineRule="auto"/>
              <w:rPr>
                <w:rFonts w:cstheme="minorHAnsi"/>
                <w:sz w:val="20"/>
                <w:szCs w:val="20"/>
              </w:rPr>
            </w:pPr>
            <w:r w:rsidRPr="002E0F7A">
              <w:rPr>
                <w:sz w:val="20"/>
                <w:szCs w:val="20"/>
              </w:rPr>
              <w:t>POG bei Marktlokation mit mME § 32 Abs. 1</w:t>
            </w:r>
            <w:r w:rsidR="00677265">
              <w:rPr>
                <w:sz w:val="20"/>
                <w:szCs w:val="20"/>
              </w:rPr>
              <w:t xml:space="preserve"> </w:t>
            </w:r>
            <w:proofErr w:type="spellStart"/>
            <w:r w:rsidR="00677265" w:rsidRPr="002E0F7A">
              <w:rPr>
                <w:sz w:val="20"/>
                <w:szCs w:val="20"/>
              </w:rPr>
              <w:t>MsbG</w:t>
            </w:r>
            <w:proofErr w:type="spellEnd"/>
            <w:r w:rsidRPr="002E0F7A">
              <w:rPr>
                <w:sz w:val="20"/>
                <w:szCs w:val="20"/>
              </w:rPr>
              <w:br/>
              <w:t>Nicht mehr als 20 Euro brutto jährlich für mit mME ausgestattete Marktlokation</w:t>
            </w:r>
          </w:p>
        </w:tc>
        <w:tc>
          <w:tcPr>
            <w:tcW w:w="1134" w:type="dxa"/>
          </w:tcPr>
          <w:p w14:paraId="3C47AEA9"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14CB688" w14:textId="60C147BD"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50468A1" w14:textId="26C07B73"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55E3843A" w14:textId="77777777" w:rsidTr="009C33CA">
        <w:trPr>
          <w:trHeight w:val="300"/>
        </w:trPr>
        <w:tc>
          <w:tcPr>
            <w:tcW w:w="1119" w:type="dxa"/>
          </w:tcPr>
          <w:p w14:paraId="5D1B8B1C" w14:textId="0F73854B"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-0-012</w:t>
            </w:r>
          </w:p>
        </w:tc>
        <w:tc>
          <w:tcPr>
            <w:tcW w:w="10066" w:type="dxa"/>
          </w:tcPr>
          <w:p w14:paraId="04B49A60" w14:textId="6AF76B95"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]3.000 kWh/a; 6.000 kWh/a] mit </w:t>
            </w:r>
            <w:proofErr w:type="spellStart"/>
            <w:r w:rsidRPr="002E0F7A">
              <w:rPr>
                <w:sz w:val="20"/>
                <w:szCs w:val="20"/>
              </w:rPr>
              <w:t>iMS</w:t>
            </w:r>
            <w:proofErr w:type="spellEnd"/>
            <w:r w:rsidRPr="002E0F7A">
              <w:rPr>
                <w:sz w:val="20"/>
                <w:szCs w:val="20"/>
              </w:rPr>
              <w:t xml:space="preserve"> § 30 Abs. 3 </w:t>
            </w:r>
            <w:r w:rsidR="0033258A">
              <w:rPr>
                <w:sz w:val="20"/>
                <w:szCs w:val="20"/>
              </w:rPr>
              <w:t>Nr.</w:t>
            </w:r>
            <w:r w:rsidRPr="002E0F7A">
              <w:rPr>
                <w:sz w:val="20"/>
                <w:szCs w:val="20"/>
              </w:rPr>
              <w:t xml:space="preserve"> 1</w:t>
            </w:r>
            <w:r w:rsidR="00677265" w:rsidRPr="002E0F7A">
              <w:rPr>
                <w:sz w:val="20"/>
                <w:szCs w:val="20"/>
              </w:rPr>
              <w:t xml:space="preserve"> </w:t>
            </w:r>
            <w:proofErr w:type="spellStart"/>
            <w:r w:rsidR="00677265" w:rsidRPr="002E0F7A">
              <w:rPr>
                <w:sz w:val="20"/>
                <w:szCs w:val="20"/>
              </w:rPr>
              <w:t>MsbG</w:t>
            </w:r>
            <w:proofErr w:type="spellEnd"/>
            <w:r w:rsidRPr="002E0F7A">
              <w:rPr>
                <w:sz w:val="20"/>
                <w:szCs w:val="20"/>
              </w:rPr>
              <w:br/>
              <w:t xml:space="preserve">Nicht mehr als 60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3.000 bis einschließlich 6</w:t>
            </w:r>
            <w:r w:rsidR="00AB5DE3">
              <w:rPr>
                <w:sz w:val="20"/>
                <w:szCs w:val="20"/>
              </w:rPr>
              <w:t>.</w:t>
            </w:r>
            <w:r w:rsidRPr="002E0F7A">
              <w:rPr>
                <w:sz w:val="20"/>
                <w:szCs w:val="20"/>
              </w:rPr>
              <w:t xml:space="preserve">000 </w:t>
            </w:r>
            <w:r w:rsidR="00D63E2F">
              <w:rPr>
                <w:sz w:val="20"/>
                <w:szCs w:val="20"/>
              </w:rPr>
              <w:t>KWh</w:t>
            </w:r>
          </w:p>
        </w:tc>
        <w:tc>
          <w:tcPr>
            <w:tcW w:w="1134" w:type="dxa"/>
          </w:tcPr>
          <w:p w14:paraId="1F930941"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46FCF7D" w14:textId="71E9F7B9"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6D6B4D0" w14:textId="37034B62"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3C7DEBF2" w14:textId="77777777" w:rsidTr="009C33CA">
        <w:trPr>
          <w:trHeight w:val="300"/>
        </w:trPr>
        <w:tc>
          <w:tcPr>
            <w:tcW w:w="1119" w:type="dxa"/>
          </w:tcPr>
          <w:p w14:paraId="40213BF9" w14:textId="2636E9B1"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3</w:t>
            </w:r>
          </w:p>
        </w:tc>
        <w:tc>
          <w:tcPr>
            <w:tcW w:w="10066" w:type="dxa"/>
          </w:tcPr>
          <w:p w14:paraId="5606A5CF" w14:textId="4319FBC6"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 30 Abs. 3 </w:t>
            </w:r>
            <w:r w:rsidR="0033258A">
              <w:rPr>
                <w:sz w:val="20"/>
                <w:szCs w:val="20"/>
              </w:rPr>
              <w:t>Nr.</w:t>
            </w:r>
            <w:r w:rsidRPr="002E0F7A">
              <w:rPr>
                <w:sz w:val="20"/>
                <w:szCs w:val="20"/>
              </w:rPr>
              <w:t xml:space="preserve"> 2</w:t>
            </w:r>
            <w:r w:rsidR="00677265">
              <w:rPr>
                <w:sz w:val="20"/>
                <w:szCs w:val="20"/>
              </w:rPr>
              <w:t xml:space="preserve"> </w:t>
            </w:r>
            <w:proofErr w:type="spellStart"/>
            <w:r w:rsidR="00677265" w:rsidRPr="002E0F7A">
              <w:rPr>
                <w:sz w:val="20"/>
                <w:szCs w:val="20"/>
              </w:rPr>
              <w:t>MsbG</w:t>
            </w:r>
            <w:proofErr w:type="spellEnd"/>
            <w:r w:rsidRPr="002E0F7A">
              <w:rPr>
                <w:sz w:val="20"/>
                <w:szCs w:val="20"/>
              </w:rPr>
              <w:br/>
              <w:t xml:space="preserve">Nicht mehr als 30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bis einschließlich 3.000 </w:t>
            </w:r>
            <w:r w:rsidR="00D63E2F">
              <w:rPr>
                <w:sz w:val="20"/>
                <w:szCs w:val="20"/>
              </w:rPr>
              <w:t>KWh</w:t>
            </w:r>
          </w:p>
        </w:tc>
        <w:tc>
          <w:tcPr>
            <w:tcW w:w="1134" w:type="dxa"/>
          </w:tcPr>
          <w:p w14:paraId="5813D4AF"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27BE3C52" w14:textId="37D15AC9"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BD3194A" w14:textId="20779C91"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7D8F3588" w14:textId="77777777" w:rsidTr="009C33CA">
        <w:trPr>
          <w:trHeight w:val="300"/>
        </w:trPr>
        <w:tc>
          <w:tcPr>
            <w:tcW w:w="1119" w:type="dxa"/>
          </w:tcPr>
          <w:p w14:paraId="45D1885E" w14:textId="2FD6A960"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4</w:t>
            </w:r>
          </w:p>
        </w:tc>
        <w:tc>
          <w:tcPr>
            <w:tcW w:w="10066" w:type="dxa"/>
          </w:tcPr>
          <w:p w14:paraId="126955BE" w14:textId="1E7AA977" w:rsidR="009C33CA" w:rsidRPr="005A5035" w:rsidRDefault="00D733A4" w:rsidP="00D733A4">
            <w:pPr>
              <w:spacing w:before="20" w:after="60" w:line="240" w:lineRule="auto"/>
              <w:rPr>
                <w:rFonts w:cstheme="minorHAnsi"/>
                <w:sz w:val="20"/>
                <w:szCs w:val="20"/>
              </w:rPr>
            </w:pPr>
            <w:r w:rsidRPr="00D733A4">
              <w:rPr>
                <w:sz w:val="20"/>
                <w:szCs w:val="20"/>
              </w:rPr>
              <w:t xml:space="preserve">POG bei erzeugender Marktlokation ]1 kW; 7 kW] mit </w:t>
            </w:r>
            <w:proofErr w:type="spellStart"/>
            <w:r w:rsidRPr="00D733A4">
              <w:rPr>
                <w:sz w:val="20"/>
                <w:szCs w:val="20"/>
              </w:rPr>
              <w:t>iMS</w:t>
            </w:r>
            <w:proofErr w:type="spellEnd"/>
            <w:r w:rsidRPr="00D733A4">
              <w:rPr>
                <w:sz w:val="20"/>
                <w:szCs w:val="20"/>
              </w:rPr>
              <w:t xml:space="preserve"> § 30 Abs. 3 </w:t>
            </w:r>
            <w:proofErr w:type="spellStart"/>
            <w:r w:rsidRPr="00D733A4">
              <w:rPr>
                <w:sz w:val="20"/>
                <w:szCs w:val="20"/>
              </w:rPr>
              <w:t>MsbG</w:t>
            </w:r>
            <w:proofErr w:type="spellEnd"/>
            <w:r w:rsidRPr="00D733A4">
              <w:rPr>
                <w:sz w:val="20"/>
                <w:szCs w:val="20"/>
              </w:rPr>
              <w:t xml:space="preserve"> in Verbindung mit § 29 Abs. 2 Nr. 2 </w:t>
            </w:r>
            <w:proofErr w:type="spellStart"/>
            <w:r w:rsidRPr="00D733A4">
              <w:rPr>
                <w:sz w:val="20"/>
                <w:szCs w:val="20"/>
              </w:rPr>
              <w:t>MsbG</w:t>
            </w:r>
            <w:proofErr w:type="spellEnd"/>
            <w:r>
              <w:rPr>
                <w:sz w:val="20"/>
                <w:szCs w:val="20"/>
              </w:rPr>
              <w:br/>
            </w:r>
            <w:r w:rsidRPr="00D733A4">
              <w:rPr>
                <w:sz w:val="20"/>
                <w:szCs w:val="20"/>
              </w:rPr>
              <w:t xml:space="preserve">Jährliches Entgelt für mit </w:t>
            </w:r>
            <w:proofErr w:type="spellStart"/>
            <w:r w:rsidRPr="00D733A4">
              <w:rPr>
                <w:sz w:val="20"/>
                <w:szCs w:val="20"/>
              </w:rPr>
              <w:t>iMS</w:t>
            </w:r>
            <w:proofErr w:type="spellEnd"/>
            <w:r w:rsidRPr="00D733A4">
              <w:rPr>
                <w:sz w:val="20"/>
                <w:szCs w:val="20"/>
              </w:rPr>
              <w:t xml:space="preserve"> ausgestattete Marktlokation mit installierter Leistung über 1 bis einschließlich 7 kW</w:t>
            </w:r>
          </w:p>
        </w:tc>
        <w:tc>
          <w:tcPr>
            <w:tcW w:w="1134" w:type="dxa"/>
          </w:tcPr>
          <w:p w14:paraId="6E0B1A76"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6EB7EA4" w14:textId="75949E1E"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B0302CD" w14:textId="481CE0DE"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282881" w:rsidRPr="00E17FC8" w14:paraId="2A520BDD" w14:textId="77777777" w:rsidTr="00ED72A1">
        <w:trPr>
          <w:trHeight w:val="300"/>
        </w:trPr>
        <w:tc>
          <w:tcPr>
            <w:tcW w:w="1119" w:type="dxa"/>
            <w:tcBorders>
              <w:bottom w:val="single" w:sz="4" w:space="0" w:color="auto"/>
            </w:tcBorders>
          </w:tcPr>
          <w:p w14:paraId="7A05920C" w14:textId="0EAC862C"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5</w:t>
            </w:r>
          </w:p>
        </w:tc>
        <w:tc>
          <w:tcPr>
            <w:tcW w:w="10066" w:type="dxa"/>
            <w:tcBorders>
              <w:bottom w:val="single" w:sz="4" w:space="0" w:color="auto"/>
            </w:tcBorders>
            <w:vAlign w:val="bottom"/>
          </w:tcPr>
          <w:p w14:paraId="78EEBB56" w14:textId="7C9BD46E"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r w:rsidR="00AC0A70">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Höchstspannung,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sidR="000C2FCB">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sidR="0033258A">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Borders>
              <w:bottom w:val="single" w:sz="4" w:space="0" w:color="auto"/>
            </w:tcBorders>
          </w:tcPr>
          <w:p w14:paraId="7995BF7C"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Borders>
              <w:bottom w:val="single" w:sz="4" w:space="0" w:color="auto"/>
            </w:tcBorders>
          </w:tcPr>
          <w:p w14:paraId="5DECF9CC" w14:textId="6182E194"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Borders>
              <w:bottom w:val="single" w:sz="4" w:space="0" w:color="auto"/>
            </w:tcBorders>
          </w:tcPr>
          <w:p w14:paraId="00DFF1F6" w14:textId="636612D2"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282881" w:rsidRPr="00E17FC8" w14:paraId="06293B78" w14:textId="77777777" w:rsidTr="00ED72A1">
        <w:trPr>
          <w:trHeight w:val="300"/>
        </w:trPr>
        <w:tc>
          <w:tcPr>
            <w:tcW w:w="1119" w:type="dxa"/>
            <w:tcBorders>
              <w:bottom w:val="single" w:sz="4" w:space="0" w:color="auto"/>
            </w:tcBorders>
          </w:tcPr>
          <w:p w14:paraId="289DD82F" w14:textId="3138412C"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6</w:t>
            </w:r>
          </w:p>
        </w:tc>
        <w:tc>
          <w:tcPr>
            <w:tcW w:w="10066" w:type="dxa"/>
            <w:tcBorders>
              <w:bottom w:val="single" w:sz="4" w:space="0" w:color="auto"/>
            </w:tcBorders>
            <w:vAlign w:val="bottom"/>
          </w:tcPr>
          <w:p w14:paraId="744E9C4D" w14:textId="39FE3406"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r w:rsidR="00AC0A70">
              <w:rPr>
                <w:color w:val="000000"/>
                <w:sz w:val="20"/>
                <w:szCs w:val="20"/>
              </w:rPr>
              <w:t>mME/</w:t>
            </w:r>
            <w:proofErr w:type="spellStart"/>
            <w:r w:rsidR="00AC0A70" w:rsidRPr="00282881">
              <w:rPr>
                <w:color w:val="000000"/>
                <w:sz w:val="20"/>
                <w:szCs w:val="20"/>
              </w:rPr>
              <w:t>iMS</w:t>
            </w:r>
            <w:proofErr w:type="spellEnd"/>
            <w:r w:rsidRPr="00282881">
              <w:rPr>
                <w:color w:val="000000"/>
                <w:sz w:val="20"/>
                <w:szCs w:val="20"/>
              </w:rPr>
              <w:t xml:space="preserve">, Hochspannung,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sidR="000C2FCB">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sidR="0033258A">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Borders>
              <w:bottom w:val="single" w:sz="4" w:space="0" w:color="auto"/>
            </w:tcBorders>
          </w:tcPr>
          <w:p w14:paraId="06CF29AA"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Borders>
              <w:bottom w:val="single" w:sz="4" w:space="0" w:color="auto"/>
            </w:tcBorders>
          </w:tcPr>
          <w:p w14:paraId="69DC8C7C" w14:textId="7514CE31"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Borders>
              <w:bottom w:val="single" w:sz="4" w:space="0" w:color="auto"/>
            </w:tcBorders>
          </w:tcPr>
          <w:p w14:paraId="547E239E" w14:textId="6737FC72"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282881" w:rsidRPr="00E17FC8" w14:paraId="0ADBD8B6" w14:textId="77777777" w:rsidTr="00ED72A1">
        <w:trPr>
          <w:trHeight w:val="300"/>
        </w:trPr>
        <w:tc>
          <w:tcPr>
            <w:tcW w:w="1119" w:type="dxa"/>
            <w:tcBorders>
              <w:top w:val="nil"/>
            </w:tcBorders>
          </w:tcPr>
          <w:p w14:paraId="701CE67C" w14:textId="766EA1C6"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7</w:t>
            </w:r>
          </w:p>
        </w:tc>
        <w:tc>
          <w:tcPr>
            <w:tcW w:w="10066" w:type="dxa"/>
            <w:tcBorders>
              <w:top w:val="nil"/>
            </w:tcBorders>
            <w:vAlign w:val="bottom"/>
          </w:tcPr>
          <w:p w14:paraId="1B462A58" w14:textId="5D44E99D"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r w:rsidR="00AC0A70">
              <w:rPr>
                <w:color w:val="000000"/>
                <w:sz w:val="20"/>
                <w:szCs w:val="20"/>
              </w:rPr>
              <w:t>mME/</w:t>
            </w:r>
            <w:proofErr w:type="spellStart"/>
            <w:r w:rsidR="00AC0A70" w:rsidRPr="00282881">
              <w:rPr>
                <w:color w:val="000000"/>
                <w:sz w:val="20"/>
                <w:szCs w:val="20"/>
              </w:rPr>
              <w:t>iMS</w:t>
            </w:r>
            <w:proofErr w:type="spellEnd"/>
            <w:r w:rsidRPr="00282881">
              <w:rPr>
                <w:color w:val="000000"/>
                <w:sz w:val="20"/>
                <w:szCs w:val="20"/>
              </w:rPr>
              <w:t xml:space="preserve">, Mittelspannung,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sidR="000C2FCB">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sidR="0033258A">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Borders>
              <w:top w:val="nil"/>
            </w:tcBorders>
          </w:tcPr>
          <w:p w14:paraId="6DD342BD"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Borders>
              <w:top w:val="nil"/>
            </w:tcBorders>
          </w:tcPr>
          <w:p w14:paraId="08B272C4" w14:textId="3A372F6D"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Borders>
              <w:top w:val="nil"/>
            </w:tcBorders>
          </w:tcPr>
          <w:p w14:paraId="5CB44585" w14:textId="4D06608A"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282881" w:rsidRPr="00E17FC8" w14:paraId="2B073C3A" w14:textId="77777777" w:rsidTr="00ED72A1">
        <w:trPr>
          <w:trHeight w:val="300"/>
        </w:trPr>
        <w:tc>
          <w:tcPr>
            <w:tcW w:w="1119" w:type="dxa"/>
          </w:tcPr>
          <w:p w14:paraId="2F1565FB" w14:textId="35C87823"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w:t>
            </w:r>
            <w:r>
              <w:rPr>
                <w:rFonts w:cstheme="minorHAnsi"/>
                <w:sz w:val="20"/>
                <w:szCs w:val="20"/>
              </w:rPr>
              <w:t>18</w:t>
            </w:r>
          </w:p>
        </w:tc>
        <w:tc>
          <w:tcPr>
            <w:tcW w:w="10066" w:type="dxa"/>
            <w:vAlign w:val="bottom"/>
          </w:tcPr>
          <w:p w14:paraId="164DD82B" w14:textId="7C95756A"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r w:rsidR="00AC0A70">
              <w:rPr>
                <w:color w:val="000000"/>
                <w:sz w:val="20"/>
                <w:szCs w:val="20"/>
              </w:rPr>
              <w:t>mME/</w:t>
            </w:r>
            <w:proofErr w:type="spellStart"/>
            <w:r w:rsidR="00AC0A70" w:rsidRPr="00282881">
              <w:rPr>
                <w:color w:val="000000"/>
                <w:sz w:val="20"/>
                <w:szCs w:val="20"/>
              </w:rPr>
              <w:t>iMS</w:t>
            </w:r>
            <w:proofErr w:type="spellEnd"/>
            <w:r w:rsidRPr="00282881">
              <w:rPr>
                <w:color w:val="000000"/>
                <w:sz w:val="20"/>
                <w:szCs w:val="20"/>
              </w:rPr>
              <w:t xml:space="preserve">, Niederspannung,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sidR="000C2FCB">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sidR="0033258A">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Pr>
          <w:p w14:paraId="436AA424"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80D94A2" w14:textId="72234BBA"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D27CD98" w14:textId="40E97A82"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9C33CA" w:rsidRPr="00E17FC8" w14:paraId="6C0C1D98" w14:textId="77777777" w:rsidTr="009C33CA">
        <w:trPr>
          <w:trHeight w:val="300"/>
        </w:trPr>
        <w:tc>
          <w:tcPr>
            <w:tcW w:w="1119" w:type="dxa"/>
          </w:tcPr>
          <w:p w14:paraId="4F9E4839" w14:textId="25166D56" w:rsidR="009C33CA" w:rsidRPr="00E67B84" w:rsidRDefault="009C33CA" w:rsidP="002477F8">
            <w:pPr>
              <w:spacing w:before="20" w:after="60" w:line="240" w:lineRule="auto"/>
              <w:rPr>
                <w:rFonts w:cstheme="minorHAnsi"/>
                <w:sz w:val="20"/>
                <w:szCs w:val="20"/>
              </w:rPr>
            </w:pPr>
            <w:r w:rsidRPr="00E67B84">
              <w:rPr>
                <w:sz w:val="20"/>
                <w:szCs w:val="20"/>
              </w:rPr>
              <w:lastRenderedPageBreak/>
              <w:t>4-0</w:t>
            </w:r>
            <w:r w:rsidR="005B7978">
              <w:rPr>
                <w:sz w:val="20"/>
                <w:szCs w:val="20"/>
              </w:rPr>
              <w:t>2</w:t>
            </w:r>
            <w:r w:rsidRPr="00E67B84">
              <w:rPr>
                <w:sz w:val="20"/>
                <w:szCs w:val="20"/>
              </w:rPr>
              <w:t>-0-0</w:t>
            </w:r>
            <w:r w:rsidR="005B7978">
              <w:rPr>
                <w:sz w:val="20"/>
                <w:szCs w:val="20"/>
              </w:rPr>
              <w:t>19</w:t>
            </w:r>
          </w:p>
        </w:tc>
        <w:tc>
          <w:tcPr>
            <w:tcW w:w="10066" w:type="dxa"/>
          </w:tcPr>
          <w:p w14:paraId="064593AB" w14:textId="77777777" w:rsidR="009C33CA" w:rsidRPr="00E67B84" w:rsidRDefault="009C33CA" w:rsidP="002477F8">
            <w:pPr>
              <w:spacing w:before="20" w:after="60" w:line="240" w:lineRule="auto"/>
              <w:rPr>
                <w:rFonts w:cstheme="minorHAnsi"/>
                <w:color w:val="000000"/>
                <w:sz w:val="20"/>
                <w:szCs w:val="20"/>
              </w:rPr>
            </w:pPr>
            <w:r w:rsidRPr="00E67B84">
              <w:rPr>
                <w:sz w:val="20"/>
                <w:szCs w:val="20"/>
              </w:rPr>
              <w:t>Schaltgerät/Tarifschaltung</w:t>
            </w:r>
          </w:p>
        </w:tc>
        <w:tc>
          <w:tcPr>
            <w:tcW w:w="1134" w:type="dxa"/>
          </w:tcPr>
          <w:p w14:paraId="363EBC3F" w14:textId="77777777" w:rsidR="009C33CA" w:rsidRPr="005A5035" w:rsidRDefault="009C33CA" w:rsidP="002477F8">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0FE9851F" w14:textId="5F3382DC" w:rsidR="009C33CA" w:rsidRDefault="004C7D6F" w:rsidP="002477F8">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FC88E69" w14:textId="1C0BE8AA" w:rsidR="009C33CA" w:rsidRPr="00E67B84" w:rsidRDefault="009C33CA" w:rsidP="002477F8">
            <w:pPr>
              <w:spacing w:before="20" w:after="60" w:line="240" w:lineRule="auto"/>
              <w:ind w:left="-670" w:firstLine="670"/>
              <w:jc w:val="center"/>
              <w:rPr>
                <w:rFonts w:cstheme="minorHAnsi"/>
                <w:sz w:val="20"/>
                <w:szCs w:val="20"/>
              </w:rPr>
            </w:pPr>
            <w:r>
              <w:rPr>
                <w:rFonts w:cstheme="minorHAnsi"/>
                <w:sz w:val="20"/>
                <w:szCs w:val="20"/>
              </w:rPr>
              <w:t>X</w:t>
            </w:r>
          </w:p>
        </w:tc>
      </w:tr>
      <w:tr w:rsidR="005B7978" w:rsidRPr="00E17FC8" w14:paraId="6B0AB31E" w14:textId="77777777" w:rsidTr="009C33CA">
        <w:trPr>
          <w:trHeight w:val="300"/>
        </w:trPr>
        <w:tc>
          <w:tcPr>
            <w:tcW w:w="1119" w:type="dxa"/>
          </w:tcPr>
          <w:p w14:paraId="1C083E66" w14:textId="2597C4A4" w:rsidR="005B7978" w:rsidRPr="00E67B84" w:rsidRDefault="005B7978" w:rsidP="005B7978">
            <w:pPr>
              <w:spacing w:before="20" w:after="60" w:line="240" w:lineRule="auto"/>
              <w:rPr>
                <w:sz w:val="20"/>
                <w:szCs w:val="20"/>
              </w:rPr>
            </w:pPr>
            <w:r w:rsidRPr="00E67B84">
              <w:rPr>
                <w:sz w:val="20"/>
                <w:szCs w:val="20"/>
              </w:rPr>
              <w:t>4-0</w:t>
            </w:r>
            <w:r>
              <w:rPr>
                <w:sz w:val="20"/>
                <w:szCs w:val="20"/>
              </w:rPr>
              <w:t>2</w:t>
            </w:r>
            <w:r w:rsidRPr="00E67B84">
              <w:rPr>
                <w:sz w:val="20"/>
                <w:szCs w:val="20"/>
              </w:rPr>
              <w:t>-0-0</w:t>
            </w:r>
            <w:r>
              <w:rPr>
                <w:sz w:val="20"/>
                <w:szCs w:val="20"/>
              </w:rPr>
              <w:t>20</w:t>
            </w:r>
          </w:p>
        </w:tc>
        <w:tc>
          <w:tcPr>
            <w:tcW w:w="10066" w:type="dxa"/>
          </w:tcPr>
          <w:p w14:paraId="034E8BAD" w14:textId="2DD9F6EE" w:rsidR="005B7978" w:rsidRPr="00E67B84" w:rsidRDefault="005B7978" w:rsidP="005B7978">
            <w:pPr>
              <w:spacing w:before="20" w:after="60" w:line="240" w:lineRule="auto"/>
              <w:rPr>
                <w:sz w:val="20"/>
                <w:szCs w:val="20"/>
              </w:rPr>
            </w:pPr>
            <w:r w:rsidRPr="00E67B84">
              <w:rPr>
                <w:sz w:val="20"/>
                <w:szCs w:val="20"/>
              </w:rPr>
              <w:t>Zusatzablesung bei mME z.</w:t>
            </w:r>
            <w:r>
              <w:rPr>
                <w:sz w:val="20"/>
                <w:szCs w:val="20"/>
              </w:rPr>
              <w:t xml:space="preserve"> </w:t>
            </w:r>
            <w:r w:rsidRPr="00E67B84">
              <w:rPr>
                <w:sz w:val="20"/>
                <w:szCs w:val="20"/>
              </w:rPr>
              <w:t>B. im Rahmen von unterjährigen Ablesungen</w:t>
            </w:r>
          </w:p>
        </w:tc>
        <w:tc>
          <w:tcPr>
            <w:tcW w:w="1134" w:type="dxa"/>
          </w:tcPr>
          <w:p w14:paraId="77511D4C" w14:textId="2481572C" w:rsidR="005B7978" w:rsidRPr="00E67B84" w:rsidRDefault="005B7978" w:rsidP="005B7978">
            <w:pPr>
              <w:spacing w:before="20" w:after="60" w:line="240" w:lineRule="auto"/>
              <w:ind w:left="-670" w:firstLine="670"/>
              <w:rPr>
                <w:rFonts w:cstheme="minorHAnsi"/>
                <w:sz w:val="20"/>
                <w:szCs w:val="20"/>
              </w:rPr>
            </w:pPr>
            <w:r w:rsidRPr="00E67B84">
              <w:rPr>
                <w:rFonts w:cstheme="minorHAnsi"/>
                <w:sz w:val="20"/>
                <w:szCs w:val="20"/>
              </w:rPr>
              <w:t>€/</w:t>
            </w:r>
            <w:r>
              <w:rPr>
                <w:rFonts w:cstheme="minorHAnsi"/>
                <w:sz w:val="20"/>
                <w:szCs w:val="20"/>
              </w:rPr>
              <w:t>Auftrag</w:t>
            </w:r>
          </w:p>
        </w:tc>
        <w:tc>
          <w:tcPr>
            <w:tcW w:w="1275" w:type="dxa"/>
          </w:tcPr>
          <w:p w14:paraId="7DDDE851" w14:textId="10F9F2AD" w:rsidR="005B7978" w:rsidRDefault="005B7978" w:rsidP="005B7978">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52657FF" w14:textId="5FDF9975" w:rsidR="005B7978" w:rsidRDefault="005B7978" w:rsidP="005B7978">
            <w:pPr>
              <w:spacing w:before="20" w:after="60" w:line="240" w:lineRule="auto"/>
              <w:ind w:left="-670" w:firstLine="670"/>
              <w:jc w:val="center"/>
              <w:rPr>
                <w:rFonts w:cstheme="minorHAnsi"/>
                <w:sz w:val="20"/>
                <w:szCs w:val="20"/>
              </w:rPr>
            </w:pPr>
            <w:r>
              <w:rPr>
                <w:rFonts w:cstheme="minorHAnsi"/>
                <w:sz w:val="20"/>
                <w:szCs w:val="20"/>
              </w:rPr>
              <w:t>X</w:t>
            </w:r>
          </w:p>
        </w:tc>
      </w:tr>
      <w:tr w:rsidR="009C33CA" w:rsidRPr="00E17FC8" w14:paraId="394E4CBE" w14:textId="77777777" w:rsidTr="009C33CA">
        <w:trPr>
          <w:trHeight w:val="300"/>
        </w:trPr>
        <w:tc>
          <w:tcPr>
            <w:tcW w:w="1119" w:type="dxa"/>
          </w:tcPr>
          <w:p w14:paraId="3F2998DE" w14:textId="4DF7A320" w:rsidR="009C33CA" w:rsidRPr="00E67B84" w:rsidRDefault="009C33CA" w:rsidP="002477F8">
            <w:pPr>
              <w:spacing w:before="20" w:after="60" w:line="240" w:lineRule="auto"/>
              <w:rPr>
                <w:sz w:val="20"/>
                <w:szCs w:val="20"/>
              </w:rPr>
            </w:pPr>
            <w:r>
              <w:rPr>
                <w:sz w:val="20"/>
                <w:szCs w:val="20"/>
              </w:rPr>
              <w:t>4-0</w:t>
            </w:r>
            <w:r w:rsidR="00282881">
              <w:rPr>
                <w:sz w:val="20"/>
                <w:szCs w:val="20"/>
              </w:rPr>
              <w:t>2</w:t>
            </w:r>
            <w:r>
              <w:rPr>
                <w:sz w:val="20"/>
                <w:szCs w:val="20"/>
              </w:rPr>
              <w:t>-0-02</w:t>
            </w:r>
            <w:r w:rsidR="005B7978">
              <w:rPr>
                <w:sz w:val="20"/>
                <w:szCs w:val="20"/>
              </w:rPr>
              <w:t>1</w:t>
            </w:r>
          </w:p>
        </w:tc>
        <w:tc>
          <w:tcPr>
            <w:tcW w:w="10066" w:type="dxa"/>
          </w:tcPr>
          <w:p w14:paraId="39DA53CA" w14:textId="77777777" w:rsidR="009C33CA" w:rsidRDefault="009C33CA" w:rsidP="002477F8">
            <w:pPr>
              <w:spacing w:before="20" w:after="60" w:line="240" w:lineRule="auto"/>
              <w:rPr>
                <w:sz w:val="20"/>
                <w:szCs w:val="20"/>
              </w:rPr>
            </w:pPr>
            <w:r>
              <w:rPr>
                <w:sz w:val="20"/>
                <w:szCs w:val="20"/>
              </w:rPr>
              <w:t>Entgelt für Messstellenbetrieb bei individuellem Angebot</w:t>
            </w:r>
          </w:p>
        </w:tc>
        <w:tc>
          <w:tcPr>
            <w:tcW w:w="1134" w:type="dxa"/>
          </w:tcPr>
          <w:p w14:paraId="07CD4FBE" w14:textId="77777777" w:rsidR="009C33CA" w:rsidRPr="00E67B84" w:rsidRDefault="009C33CA" w:rsidP="002477F8">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5188C9E2" w14:textId="1CF0CA3D" w:rsidR="009C33CA" w:rsidRDefault="008505B2" w:rsidP="002477F8">
            <w:pPr>
              <w:spacing w:before="20" w:after="60" w:line="240" w:lineRule="auto"/>
              <w:ind w:left="-670" w:firstLine="670"/>
              <w:jc w:val="center"/>
              <w:rPr>
                <w:rFonts w:cstheme="minorHAnsi"/>
                <w:sz w:val="20"/>
                <w:szCs w:val="20"/>
              </w:rPr>
            </w:pPr>
            <w:r>
              <w:rPr>
                <w:rFonts w:cstheme="minorHAnsi"/>
                <w:sz w:val="20"/>
                <w:szCs w:val="20"/>
              </w:rPr>
              <w:t>--</w:t>
            </w:r>
          </w:p>
        </w:tc>
        <w:tc>
          <w:tcPr>
            <w:tcW w:w="1275" w:type="dxa"/>
          </w:tcPr>
          <w:p w14:paraId="6A78D9F4" w14:textId="6C995618" w:rsidR="009C33CA" w:rsidRDefault="009C33CA" w:rsidP="002477F8">
            <w:pPr>
              <w:spacing w:before="20" w:after="60" w:line="240" w:lineRule="auto"/>
              <w:ind w:left="-670" w:firstLine="670"/>
              <w:jc w:val="center"/>
              <w:rPr>
                <w:rFonts w:cstheme="minorHAnsi"/>
                <w:sz w:val="20"/>
                <w:szCs w:val="20"/>
              </w:rPr>
            </w:pPr>
            <w:r>
              <w:rPr>
                <w:rFonts w:cstheme="minorHAnsi"/>
                <w:sz w:val="20"/>
                <w:szCs w:val="20"/>
              </w:rPr>
              <w:t>X</w:t>
            </w:r>
          </w:p>
        </w:tc>
      </w:tr>
      <w:tr w:rsidR="00785B0B" w:rsidRPr="00E17FC8" w14:paraId="3898BDFF" w14:textId="77777777" w:rsidTr="009C33CA">
        <w:trPr>
          <w:trHeight w:val="300"/>
        </w:trPr>
        <w:tc>
          <w:tcPr>
            <w:tcW w:w="1119" w:type="dxa"/>
          </w:tcPr>
          <w:p w14:paraId="773AE1F7" w14:textId="536673EC" w:rsidR="00785B0B" w:rsidRDefault="00785B0B" w:rsidP="00785B0B">
            <w:pPr>
              <w:spacing w:before="20" w:after="60" w:line="240" w:lineRule="auto"/>
              <w:rPr>
                <w:sz w:val="20"/>
                <w:szCs w:val="20"/>
              </w:rPr>
            </w:pPr>
            <w:r w:rsidRPr="004F4620">
              <w:rPr>
                <w:sz w:val="20"/>
                <w:szCs w:val="20"/>
              </w:rPr>
              <w:t>4-02-0-022</w:t>
            </w:r>
          </w:p>
        </w:tc>
        <w:tc>
          <w:tcPr>
            <w:tcW w:w="10066" w:type="dxa"/>
          </w:tcPr>
          <w:p w14:paraId="28FBC368" w14:textId="6A6DD227" w:rsidR="00785B0B" w:rsidRDefault="00785B0B" w:rsidP="00785B0B">
            <w:pPr>
              <w:spacing w:before="20" w:after="60" w:line="240" w:lineRule="auto"/>
              <w:rPr>
                <w:sz w:val="20"/>
                <w:szCs w:val="20"/>
              </w:rPr>
            </w:pPr>
            <w:r>
              <w:rPr>
                <w:sz w:val="20"/>
                <w:szCs w:val="20"/>
              </w:rPr>
              <w:t>Z</w:t>
            </w:r>
            <w:r w:rsidRPr="004F4620">
              <w:rPr>
                <w:sz w:val="20"/>
                <w:szCs w:val="20"/>
              </w:rPr>
              <w:t>usätzliche Ausstattung mit</w:t>
            </w:r>
            <w:r w:rsidR="00D733A4">
              <w:rPr>
                <w:sz w:val="20"/>
                <w:szCs w:val="20"/>
              </w:rPr>
              <w:t xml:space="preserve"> einer</w:t>
            </w:r>
            <w:r w:rsidRPr="004F4620">
              <w:rPr>
                <w:sz w:val="20"/>
                <w:szCs w:val="20"/>
              </w:rPr>
              <w:t xml:space="preserve"> Steuerungseinrichtung und Anbindung an SMGW</w:t>
            </w:r>
            <w:r>
              <w:rPr>
                <w:sz w:val="20"/>
                <w:szCs w:val="20"/>
              </w:rPr>
              <w:br/>
            </w:r>
            <w:r w:rsidRPr="004F4620">
              <w:rPr>
                <w:sz w:val="20"/>
                <w:szCs w:val="20"/>
              </w:rPr>
              <w:t xml:space="preserve">Zusatzdienstleistung nach </w:t>
            </w:r>
            <w:r w:rsidRPr="00CB325A">
              <w:rPr>
                <w:sz w:val="20"/>
                <w:szCs w:val="20"/>
              </w:rPr>
              <w:t xml:space="preserve">§ 34 Abs. 2 Nr. 5 </w:t>
            </w:r>
            <w:proofErr w:type="spellStart"/>
            <w:r w:rsidRPr="00CB325A">
              <w:rPr>
                <w:sz w:val="20"/>
                <w:szCs w:val="20"/>
              </w:rPr>
              <w:t>MsbG</w:t>
            </w:r>
            <w:proofErr w:type="spellEnd"/>
          </w:p>
        </w:tc>
        <w:tc>
          <w:tcPr>
            <w:tcW w:w="1134" w:type="dxa"/>
          </w:tcPr>
          <w:p w14:paraId="5D843E3A" w14:textId="602BA4CB" w:rsidR="00785B0B" w:rsidRPr="00E67B84" w:rsidRDefault="00785B0B" w:rsidP="00785B0B">
            <w:pPr>
              <w:spacing w:before="20" w:after="60" w:line="240" w:lineRule="auto"/>
              <w:ind w:left="-670" w:firstLine="670"/>
              <w:rPr>
                <w:rFonts w:cstheme="minorHAnsi"/>
                <w:sz w:val="20"/>
                <w:szCs w:val="20"/>
              </w:rPr>
            </w:pPr>
            <w:r>
              <w:rPr>
                <w:rFonts w:ascii="Calibri" w:eastAsiaTheme="minorHAnsi" w:hAnsi="Calibri" w:cs="Calibri"/>
                <w:color w:val="000000" w:themeColor="text2" w:themeShade="BF"/>
                <w:spacing w:val="5"/>
                <w:sz w:val="20"/>
                <w:szCs w:val="20"/>
                <w:lang w:eastAsia="en-US"/>
              </w:rPr>
              <w:t>€/Tag</w:t>
            </w:r>
          </w:p>
        </w:tc>
        <w:tc>
          <w:tcPr>
            <w:tcW w:w="1275" w:type="dxa"/>
          </w:tcPr>
          <w:p w14:paraId="355421EB" w14:textId="055DDD56" w:rsidR="00785B0B" w:rsidRDefault="00785B0B" w:rsidP="00785B0B">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c>
          <w:tcPr>
            <w:tcW w:w="1275" w:type="dxa"/>
          </w:tcPr>
          <w:p w14:paraId="77A60EF5" w14:textId="7D00DAB2" w:rsidR="00785B0B" w:rsidRDefault="00785B0B" w:rsidP="00785B0B">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r>
      <w:tr w:rsidR="00785B0B" w:rsidRPr="00E17FC8" w14:paraId="5B577719" w14:textId="77777777" w:rsidTr="00515A16">
        <w:trPr>
          <w:trHeight w:val="300"/>
        </w:trPr>
        <w:tc>
          <w:tcPr>
            <w:tcW w:w="1119" w:type="dxa"/>
          </w:tcPr>
          <w:p w14:paraId="690F8FE8" w14:textId="468955BE" w:rsidR="00785B0B" w:rsidRDefault="00785B0B" w:rsidP="00785B0B">
            <w:pPr>
              <w:spacing w:before="20" w:after="60" w:line="240" w:lineRule="auto"/>
              <w:rPr>
                <w:sz w:val="20"/>
                <w:szCs w:val="20"/>
              </w:rPr>
            </w:pPr>
            <w:r w:rsidRPr="000E2629">
              <w:rPr>
                <w:sz w:val="20"/>
                <w:szCs w:val="20"/>
              </w:rPr>
              <w:t>4-02-0-023</w:t>
            </w:r>
          </w:p>
        </w:tc>
        <w:tc>
          <w:tcPr>
            <w:tcW w:w="10066" w:type="dxa"/>
          </w:tcPr>
          <w:p w14:paraId="4D3C0816" w14:textId="77777777" w:rsidR="00785B0B" w:rsidRPr="000E2629" w:rsidRDefault="00785B0B" w:rsidP="00785B0B">
            <w:pPr>
              <w:spacing w:before="20" w:after="60" w:line="240" w:lineRule="auto"/>
              <w:rPr>
                <w:sz w:val="20"/>
                <w:szCs w:val="20"/>
              </w:rPr>
            </w:pPr>
            <w:r>
              <w:rPr>
                <w:sz w:val="20"/>
                <w:szCs w:val="20"/>
              </w:rPr>
              <w:t>V</w:t>
            </w:r>
            <w:r w:rsidRPr="000E2629">
              <w:rPr>
                <w:sz w:val="20"/>
                <w:szCs w:val="20"/>
              </w:rPr>
              <w:t xml:space="preserve">orzeitige Ausstattung mit </w:t>
            </w:r>
            <w:proofErr w:type="spellStart"/>
            <w:r w:rsidRPr="000E2629">
              <w:rPr>
                <w:sz w:val="20"/>
                <w:szCs w:val="20"/>
              </w:rPr>
              <w:t>iMS</w:t>
            </w:r>
            <w:proofErr w:type="spellEnd"/>
            <w:r w:rsidRPr="000E2629">
              <w:rPr>
                <w:sz w:val="20"/>
                <w:szCs w:val="20"/>
              </w:rPr>
              <w:t xml:space="preserve"> - einmalig</w:t>
            </w:r>
          </w:p>
          <w:p w14:paraId="130EFFD3" w14:textId="030AE100" w:rsidR="00785B0B" w:rsidRPr="000E2629" w:rsidRDefault="00785B0B" w:rsidP="00785B0B">
            <w:pPr>
              <w:spacing w:before="20" w:after="60" w:line="240" w:lineRule="auto"/>
              <w:rPr>
                <w:sz w:val="20"/>
                <w:szCs w:val="20"/>
              </w:rPr>
            </w:pPr>
            <w:r w:rsidRPr="000E2629">
              <w:rPr>
                <w:sz w:val="20"/>
                <w:szCs w:val="20"/>
              </w:rPr>
              <w:t xml:space="preserve">Zusatzdienstleistung nach </w:t>
            </w:r>
            <w:r w:rsidRPr="00474749">
              <w:rPr>
                <w:sz w:val="20"/>
                <w:szCs w:val="20"/>
              </w:rPr>
              <w:t xml:space="preserve">§ 34 Abs. 2 Nr. </w:t>
            </w:r>
            <w:r>
              <w:rPr>
                <w:sz w:val="20"/>
                <w:szCs w:val="20"/>
              </w:rPr>
              <w:t>1</w:t>
            </w:r>
            <w:r w:rsidRPr="00474749">
              <w:rPr>
                <w:sz w:val="20"/>
                <w:szCs w:val="20"/>
              </w:rPr>
              <w:t xml:space="preserve"> </w:t>
            </w:r>
            <w:proofErr w:type="spellStart"/>
            <w:r w:rsidRPr="00474749">
              <w:rPr>
                <w:sz w:val="20"/>
                <w:szCs w:val="20"/>
              </w:rPr>
              <w:t>MsbG</w:t>
            </w:r>
            <w:proofErr w:type="spellEnd"/>
          </w:p>
          <w:p w14:paraId="15109638" w14:textId="4178EE3C" w:rsidR="00785B0B" w:rsidRDefault="00785B0B" w:rsidP="00785B0B">
            <w:pPr>
              <w:spacing w:before="20" w:after="60" w:line="240" w:lineRule="auto"/>
              <w:rPr>
                <w:sz w:val="20"/>
                <w:szCs w:val="20"/>
              </w:rPr>
            </w:pPr>
            <w:r w:rsidRPr="000E2629">
              <w:rPr>
                <w:sz w:val="20"/>
                <w:szCs w:val="20"/>
              </w:rPr>
              <w:t>Gültig ab 01.01.2025</w:t>
            </w:r>
          </w:p>
        </w:tc>
        <w:tc>
          <w:tcPr>
            <w:tcW w:w="1134" w:type="dxa"/>
          </w:tcPr>
          <w:p w14:paraId="385F9B24" w14:textId="427DBA42" w:rsidR="00785B0B" w:rsidRPr="00E67B84" w:rsidRDefault="00785B0B" w:rsidP="00785B0B">
            <w:pPr>
              <w:spacing w:before="20" w:after="60" w:line="240" w:lineRule="auto"/>
              <w:ind w:left="-670" w:firstLine="670"/>
              <w:rPr>
                <w:rFonts w:cstheme="minorHAnsi"/>
                <w:sz w:val="20"/>
                <w:szCs w:val="20"/>
              </w:rPr>
            </w:pPr>
            <w:r w:rsidRPr="000E2629">
              <w:rPr>
                <w:sz w:val="20"/>
                <w:szCs w:val="20"/>
              </w:rPr>
              <w:t>€/Auftrag</w:t>
            </w:r>
          </w:p>
        </w:tc>
        <w:tc>
          <w:tcPr>
            <w:tcW w:w="1275" w:type="dxa"/>
          </w:tcPr>
          <w:p w14:paraId="46CF81C7" w14:textId="6C5F532F" w:rsidR="00785B0B" w:rsidRDefault="00785B0B" w:rsidP="00614B3C">
            <w:pPr>
              <w:spacing w:before="20" w:after="60" w:line="240" w:lineRule="auto"/>
              <w:ind w:left="-670" w:firstLine="670"/>
              <w:jc w:val="center"/>
              <w:rPr>
                <w:rFonts w:cstheme="minorHAnsi"/>
                <w:sz w:val="20"/>
                <w:szCs w:val="20"/>
              </w:rPr>
            </w:pPr>
            <w:r w:rsidRPr="000E2629">
              <w:rPr>
                <w:sz w:val="20"/>
                <w:szCs w:val="20"/>
              </w:rPr>
              <w:t>X</w:t>
            </w:r>
          </w:p>
        </w:tc>
        <w:tc>
          <w:tcPr>
            <w:tcW w:w="1275" w:type="dxa"/>
          </w:tcPr>
          <w:p w14:paraId="21B296FF" w14:textId="200730C8" w:rsidR="00785B0B" w:rsidRDefault="00785B0B" w:rsidP="00785B0B">
            <w:pPr>
              <w:spacing w:before="20" w:after="60" w:line="240" w:lineRule="auto"/>
              <w:ind w:left="-670" w:firstLine="670"/>
              <w:jc w:val="center"/>
              <w:rPr>
                <w:rFonts w:cstheme="minorHAnsi"/>
                <w:sz w:val="20"/>
                <w:szCs w:val="20"/>
              </w:rPr>
            </w:pPr>
            <w:r w:rsidRPr="000E2629">
              <w:rPr>
                <w:sz w:val="20"/>
                <w:szCs w:val="20"/>
              </w:rPr>
              <w:t>X</w:t>
            </w:r>
          </w:p>
        </w:tc>
      </w:tr>
      <w:bookmarkEnd w:id="27"/>
    </w:tbl>
    <w:p w14:paraId="5EB98638" w14:textId="77777777" w:rsidR="00E17FC8" w:rsidRPr="00E17FC8" w:rsidRDefault="00E17FC8" w:rsidP="00E17FC8"/>
    <w:p w14:paraId="64D23BFB" w14:textId="4564FE2F" w:rsidR="00E17FC8" w:rsidRDefault="00E17FC8">
      <w:pPr>
        <w:spacing w:after="200" w:line="276" w:lineRule="auto"/>
      </w:pPr>
      <w:r>
        <w:br w:type="page"/>
      </w:r>
    </w:p>
    <w:p w14:paraId="75D1DD6F" w14:textId="2A69BE98" w:rsidR="00C85DC5" w:rsidRDefault="00C85DC5" w:rsidP="00C85DC5">
      <w:pPr>
        <w:pStyle w:val="berschrift1"/>
      </w:pPr>
      <w:bookmarkStart w:id="28" w:name="_Toc147856119"/>
      <w:r>
        <w:lastRenderedPageBreak/>
        <w:t>Änderungshistorie</w:t>
      </w:r>
      <w:bookmarkEnd w:id="28"/>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404527" w14:paraId="53B73DC2" w14:textId="77777777" w:rsidTr="00667908">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667908">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2D02BD" w:rsidRPr="00404527" w14:paraId="7F3FD3E9" w14:textId="77777777" w:rsidTr="002E4D45">
        <w:trPr>
          <w:cantSplit/>
        </w:trPr>
        <w:tc>
          <w:tcPr>
            <w:tcW w:w="713" w:type="dxa"/>
            <w:tcBorders>
              <w:top w:val="single" w:sz="4" w:space="0" w:color="auto"/>
              <w:left w:val="single" w:sz="4" w:space="0" w:color="auto"/>
              <w:bottom w:val="single" w:sz="4" w:space="0" w:color="auto"/>
              <w:right w:val="single" w:sz="4" w:space="0" w:color="auto"/>
            </w:tcBorders>
            <w:shd w:val="clear" w:color="auto" w:fill="auto"/>
          </w:tcPr>
          <w:p w14:paraId="115575C0" w14:textId="12685292" w:rsidR="002D02BD" w:rsidRPr="002D02BD" w:rsidRDefault="002E4D45" w:rsidP="002D02BD">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tab/>
            </w:r>
            <w:r w:rsidR="002D02BD" w:rsidRPr="002D02BD">
              <w:rPr>
                <w:rFonts w:ascii="Calibri" w:hAnsi="Calibri" w:cs="Calibri"/>
                <w:color w:val="000000"/>
                <w:sz w:val="18"/>
                <w:szCs w:val="18"/>
              </w:rPr>
              <w:t>10000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693107B" w14:textId="7539E462" w:rsidR="002D02BD" w:rsidRPr="002D02BD" w:rsidRDefault="002D02BD" w:rsidP="002D02BD">
            <w:pPr>
              <w:pStyle w:val="GEFEG"/>
              <w:spacing w:line="218" w:lineRule="atLeast"/>
              <w:ind w:left="48"/>
              <w:rPr>
                <w:rFonts w:asciiTheme="minorHAnsi" w:hAnsiTheme="minorHAnsi" w:cstheme="minorHAnsi"/>
                <w:noProof/>
                <w:sz w:val="18"/>
                <w:szCs w:val="18"/>
              </w:rPr>
            </w:pPr>
            <w:r w:rsidRPr="002D02BD">
              <w:rPr>
                <w:rFonts w:ascii="Calibri" w:hAnsi="Calibri" w:cs="Calibri"/>
                <w:color w:val="000000"/>
                <w:sz w:val="18"/>
                <w:szCs w:val="18"/>
              </w:rPr>
              <w:t> </w:t>
            </w:r>
          </w:p>
        </w:tc>
        <w:tc>
          <w:tcPr>
            <w:tcW w:w="3686" w:type="dxa"/>
            <w:gridSpan w:val="2"/>
            <w:tcBorders>
              <w:top w:val="single" w:sz="4" w:space="0" w:color="auto"/>
              <w:left w:val="single" w:sz="4" w:space="0" w:color="auto"/>
              <w:bottom w:val="single" w:sz="4" w:space="0" w:color="auto"/>
              <w:right w:val="single" w:sz="4" w:space="0" w:color="auto"/>
            </w:tcBorders>
            <w:shd w:val="clear" w:color="auto" w:fill="auto"/>
          </w:tcPr>
          <w:p w14:paraId="22EC0E56" w14:textId="36EB39EB"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w:t>
            </w:r>
            <w:r>
              <w:rPr>
                <w:rFonts w:ascii="Calibri" w:hAnsi="Calibri" w:cs="Calibri"/>
                <w:color w:val="000000"/>
                <w:sz w:val="18"/>
                <w:szCs w:val="18"/>
              </w:rPr>
              <w:t>5.3</w:t>
            </w:r>
          </w:p>
        </w:tc>
        <w:tc>
          <w:tcPr>
            <w:tcW w:w="3681" w:type="dxa"/>
            <w:tcBorders>
              <w:top w:val="single" w:sz="4" w:space="0" w:color="auto"/>
              <w:left w:val="single" w:sz="4" w:space="0" w:color="auto"/>
              <w:bottom w:val="single" w:sz="4" w:space="0" w:color="auto"/>
              <w:right w:val="single" w:sz="4" w:space="0" w:color="auto"/>
            </w:tcBorders>
            <w:shd w:val="clear" w:color="auto" w:fill="auto"/>
          </w:tcPr>
          <w:p w14:paraId="54EEAFF0" w14:textId="67BBFD48"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w:t>
            </w:r>
            <w:r>
              <w:rPr>
                <w:rFonts w:ascii="Calibri" w:hAnsi="Calibri" w:cs="Calibri"/>
                <w:color w:val="000000"/>
                <w:sz w:val="18"/>
                <w:szCs w:val="18"/>
              </w:rPr>
              <w:t>5.4</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3E07AF4" w14:textId="70DDE30F"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aktualisiert.  </w:t>
            </w:r>
            <w:r w:rsidRPr="002D02BD">
              <w:rPr>
                <w:rFonts w:ascii="Calibri" w:hAnsi="Calibri" w:cs="Calibri"/>
                <w:color w:val="000000"/>
                <w:sz w:val="18"/>
                <w:szCs w:val="18"/>
              </w:rPr>
              <w:br/>
            </w:r>
            <w:r w:rsidRPr="002D02BD">
              <w:rPr>
                <w:rFonts w:ascii="Calibri" w:hAnsi="Calibri" w:cs="Calibri"/>
                <w:color w:val="000000"/>
                <w:sz w:val="18"/>
                <w:szCs w:val="18"/>
              </w:rPr>
              <w:br/>
              <w:t>Zusätzlich wurden im gesamten Dokument Schreibfehler, Layout, Beispiele etc. geändert, die keinen Einfluss auf die</w:t>
            </w:r>
            <w:r>
              <w:rPr>
                <w:rFonts w:ascii="Calibri" w:hAnsi="Calibri" w:cs="Calibri"/>
                <w:color w:val="000000"/>
                <w:sz w:val="18"/>
                <w:szCs w:val="18"/>
              </w:rPr>
              <w:t xml:space="preserve"> </w:t>
            </w:r>
            <w:r w:rsidRPr="002D02BD">
              <w:rPr>
                <w:rFonts w:ascii="Calibri" w:hAnsi="Calibri" w:cs="Calibri"/>
                <w:color w:val="000000"/>
                <w:sz w:val="18"/>
                <w:szCs w:val="18"/>
              </w:rPr>
              <w:t>inhaltliche Aussage haben.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D9CAA4" w14:textId="3323A464" w:rsidR="002D02BD" w:rsidRPr="00513F5E" w:rsidRDefault="00495664" w:rsidP="002D02BD">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genehmigt</w:t>
            </w:r>
          </w:p>
        </w:tc>
      </w:tr>
      <w:tr w:rsidR="002E4D45" w:rsidRPr="00404527" w14:paraId="44CCC3F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43D3D5F" w14:textId="35457C68" w:rsidR="002E4D45" w:rsidRPr="002E4D45" w:rsidRDefault="002E4D45" w:rsidP="002E4D45">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tab/>
              <w:t>23650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C68566D" w14:textId="4B819E9D" w:rsidR="002E4D45" w:rsidRPr="002E4D45" w:rsidRDefault="002E4D45" w:rsidP="002E4D45">
            <w:pPr>
              <w:pStyle w:val="GEFEG"/>
              <w:spacing w:line="218" w:lineRule="atLeast"/>
              <w:ind w:left="48"/>
              <w:rPr>
                <w:rFonts w:asciiTheme="minorHAnsi" w:hAnsiTheme="minorHAnsi" w:cstheme="minorHAnsi"/>
                <w:noProof/>
                <w:sz w:val="18"/>
                <w:szCs w:val="18"/>
              </w:rPr>
            </w:pPr>
            <w:r w:rsidRPr="002E4D45">
              <w:rPr>
                <w:rFonts w:ascii="Calibri" w:hAnsi="Calibri" w:cs="Calibri"/>
                <w:color w:val="000000"/>
                <w:sz w:val="18"/>
                <w:szCs w:val="18"/>
              </w:rPr>
              <w:t>Kapitel 1 Einleitung</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9C8899B" w14:textId="4E976D8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w:t>
            </w:r>
            <w:r w:rsidRPr="002E4D45">
              <w:rPr>
                <w:rFonts w:ascii="Calibri" w:hAnsi="Calibri" w:cs="Calibri"/>
                <w:color w:val="000000"/>
                <w:sz w:val="18"/>
                <w:szCs w:val="18"/>
              </w:rPr>
              <w:br/>
            </w:r>
            <w:r w:rsidRPr="002E4D45">
              <w:rPr>
                <w:rFonts w:ascii="Calibri" w:hAnsi="Calibri" w:cs="Calibri"/>
                <w:color w:val="000000"/>
                <w:sz w:val="18"/>
                <w:szCs w:val="18"/>
              </w:rPr>
              <w:br/>
              <w:t>Im Gasmarkt bleiben die Artikelnummern bestehen.</w:t>
            </w:r>
            <w:r w:rsidRPr="002E4D45">
              <w:rPr>
                <w:rFonts w:ascii="Calibri" w:hAnsi="Calibri" w:cs="Calibri"/>
                <w:color w:val="000000"/>
                <w:sz w:val="18"/>
                <w:szCs w:val="18"/>
              </w:rPr>
              <w:br/>
            </w:r>
            <w:r w:rsidRPr="002E4D45">
              <w:rPr>
                <w:rFonts w:ascii="Calibri" w:hAnsi="Calibri" w:cs="Calibri"/>
                <w:color w:val="000000"/>
                <w:sz w:val="18"/>
                <w:szCs w:val="18"/>
              </w:rPr>
              <w:b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D5402CF" w14:textId="7DFAD7EE"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w:t>
            </w:r>
            <w:r w:rsidRPr="002E4D45">
              <w:rPr>
                <w:rFonts w:ascii="Calibri" w:hAnsi="Calibri" w:cs="Calibri"/>
                <w:color w:val="000000"/>
                <w:sz w:val="18"/>
                <w:szCs w:val="18"/>
              </w:rPr>
              <w:br/>
            </w:r>
            <w:r w:rsidR="00401EB3" w:rsidRPr="00401EB3">
              <w:rPr>
                <w:rFonts w:ascii="Calibri" w:hAnsi="Calibri" w:cs="Calibri"/>
                <w:color w:val="000000"/>
                <w:sz w:val="18"/>
                <w:szCs w:val="18"/>
              </w:rPr>
              <w:t>Im Gasmarkt erfolgt die Abrechnung der Kosten für die Unterbrechung und Wiederherstellung der Anschlussnutzung auf Anweisung des Lieferanten sowie die Abrechnung der Verzugskosten unter Nutzung der entsprechenden Artikel-ID. Für alle anderen bisher mittels Artikelnummern identifizierten und über die INVOIC abgerechneten Leistungen bleiben die entsprechenden Artikelnummern bestehen</w:t>
            </w:r>
            <w:r w:rsidRPr="002E4D45">
              <w:rPr>
                <w:rFonts w:ascii="Calibri" w:hAnsi="Calibri" w:cs="Calibri"/>
                <w:color w:val="000000"/>
                <w:sz w:val="18"/>
                <w:szCs w:val="18"/>
              </w:rPr>
              <w:t>.</w:t>
            </w:r>
            <w:r w:rsidRPr="002E4D45">
              <w:rPr>
                <w:rFonts w:ascii="Calibri" w:hAnsi="Calibri" w:cs="Calibr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AFC90A6" w14:textId="09E2DCF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Die BDEW-Anwendungshilfe „Sperrprozesse Gas“ ist gemäß den Regelungen der BDEW/VKU/GEODE-Kooperationsvereinbarung Gas XIII ab dem 1. Oktober 2023 anzuwenden, hierfür wurde die Nutzung der Artikel-ID im Gasmarkt in der Einleitung ergänzt.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645F4CB" w14:textId="13A955F0" w:rsidR="002E4D45" w:rsidRPr="002E4D45" w:rsidRDefault="00495664" w:rsidP="002E4D45">
            <w:pPr>
              <w:pStyle w:val="GEFEG"/>
              <w:spacing w:line="218" w:lineRule="atLeast"/>
              <w:ind w:left="45"/>
              <w:rPr>
                <w:rFonts w:asciiTheme="minorHAnsi" w:hAnsiTheme="minorHAnsi" w:cstheme="minorHAnsi"/>
                <w:noProof/>
                <w:sz w:val="18"/>
                <w:szCs w:val="18"/>
              </w:rPr>
            </w:pPr>
            <w:r w:rsidRPr="00495664">
              <w:rPr>
                <w:rFonts w:ascii="Calibri" w:hAnsi="Calibri" w:cs="Calibri"/>
                <w:color w:val="000000"/>
                <w:sz w:val="18"/>
                <w:szCs w:val="18"/>
              </w:rPr>
              <w:t>genehmigt</w:t>
            </w:r>
          </w:p>
        </w:tc>
      </w:tr>
      <w:tr w:rsidR="002E4D45" w:rsidRPr="00404527" w14:paraId="4AAD2836"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A6DAD45" w14:textId="5BCE39B1" w:rsidR="002E4D45" w:rsidRPr="002E4D45" w:rsidRDefault="002E4D45" w:rsidP="002E4D45">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lastRenderedPageBreak/>
              <w:tab/>
              <w:t>23688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C9D2B1A" w14:textId="24D3BE71" w:rsidR="002E4D45" w:rsidRPr="002E4D45" w:rsidRDefault="002E4D45" w:rsidP="002E4D45">
            <w:pPr>
              <w:pStyle w:val="GEFEG"/>
              <w:spacing w:line="218" w:lineRule="atLeast"/>
              <w:ind w:left="48"/>
              <w:rPr>
                <w:rFonts w:asciiTheme="minorHAnsi" w:hAnsiTheme="minorHAnsi" w:cstheme="minorHAnsi"/>
                <w:noProof/>
                <w:sz w:val="18"/>
                <w:szCs w:val="18"/>
              </w:rPr>
            </w:pPr>
            <w:r w:rsidRPr="002E4D45">
              <w:rPr>
                <w:rFonts w:ascii="Calibri" w:hAnsi="Calibri" w:cs="Calibri"/>
                <w:color w:val="000000"/>
                <w:sz w:val="18"/>
                <w:szCs w:val="18"/>
              </w:rPr>
              <w:t>Kapitel alle</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48B41AA" w14:textId="6A3DCDEA"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3.1.1 Entgelte des Jahresleistungspreissystems</w:t>
            </w:r>
            <w:r w:rsidRPr="002E4D45">
              <w:rPr>
                <w:rFonts w:ascii="Calibri" w:hAnsi="Calibri" w:cs="Calibri"/>
                <w:color w:val="000000"/>
                <w:sz w:val="18"/>
                <w:szCs w:val="18"/>
              </w:rPr>
              <w:br/>
              <w:t>3.1.2 Entgelte des Grundpreis-/Arbeitspreissystems</w:t>
            </w:r>
            <w:r w:rsidRPr="002E4D45">
              <w:rPr>
                <w:rFonts w:ascii="Calibri" w:hAnsi="Calibri" w:cs="Calibri"/>
                <w:color w:val="000000"/>
                <w:sz w:val="18"/>
                <w:szCs w:val="18"/>
              </w:rPr>
              <w:br/>
              <w:t>3.1.3 Entgelte des Monatsleistungspreissystems</w:t>
            </w:r>
            <w:r w:rsidRPr="002E4D45">
              <w:rPr>
                <w:rFonts w:ascii="Calibri" w:hAnsi="Calibri" w:cs="Calibri"/>
                <w:color w:val="000000"/>
                <w:sz w:val="18"/>
                <w:szCs w:val="18"/>
              </w:rPr>
              <w:br/>
              <w:t xml:space="preserve">3.1.4 Entgelte des Stromspeichers gemäß § 19 Abs. 4 </w:t>
            </w:r>
            <w:proofErr w:type="spellStart"/>
            <w:r w:rsidRPr="002E4D45">
              <w:rPr>
                <w:rFonts w:ascii="Calibri" w:hAnsi="Calibri" w:cs="Calibri"/>
                <w:color w:val="000000"/>
                <w:sz w:val="18"/>
                <w:szCs w:val="18"/>
              </w:rPr>
              <w:t>StromNEV</w:t>
            </w:r>
            <w:proofErr w:type="spellEnd"/>
            <w:r w:rsidRPr="002E4D45">
              <w:rPr>
                <w:rFonts w:ascii="Calibri" w:hAnsi="Calibri" w:cs="Calibri"/>
                <w:color w:val="000000"/>
                <w:sz w:val="18"/>
                <w:szCs w:val="18"/>
              </w:rPr>
              <w:br/>
              <w:t>3.1.5 Netzreservekapazität</w:t>
            </w:r>
            <w:r w:rsidRPr="002E4D45">
              <w:rPr>
                <w:rFonts w:ascii="Calibri" w:hAnsi="Calibri" w:cs="Calibri"/>
                <w:color w:val="000000"/>
                <w:sz w:val="18"/>
                <w:szCs w:val="18"/>
              </w:rPr>
              <w:br/>
              <w:t xml:space="preserve">3.1.6 Entgelte des Messstellenbetriebs bei </w:t>
            </w:r>
            <w:proofErr w:type="spellStart"/>
            <w:r w:rsidRPr="002E4D45">
              <w:rPr>
                <w:rFonts w:ascii="Calibri" w:hAnsi="Calibri" w:cs="Calibri"/>
                <w:color w:val="000000"/>
                <w:sz w:val="18"/>
                <w:szCs w:val="18"/>
              </w:rPr>
              <w:t>kME</w:t>
            </w:r>
            <w:proofErr w:type="spellEnd"/>
            <w:r w:rsidRPr="002E4D45">
              <w:rPr>
                <w:rFonts w:ascii="Calibri" w:hAnsi="Calibri" w:cs="Calibri"/>
                <w:color w:val="000000"/>
                <w:sz w:val="18"/>
                <w:szCs w:val="18"/>
              </w:rPr>
              <w:br/>
              <w:t>3.1.7 Individuelle Netzentgelte</w:t>
            </w:r>
            <w:r w:rsidRPr="002E4D45">
              <w:rPr>
                <w:rFonts w:ascii="Calibri" w:hAnsi="Calibri" w:cs="Calibri"/>
                <w:color w:val="000000"/>
                <w:sz w:val="18"/>
                <w:szCs w:val="18"/>
              </w:rPr>
              <w:br/>
              <w:t>3.1.8 Konzessionsabgaben</w:t>
            </w:r>
            <w:r w:rsidRPr="002E4D45">
              <w:rPr>
                <w:rFonts w:ascii="Calibri" w:hAnsi="Calibri" w:cs="Calibri"/>
                <w:color w:val="000000"/>
                <w:sz w:val="18"/>
                <w:szCs w:val="18"/>
              </w:rPr>
              <w:br/>
              <w:t>3.1.9 Entgelte des Tagesleistungspreissystems</w:t>
            </w:r>
            <w:r w:rsidRPr="002E4D45">
              <w:rPr>
                <w:rFonts w:ascii="Calibri" w:hAnsi="Calibri" w:cs="Calibri"/>
                <w:color w:val="000000"/>
                <w:sz w:val="18"/>
                <w:szCs w:val="18"/>
              </w:rPr>
              <w:br/>
              <w:t>3.1.10 Preisbestandteile, deren Höhe aufgrund gesetzlicher Vorgaben durch Dritte jährlich ermittelt und veröffentlicht werden</w:t>
            </w:r>
            <w:r w:rsidRPr="002E4D45">
              <w:rPr>
                <w:rFonts w:ascii="Calibri" w:hAnsi="Calibri" w:cs="Calibri"/>
                <w:color w:val="000000"/>
                <w:sz w:val="18"/>
                <w:szCs w:val="18"/>
              </w:rPr>
              <w:br/>
              <w:t>3.2 Separat bestellbare Einzelleistungen für Marktlokationen und Verzugskosten</w:t>
            </w:r>
            <w:r w:rsidRPr="002E4D45">
              <w:rPr>
                <w:rFonts w:ascii="Calibri" w:hAnsi="Calibri" w:cs="Calibri"/>
                <w:color w:val="000000"/>
                <w:sz w:val="18"/>
                <w:szCs w:val="18"/>
              </w:rPr>
              <w:br/>
              <w:t>3.3 Freiwillige Abrechnung sonstiger Leistungen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D62D997" w14:textId="6011742E"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3.1.1 Entgelte des Jahresleistungspreissystems für die Sparte Strom</w:t>
            </w:r>
            <w:r w:rsidRPr="002E4D45">
              <w:rPr>
                <w:rFonts w:ascii="Calibri" w:hAnsi="Calibri" w:cs="Calibri"/>
                <w:color w:val="000000"/>
                <w:sz w:val="18"/>
                <w:szCs w:val="18"/>
              </w:rPr>
              <w:br/>
              <w:t>3.1.2 Entgelte des Grundpreis-/Arbeitspreissystems für die Sparte Strom</w:t>
            </w:r>
            <w:r w:rsidRPr="002E4D45">
              <w:rPr>
                <w:rFonts w:ascii="Calibri" w:hAnsi="Calibri" w:cs="Calibri"/>
                <w:color w:val="000000"/>
                <w:sz w:val="18"/>
                <w:szCs w:val="18"/>
              </w:rPr>
              <w:br/>
              <w:t>3.1.3 Entgelte des Monatsleistungspreissystems für die Sparte Strom</w:t>
            </w:r>
            <w:r w:rsidRPr="002E4D45">
              <w:rPr>
                <w:rFonts w:ascii="Calibri" w:hAnsi="Calibri" w:cs="Calibri"/>
                <w:color w:val="000000"/>
                <w:sz w:val="18"/>
                <w:szCs w:val="18"/>
              </w:rPr>
              <w:br/>
              <w:t xml:space="preserve">3.1.4 Entgelte des Stromspeichers gemäß § 19 Abs. 4 </w:t>
            </w:r>
            <w:proofErr w:type="spellStart"/>
            <w:r w:rsidRPr="002E4D45">
              <w:rPr>
                <w:rFonts w:ascii="Calibri" w:hAnsi="Calibri" w:cs="Calibri"/>
                <w:color w:val="000000"/>
                <w:sz w:val="18"/>
                <w:szCs w:val="18"/>
              </w:rPr>
              <w:t>StromNEV</w:t>
            </w:r>
            <w:proofErr w:type="spellEnd"/>
            <w:r w:rsidRPr="002E4D45">
              <w:rPr>
                <w:rFonts w:ascii="Calibri" w:hAnsi="Calibri" w:cs="Calibri"/>
                <w:color w:val="000000"/>
                <w:sz w:val="18"/>
                <w:szCs w:val="18"/>
              </w:rPr>
              <w:t xml:space="preserve"> für die Sparte Strom</w:t>
            </w:r>
            <w:r w:rsidRPr="002E4D45">
              <w:rPr>
                <w:rFonts w:ascii="Calibri" w:hAnsi="Calibri" w:cs="Calibri"/>
                <w:color w:val="000000"/>
                <w:sz w:val="18"/>
                <w:szCs w:val="18"/>
              </w:rPr>
              <w:br/>
              <w:t>3.1.5 Netzreservekapazität für die Sparte Strom</w:t>
            </w:r>
            <w:r w:rsidRPr="002E4D45">
              <w:rPr>
                <w:rFonts w:ascii="Calibri" w:hAnsi="Calibri" w:cs="Calibri"/>
                <w:color w:val="000000"/>
                <w:sz w:val="18"/>
                <w:szCs w:val="18"/>
              </w:rPr>
              <w:br/>
              <w:t xml:space="preserve">3.1.6 Entgelte des Messstellenbetriebs bei </w:t>
            </w:r>
            <w:proofErr w:type="spellStart"/>
            <w:r w:rsidRPr="002E4D45">
              <w:rPr>
                <w:rFonts w:ascii="Calibri" w:hAnsi="Calibri" w:cs="Calibri"/>
                <w:color w:val="000000"/>
                <w:sz w:val="18"/>
                <w:szCs w:val="18"/>
              </w:rPr>
              <w:t>kME</w:t>
            </w:r>
            <w:proofErr w:type="spellEnd"/>
            <w:r w:rsidRPr="002E4D45">
              <w:rPr>
                <w:rFonts w:ascii="Calibri" w:hAnsi="Calibri" w:cs="Calibri"/>
                <w:color w:val="000000"/>
                <w:sz w:val="18"/>
                <w:szCs w:val="18"/>
              </w:rPr>
              <w:t xml:space="preserve"> für die Sparte Strom</w:t>
            </w:r>
            <w:r w:rsidRPr="002E4D45">
              <w:rPr>
                <w:rFonts w:ascii="Calibri" w:hAnsi="Calibri" w:cs="Calibri"/>
                <w:color w:val="000000"/>
                <w:sz w:val="18"/>
                <w:szCs w:val="18"/>
              </w:rPr>
              <w:br/>
              <w:t>3.1.7 Individuelle Netzentgelte für die Sparte Strom</w:t>
            </w:r>
            <w:r w:rsidRPr="002E4D45">
              <w:rPr>
                <w:rFonts w:ascii="Calibri" w:hAnsi="Calibri" w:cs="Calibri"/>
                <w:color w:val="000000"/>
                <w:sz w:val="18"/>
                <w:szCs w:val="18"/>
              </w:rPr>
              <w:br/>
              <w:t>3.1.8 Konzessionsabgaben für die Sparte Strom</w:t>
            </w:r>
            <w:r w:rsidRPr="002E4D45">
              <w:rPr>
                <w:rFonts w:ascii="Calibri" w:hAnsi="Calibri" w:cs="Calibri"/>
                <w:color w:val="000000"/>
                <w:sz w:val="18"/>
                <w:szCs w:val="18"/>
              </w:rPr>
              <w:br/>
              <w:t>3.1.9 Entgelte des Tagesleistungspreissystems für die Sparte Strom</w:t>
            </w:r>
            <w:r w:rsidRPr="002E4D45">
              <w:rPr>
                <w:rFonts w:ascii="Calibri" w:hAnsi="Calibri" w:cs="Calibri"/>
                <w:color w:val="000000"/>
                <w:sz w:val="18"/>
                <w:szCs w:val="18"/>
              </w:rPr>
              <w:br/>
              <w:t>3.1.10 Preisbestandteile, deren Höhe aufgrund gesetzlicher Vorgaben durch Dritte jährlich ermittelt und veröffentlicht werden für die Sparte Strom</w:t>
            </w:r>
            <w:r w:rsidRPr="002E4D45">
              <w:rPr>
                <w:rFonts w:ascii="Calibri" w:hAnsi="Calibri" w:cs="Calibri"/>
                <w:color w:val="000000"/>
                <w:sz w:val="18"/>
                <w:szCs w:val="18"/>
              </w:rPr>
              <w:br/>
              <w:t>3.2 Separat bestellbare Einzelleistungen für Marktlokationen und Verzugskosten für die Sparte Strom und Gas</w:t>
            </w:r>
            <w:r w:rsidRPr="002E4D45">
              <w:rPr>
                <w:rFonts w:ascii="Calibri" w:hAnsi="Calibri" w:cs="Calibri"/>
                <w:color w:val="000000"/>
                <w:sz w:val="18"/>
                <w:szCs w:val="18"/>
              </w:rPr>
              <w:br/>
              <w:t>3.3 Freiwillige Abrechnung sonstiger Leistungen für die Sparte Strom</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44276F6" w14:textId="18A2F15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Aufgrund der BDEW-Anwendungshilfe "Sperrprozesse Gas" sind die Artikel-ID für die "Separat bestellbare Einzelleistungen für Marktlokationen und Verzugskosten" auch für die Sparte Gas gültig. Daher wurde in jeder Überschrift festgelegt, die unmittelbar vor der Tabelle steht, für welche Sparten die Artikel-ID Gültigkeit besitzen.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4DA6DA6" w14:textId="062DB023" w:rsidR="002E4D45" w:rsidRPr="002E4D45" w:rsidRDefault="00495664" w:rsidP="002E4D45">
            <w:pPr>
              <w:pStyle w:val="GEFEG"/>
              <w:spacing w:line="218" w:lineRule="atLeast"/>
              <w:ind w:left="45"/>
              <w:rPr>
                <w:rFonts w:asciiTheme="minorHAnsi" w:hAnsiTheme="minorHAnsi" w:cstheme="minorHAnsi"/>
                <w:noProof/>
                <w:sz w:val="18"/>
                <w:szCs w:val="18"/>
              </w:rPr>
            </w:pPr>
            <w:r w:rsidRPr="00495664">
              <w:rPr>
                <w:rFonts w:ascii="Calibri" w:hAnsi="Calibri" w:cs="Calibri"/>
                <w:color w:val="000000"/>
                <w:sz w:val="18"/>
                <w:szCs w:val="18"/>
              </w:rPr>
              <w:t>genehmigt</w:t>
            </w:r>
          </w:p>
        </w:tc>
      </w:tr>
      <w:tr w:rsidR="00D50EE1" w:rsidRPr="00404527" w14:paraId="2341417D"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30C6172" w14:textId="2978E4CD"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lastRenderedPageBreak/>
              <w:tab/>
            </w:r>
            <w:r w:rsidR="00D50EE1">
              <w:rPr>
                <w:rFonts w:asciiTheme="minorHAnsi" w:hAnsiTheme="minorHAnsi" w:cstheme="minorHAnsi"/>
                <w:noProof/>
                <w:sz w:val="18"/>
                <w:szCs w:val="18"/>
              </w:rPr>
              <w:t>23928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D02FEC6" w14:textId="060ED23D" w:rsidR="00D50EE1" w:rsidRPr="002E4D45" w:rsidRDefault="00D50EE1" w:rsidP="00D50EE1">
            <w:pPr>
              <w:pStyle w:val="GEFEG"/>
              <w:spacing w:line="218" w:lineRule="atLeast"/>
              <w:ind w:left="48"/>
              <w:rPr>
                <w:rFonts w:ascii="Calibri" w:hAnsi="Calibri" w:cs="Calibri"/>
                <w:color w:val="000000"/>
                <w:sz w:val="18"/>
                <w:szCs w:val="18"/>
              </w:rPr>
            </w:pPr>
            <w:r>
              <w:rPr>
                <w:rFonts w:asciiTheme="minorHAnsi" w:hAnsiTheme="minorHAnsi" w:cstheme="minorHAnsi"/>
                <w:noProof/>
                <w:sz w:val="18"/>
                <w:szCs w:val="18"/>
              </w:rPr>
              <w:t xml:space="preserve">Kapitel </w:t>
            </w:r>
            <w:r w:rsidRPr="00B66BB5">
              <w:rPr>
                <w:rFonts w:asciiTheme="minorHAnsi" w:hAnsiTheme="minorHAnsi" w:cstheme="minorHAnsi"/>
                <w:noProof/>
                <w:sz w:val="18"/>
                <w:szCs w:val="18"/>
              </w:rPr>
              <w:t>3.1.1 Entgelte des Jahresleistungs</w:t>
            </w:r>
            <w:r>
              <w:rPr>
                <w:rFonts w:asciiTheme="minorHAnsi" w:hAnsiTheme="minorHAnsi" w:cstheme="minorHAnsi"/>
                <w:noProof/>
                <w:sz w:val="18"/>
                <w:szCs w:val="18"/>
              </w:rPr>
              <w:softHyphen/>
            </w:r>
            <w:r w:rsidRPr="00B66BB5">
              <w:rPr>
                <w:rFonts w:asciiTheme="minorHAnsi" w:hAnsiTheme="minorHAnsi" w:cstheme="minorHAnsi"/>
                <w:noProof/>
                <w:sz w:val="18"/>
                <w:szCs w:val="18"/>
              </w:rPr>
              <w:t>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1A4207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1-01-8 Fussnote 7</w:t>
            </w:r>
          </w:p>
          <w:p w14:paraId="107D3DF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7 Noch keine endgültige Entscheidung, da VO-Entwurf kurzfristig zurückgezogen wurde und hier noch keine Sicherheit besteht, ob die Entgelte in dieser Form anerkannt werden.</w:t>
            </w:r>
          </w:p>
          <w:p w14:paraId="46F4B9CA" w14:textId="2FBEAE9B"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Keine Zulassung aktuell</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5884C45" w14:textId="413D440B"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1-01-8</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8E2D213" w14:textId="66682004"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 xml:space="preserve">Da der §14a EnWG angepasst wurde und ab 01.01.2023 gilt, </w:t>
            </w:r>
            <w:r>
              <w:rPr>
                <w:rFonts w:asciiTheme="minorHAnsi" w:hAnsiTheme="minorHAnsi" w:cstheme="minorHAnsi"/>
                <w:noProof/>
                <w:sz w:val="18"/>
                <w:szCs w:val="18"/>
              </w:rPr>
              <w:t>muss</w:t>
            </w:r>
            <w:r w:rsidRPr="00B66BB5">
              <w:rPr>
                <w:rFonts w:asciiTheme="minorHAnsi" w:hAnsiTheme="minorHAnsi" w:cstheme="minorHAnsi"/>
                <w:noProof/>
                <w:sz w:val="18"/>
                <w:szCs w:val="18"/>
              </w:rPr>
              <w:t xml:space="preserve"> die Möglichkeit gegeben werden, entsprechende Netznutzungsentgelte zu verein</w:t>
            </w:r>
            <w:r>
              <w:rPr>
                <w:rFonts w:asciiTheme="minorHAnsi" w:hAnsiTheme="minorHAnsi" w:cstheme="minorHAnsi"/>
                <w:noProof/>
                <w:sz w:val="18"/>
                <w:szCs w:val="18"/>
              </w:rPr>
              <w:t>ba</w:t>
            </w:r>
            <w:r w:rsidRPr="00B66BB5">
              <w:rPr>
                <w:rFonts w:asciiTheme="minorHAnsi" w:hAnsiTheme="minorHAnsi" w:cstheme="minorHAnsi"/>
                <w:noProof/>
                <w:sz w:val="18"/>
                <w:szCs w:val="18"/>
              </w:rPr>
              <w:t>ren. In Absatz 2 steht:  "Bis zur Festlegung bundesein</w:t>
            </w:r>
            <w:r>
              <w:rPr>
                <w:rFonts w:asciiTheme="minorHAnsi" w:hAnsiTheme="minorHAnsi" w:cstheme="minorHAnsi"/>
                <w:noProof/>
                <w:sz w:val="18"/>
                <w:szCs w:val="18"/>
              </w:rPr>
              <w:softHyphen/>
            </w:r>
            <w:r w:rsidRPr="00B66BB5">
              <w:rPr>
                <w:rFonts w:asciiTheme="minorHAnsi" w:hAnsiTheme="minorHAnsi" w:cstheme="minorHAnsi"/>
                <w:noProof/>
                <w:sz w:val="18"/>
                <w:szCs w:val="18"/>
              </w:rPr>
              <w:t>heitlicher Regelungen nach Absatz 1 haben Betreiber von Elektrizitätsverteilernetzen denjenigen Lieferanten und Letztverbrauchern im Bereich der Niederspannung, mit denen sie Netznutzungsverträge abgeschlossen haben, ein reduziertes Netzentgelt zu berechnen, wenn mit ihnen im Gegenzug die netzorientierte Steuerung von steuerbaren Verbrauchseinrichtungen, die über einen separaten Zählpunkt verfügen, vereinbart wird."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0A20908" w14:textId="148DE3A4" w:rsidR="00D50EE1" w:rsidRPr="002E4D45" w:rsidRDefault="00495664"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t>g</w:t>
            </w:r>
            <w:r w:rsidRPr="00495664">
              <w:rPr>
                <w:rFonts w:asciiTheme="minorHAnsi" w:hAnsiTheme="minorHAnsi" w:cstheme="minorHAnsi"/>
                <w:noProof/>
                <w:sz w:val="18"/>
                <w:szCs w:val="18"/>
              </w:rPr>
              <w:t>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471B9DED"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737589F" w14:textId="4744F5C0"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lastRenderedPageBreak/>
              <w:tab/>
            </w:r>
            <w:r w:rsidR="00D50EE1">
              <w:rPr>
                <w:rFonts w:asciiTheme="minorHAnsi" w:hAnsiTheme="minorHAnsi" w:cstheme="minorHAnsi"/>
                <w:noProof/>
                <w:sz w:val="18"/>
                <w:szCs w:val="18"/>
              </w:rPr>
              <w:t>23929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14FD0C3" w14:textId="31EC2F1B" w:rsidR="00D50EE1" w:rsidRPr="002E4D45" w:rsidRDefault="00D50EE1" w:rsidP="00D50EE1">
            <w:pPr>
              <w:pStyle w:val="GEFEG"/>
              <w:spacing w:line="218" w:lineRule="atLeast"/>
              <w:ind w:left="48"/>
              <w:rPr>
                <w:rFonts w:ascii="Calibri" w:hAnsi="Calibri" w:cs="Calibri"/>
                <w:color w:val="000000"/>
                <w:sz w:val="18"/>
                <w:szCs w:val="18"/>
              </w:rPr>
            </w:pPr>
            <w:r w:rsidRPr="00B66BB5">
              <w:rPr>
                <w:rFonts w:asciiTheme="minorHAnsi" w:hAnsiTheme="minorHAnsi" w:cstheme="minorHAnsi"/>
                <w:noProof/>
                <w:sz w:val="18"/>
                <w:szCs w:val="18"/>
              </w:rPr>
              <w:t>Kapitel 3.1.2</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CD7F14E"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1-02-0-003 </w:t>
            </w:r>
            <w:r w:rsidRPr="00B66BB5">
              <w:rPr>
                <w:rFonts w:asciiTheme="minorHAnsi" w:hAnsiTheme="minorHAnsi" w:cstheme="minorHAnsi"/>
                <w:noProof/>
                <w:sz w:val="18"/>
                <w:szCs w:val="18"/>
              </w:rPr>
              <w:t>Grundpreis-/ Arbeitspreissystem Marktlokation der Kategorie steuerbare Speicherheizung</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135116A7" w14:textId="77777777" w:rsidR="00D50EE1" w:rsidRDefault="00D50EE1" w:rsidP="00D50EE1">
            <w:pPr>
              <w:pStyle w:val="GEFEG"/>
              <w:spacing w:line="218" w:lineRule="atLeast"/>
              <w:ind w:left="45"/>
              <w:rPr>
                <w:rFonts w:asciiTheme="minorHAnsi" w:hAnsiTheme="minorHAnsi" w:cstheme="minorHAnsi"/>
                <w:noProof/>
                <w:sz w:val="18"/>
                <w:szCs w:val="18"/>
              </w:rPr>
            </w:pPr>
          </w:p>
          <w:p w14:paraId="28DECBED" w14:textId="77777777" w:rsidR="00D50EE1" w:rsidRDefault="00D50EE1" w:rsidP="00D50EE1">
            <w:pPr>
              <w:pStyle w:val="GEFEG"/>
              <w:spacing w:line="218" w:lineRule="atLeast"/>
              <w:ind w:left="45"/>
              <w:rPr>
                <w:rFonts w:asciiTheme="minorHAnsi" w:hAnsiTheme="minorHAnsi" w:cstheme="minorHAnsi"/>
                <w:noProof/>
                <w:sz w:val="18"/>
                <w:szCs w:val="18"/>
              </w:rPr>
            </w:pPr>
          </w:p>
          <w:p w14:paraId="064212FA"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1-02-0-004 </w:t>
            </w:r>
            <w:r w:rsidRPr="00B66BB5">
              <w:rPr>
                <w:rFonts w:asciiTheme="minorHAnsi" w:hAnsiTheme="minorHAnsi" w:cstheme="minorHAnsi"/>
                <w:noProof/>
                <w:sz w:val="18"/>
                <w:szCs w:val="18"/>
              </w:rPr>
              <w:t>Grundpreis-/ Arbeitspreissystem Marktlokation der Kategorie steuerbare Wärmepumpe</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2FDEA610" w14:textId="77777777" w:rsidR="00D50EE1" w:rsidRDefault="00D50EE1" w:rsidP="00D50EE1">
            <w:pPr>
              <w:pStyle w:val="GEFEG"/>
              <w:spacing w:line="218" w:lineRule="atLeast"/>
              <w:ind w:left="45"/>
              <w:rPr>
                <w:rFonts w:asciiTheme="minorHAnsi" w:hAnsiTheme="minorHAnsi" w:cstheme="minorHAnsi"/>
                <w:noProof/>
                <w:sz w:val="18"/>
                <w:szCs w:val="18"/>
              </w:rPr>
            </w:pPr>
          </w:p>
          <w:p w14:paraId="0B9571DB" w14:textId="77777777" w:rsidR="00D50EE1" w:rsidRDefault="00D50EE1" w:rsidP="00D50EE1">
            <w:pPr>
              <w:pStyle w:val="GEFEG"/>
              <w:spacing w:line="218" w:lineRule="atLeast"/>
              <w:ind w:left="45"/>
              <w:rPr>
                <w:rFonts w:asciiTheme="minorHAnsi" w:hAnsiTheme="minorHAnsi" w:cstheme="minorHAnsi"/>
                <w:noProof/>
                <w:sz w:val="18"/>
                <w:szCs w:val="18"/>
              </w:rPr>
            </w:pPr>
          </w:p>
          <w:p w14:paraId="7F3DA151"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6 </w:t>
            </w:r>
            <w:r w:rsidRPr="00B66BB5">
              <w:rPr>
                <w:rFonts w:asciiTheme="minorHAnsi" w:hAnsiTheme="minorHAnsi" w:cstheme="minorHAnsi"/>
                <w:noProof/>
                <w:sz w:val="18"/>
                <w:szCs w:val="18"/>
              </w:rPr>
              <w:t>Grundpreis-/ Arbeitspreissystem Marktlokationen der Kategorie steuerbare Elektromobilität Arbeitspreis</w:t>
            </w:r>
          </w:p>
          <w:p w14:paraId="7A629A8E" w14:textId="77777777" w:rsidR="00D50EE1" w:rsidRDefault="00D50EE1" w:rsidP="00D50EE1">
            <w:pPr>
              <w:pStyle w:val="GEFEG"/>
              <w:spacing w:line="218" w:lineRule="atLeast"/>
              <w:rPr>
                <w:rFonts w:asciiTheme="minorHAnsi" w:hAnsiTheme="minorHAnsi" w:cstheme="minorHAnsi"/>
                <w:noProof/>
                <w:sz w:val="18"/>
                <w:szCs w:val="18"/>
              </w:rPr>
            </w:pPr>
          </w:p>
          <w:p w14:paraId="33D03CC9" w14:textId="77777777" w:rsidR="00D50EE1" w:rsidRDefault="00D50EE1" w:rsidP="00D50EE1">
            <w:pPr>
              <w:pStyle w:val="GEFEG"/>
              <w:spacing w:line="218" w:lineRule="atLeast"/>
              <w:ind w:left="45"/>
              <w:rPr>
                <w:rFonts w:asciiTheme="minorHAnsi" w:hAnsiTheme="minorHAnsi" w:cstheme="minorHAnsi"/>
                <w:noProof/>
                <w:sz w:val="18"/>
                <w:szCs w:val="18"/>
              </w:rPr>
            </w:pPr>
          </w:p>
          <w:p w14:paraId="56B8C6F5"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8 </w:t>
            </w:r>
            <w:r w:rsidRPr="00B66BB5">
              <w:rPr>
                <w:rFonts w:asciiTheme="minorHAnsi" w:hAnsiTheme="minorHAnsi" w:cstheme="minorHAnsi"/>
                <w:noProof/>
                <w:sz w:val="18"/>
                <w:szCs w:val="18"/>
              </w:rPr>
              <w:t>Grundpreis-/ Arbeitspreissystem Marktlokation der Kategorie steuerbare Speicherheizung Grundpreis</w:t>
            </w:r>
          </w:p>
          <w:p w14:paraId="09B579FA" w14:textId="77777777" w:rsidR="00D50EE1" w:rsidRDefault="00D50EE1" w:rsidP="00D50EE1">
            <w:pPr>
              <w:pStyle w:val="GEFEG"/>
              <w:spacing w:line="218" w:lineRule="atLeast"/>
              <w:ind w:left="45"/>
              <w:rPr>
                <w:rFonts w:asciiTheme="minorHAnsi" w:hAnsiTheme="minorHAnsi" w:cstheme="minorHAnsi"/>
                <w:noProof/>
                <w:sz w:val="18"/>
                <w:szCs w:val="18"/>
              </w:rPr>
            </w:pPr>
          </w:p>
          <w:p w14:paraId="12151E8D" w14:textId="77777777" w:rsidR="00D50EE1" w:rsidRDefault="00D50EE1" w:rsidP="00D50EE1">
            <w:pPr>
              <w:pStyle w:val="GEFEG"/>
              <w:spacing w:line="218" w:lineRule="atLeast"/>
              <w:ind w:left="45"/>
              <w:rPr>
                <w:rFonts w:asciiTheme="minorHAnsi" w:hAnsiTheme="minorHAnsi" w:cstheme="minorHAnsi"/>
                <w:noProof/>
                <w:sz w:val="18"/>
                <w:szCs w:val="18"/>
              </w:rPr>
            </w:pPr>
          </w:p>
          <w:p w14:paraId="4F41B993"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9 </w:t>
            </w:r>
            <w:r w:rsidRPr="00B66BB5">
              <w:rPr>
                <w:rFonts w:asciiTheme="minorHAnsi" w:hAnsiTheme="minorHAnsi" w:cstheme="minorHAnsi"/>
                <w:noProof/>
                <w:sz w:val="18"/>
                <w:szCs w:val="18"/>
              </w:rPr>
              <w:t>Grundpreis-/ Arbeitspreissystem Marktlokation der Kategorie steuerbare Wärmepumpe Grundpreis</w:t>
            </w:r>
          </w:p>
          <w:p w14:paraId="277918A4" w14:textId="77777777" w:rsidR="00D50EE1" w:rsidRDefault="00D50EE1" w:rsidP="00D50EE1">
            <w:pPr>
              <w:pStyle w:val="GEFEG"/>
              <w:spacing w:line="218" w:lineRule="atLeast"/>
              <w:ind w:left="45"/>
              <w:rPr>
                <w:rFonts w:asciiTheme="minorHAnsi" w:hAnsiTheme="minorHAnsi" w:cstheme="minorHAnsi"/>
                <w:noProof/>
                <w:sz w:val="18"/>
                <w:szCs w:val="18"/>
              </w:rPr>
            </w:pPr>
          </w:p>
          <w:p w14:paraId="6BB3160E" w14:textId="77777777" w:rsidR="00D50EE1" w:rsidRDefault="00D50EE1" w:rsidP="00D50EE1">
            <w:pPr>
              <w:pStyle w:val="GEFEG"/>
              <w:spacing w:line="218" w:lineRule="atLeast"/>
              <w:ind w:left="45"/>
              <w:rPr>
                <w:rFonts w:asciiTheme="minorHAnsi" w:hAnsiTheme="minorHAnsi" w:cstheme="minorHAnsi"/>
                <w:noProof/>
                <w:sz w:val="18"/>
                <w:szCs w:val="18"/>
              </w:rPr>
            </w:pPr>
          </w:p>
          <w:p w14:paraId="5062060E"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10 </w:t>
            </w:r>
            <w:r w:rsidRPr="00B66BB5">
              <w:rPr>
                <w:rFonts w:asciiTheme="minorHAnsi" w:hAnsiTheme="minorHAnsi" w:cstheme="minorHAnsi"/>
                <w:noProof/>
                <w:sz w:val="18"/>
                <w:szCs w:val="18"/>
              </w:rPr>
              <w:t>Grundpreis-/ Arbeitspreissystem Marktlokationen der Kategorie steuerbare Elektromobilität Grundpreis</w:t>
            </w:r>
          </w:p>
          <w:p w14:paraId="5B8F2160" w14:textId="77777777" w:rsidR="00D50EE1" w:rsidRDefault="00D50EE1" w:rsidP="00D50EE1">
            <w:pPr>
              <w:pStyle w:val="GEFEG"/>
              <w:spacing w:line="218" w:lineRule="atLeast"/>
              <w:ind w:left="45"/>
              <w:rPr>
                <w:rFonts w:asciiTheme="minorHAnsi" w:hAnsiTheme="minorHAnsi" w:cstheme="minorHAnsi"/>
                <w:noProof/>
                <w:sz w:val="18"/>
                <w:szCs w:val="18"/>
              </w:rPr>
            </w:pPr>
          </w:p>
          <w:p w14:paraId="1D0034FF" w14:textId="77777777" w:rsidR="00D50EE1" w:rsidRDefault="00D50EE1" w:rsidP="00D50EE1">
            <w:pPr>
              <w:pStyle w:val="GEFEG"/>
              <w:spacing w:line="218" w:lineRule="atLeast"/>
              <w:ind w:left="45"/>
              <w:rPr>
                <w:rFonts w:asciiTheme="minorHAnsi" w:hAnsiTheme="minorHAnsi" w:cstheme="minorHAnsi"/>
                <w:noProof/>
                <w:sz w:val="18"/>
                <w:szCs w:val="18"/>
              </w:rPr>
            </w:pPr>
          </w:p>
          <w:p w14:paraId="2BFDDB4D"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11 </w:t>
            </w:r>
            <w:r w:rsidRPr="00B66BB5">
              <w:rPr>
                <w:rFonts w:asciiTheme="minorHAnsi" w:hAnsiTheme="minorHAnsi" w:cstheme="minorHAnsi"/>
                <w:noProof/>
                <w:sz w:val="18"/>
                <w:szCs w:val="18"/>
              </w:rPr>
              <w:t>Grundpreis-/ Arbeitspreissystem Marktlokation der Kategorie steuerbare Speicherheizung mit erweiterter Steuerbarkeit Arbeitspreis</w:t>
            </w:r>
          </w:p>
          <w:p w14:paraId="44D2E972" w14:textId="77777777" w:rsidR="00D50EE1" w:rsidRDefault="00D50EE1" w:rsidP="00D50EE1">
            <w:pPr>
              <w:pStyle w:val="GEFEG"/>
              <w:spacing w:line="218" w:lineRule="atLeast"/>
              <w:ind w:left="45"/>
              <w:rPr>
                <w:rFonts w:asciiTheme="minorHAnsi" w:hAnsiTheme="minorHAnsi" w:cstheme="minorHAnsi"/>
                <w:noProof/>
                <w:sz w:val="18"/>
                <w:szCs w:val="18"/>
              </w:rPr>
            </w:pPr>
          </w:p>
          <w:p w14:paraId="6A529766"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2 </w:t>
            </w:r>
            <w:r w:rsidRPr="00B66BB5">
              <w:rPr>
                <w:rFonts w:asciiTheme="minorHAnsi" w:hAnsiTheme="minorHAnsi" w:cstheme="minorHAnsi"/>
                <w:noProof/>
                <w:sz w:val="18"/>
                <w:szCs w:val="18"/>
              </w:rPr>
              <w:t xml:space="preserve">Grundpreis-/ Arbeitspreissystem Marktlokation der Kategorie steuerbare </w:t>
            </w:r>
            <w:r w:rsidRPr="00B66BB5">
              <w:rPr>
                <w:rFonts w:asciiTheme="minorHAnsi" w:hAnsiTheme="minorHAnsi" w:cstheme="minorHAnsi"/>
                <w:noProof/>
                <w:sz w:val="18"/>
                <w:szCs w:val="18"/>
              </w:rPr>
              <w:lastRenderedPageBreak/>
              <w:t>Wärmepumpe mit erweiterter Steuerbarkeit</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7D870DDA" w14:textId="77777777" w:rsidR="00D50EE1" w:rsidRDefault="00D50EE1" w:rsidP="00D50EE1">
            <w:pPr>
              <w:pStyle w:val="GEFEG"/>
              <w:spacing w:line="218" w:lineRule="atLeast"/>
              <w:ind w:left="45"/>
              <w:rPr>
                <w:rFonts w:asciiTheme="minorHAnsi" w:hAnsiTheme="minorHAnsi" w:cstheme="minorHAnsi"/>
                <w:noProof/>
                <w:sz w:val="18"/>
                <w:szCs w:val="18"/>
              </w:rPr>
            </w:pPr>
          </w:p>
          <w:p w14:paraId="0E088C34" w14:textId="412B5051"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3 </w:t>
            </w:r>
            <w:r w:rsidRPr="00B66BB5">
              <w:rPr>
                <w:rFonts w:asciiTheme="minorHAnsi" w:hAnsiTheme="minorHAnsi" w:cstheme="minorHAnsi"/>
                <w:noProof/>
                <w:sz w:val="18"/>
                <w:szCs w:val="18"/>
              </w:rPr>
              <w:t>Grundpreis-/ Arbeitspreissystem Marktlokationen der Kategorie steuerbare Elektromobilität mit erweiterter Steuerbarkeit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5B5117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lastRenderedPageBreak/>
              <w:t>1-02-0-003 Grundpreis-/ Arbeitspreissystem Marktlokation der Kategorie steuerbare Speicherheizung, insbesondere nach § 14a EnWG Arbeitspreis</w:t>
            </w:r>
          </w:p>
          <w:p w14:paraId="7E6BB42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04EA5525"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1-02-0-004 Grundpreis-/ Arbeitspreissystem Marktlokation der Kategorie steuerbare Wärmepumpe, insbesondere nach § 14a EnWG Arbeitspreis</w:t>
            </w:r>
          </w:p>
          <w:p w14:paraId="2CD1295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6F2C7BBF"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1-02-0-006 Grundpreis-/ Arbeitspreissystem Marktlokationen der Kategorie steuerbare Elektromobilität, insbesondere nach § 14a EnWG Arbeitspreis</w:t>
            </w:r>
          </w:p>
          <w:p w14:paraId="1894399D" w14:textId="77777777" w:rsidR="00D50EE1" w:rsidRPr="00B66BB5" w:rsidRDefault="00D50EE1" w:rsidP="00D50EE1">
            <w:pPr>
              <w:pStyle w:val="GEFEG"/>
              <w:spacing w:line="218" w:lineRule="atLeast"/>
              <w:rPr>
                <w:rFonts w:asciiTheme="minorHAnsi" w:hAnsiTheme="minorHAnsi" w:cstheme="minorHAnsi"/>
                <w:noProof/>
                <w:sz w:val="18"/>
                <w:szCs w:val="18"/>
              </w:rPr>
            </w:pPr>
          </w:p>
          <w:p w14:paraId="0972ECD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1-02-0-008 Grundpreis-/ Arbeitspreissystem Marktlokation der Kategorie steuerbare Speicherheizung, insbesondere nach § 14a EnWG Grundpreis</w:t>
            </w:r>
          </w:p>
          <w:p w14:paraId="18F3CAE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5BBC6DAA"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1-02-0-009 Grundpreis-/ Arbeitspreissystem Marktlokation der Kategorie steuerbare Wärmepumpe, insbesondere nach § 14a EnWG Grundpreis</w:t>
            </w:r>
          </w:p>
          <w:p w14:paraId="66C7F9DB"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20C9445E"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1-02-0-010 Grundpreis-/ Arbeitspreissystem Marktlokationen der Kategorie steuerbare Elektromobilität, insbesondere nach § 14a EnWG Grundpreis</w:t>
            </w:r>
          </w:p>
          <w:p w14:paraId="64507CA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7ECAD679"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1-02-0-011 Grundpreis-/ Arbeitspreissystem Marktlokation der Kategorie steuerbare Speicherheizung mit erweiterter Steuerbarkeit, insbesondere nach § 14a EnWG Arbeitspreis</w:t>
            </w:r>
          </w:p>
          <w:p w14:paraId="4692EEE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0DE49D18"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 xml:space="preserve">1-02-0-012 Grundpreis-/ Arbeitspreissystem Marktlokation der Kategorie steuerbare </w:t>
            </w:r>
            <w:r w:rsidRPr="00B66BB5">
              <w:rPr>
                <w:rFonts w:asciiTheme="minorHAnsi" w:hAnsiTheme="minorHAnsi" w:cstheme="minorHAnsi"/>
                <w:noProof/>
                <w:sz w:val="18"/>
                <w:szCs w:val="18"/>
              </w:rPr>
              <w:lastRenderedPageBreak/>
              <w:t>Wärmepumpe mit erweiterter Steuerbarkeit, insbesondere nach § 14a EnWG Arbeitspreis</w:t>
            </w:r>
          </w:p>
          <w:p w14:paraId="166B4E87"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78F765AD" w14:textId="2DB05C59"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1-02-0-013 Grundpreis-/ Arbeitspreissystem Marktlokationen der Kategorie steuerbare Elektromobilität mit erweiterter Steuerbarkeit, insbesondere nach § 14a EnWG Arbeitspreis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604A64B" w14:textId="61D38ADC" w:rsidR="00D50EE1" w:rsidRPr="002E4D45" w:rsidRDefault="00D50EE1"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lastRenderedPageBreak/>
              <w:t>Präzisierung der Artikel-ID-Beschreibung durch die Angabe des § 14a EnWG. Diese dient außerdem der Vereinheitlichung der Artikel-ID-Beschreibung.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B6C5C3F" w14:textId="2B3B765E"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0A026282"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CF7F7B3" w14:textId="615393E6"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tab/>
            </w:r>
            <w:r w:rsidR="00D50EE1">
              <w:rPr>
                <w:rFonts w:asciiTheme="minorHAnsi" w:hAnsiTheme="minorHAnsi" w:cstheme="minorHAnsi"/>
                <w:noProof/>
                <w:sz w:val="18"/>
                <w:szCs w:val="18"/>
              </w:rPr>
              <w:t>23930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FE66B17" w14:textId="6F216680" w:rsidR="00D50EE1" w:rsidRPr="002E4D45" w:rsidRDefault="00D50EE1" w:rsidP="00D50EE1">
            <w:pPr>
              <w:pStyle w:val="GEFEG"/>
              <w:spacing w:line="218" w:lineRule="atLeast"/>
              <w:ind w:left="48"/>
              <w:rPr>
                <w:rFonts w:ascii="Calibri" w:hAnsi="Calibri" w:cs="Calibri"/>
                <w:color w:val="000000"/>
                <w:sz w:val="18"/>
                <w:szCs w:val="18"/>
              </w:rPr>
            </w:pPr>
            <w:r w:rsidRPr="00BD09EF">
              <w:rPr>
                <w:rFonts w:asciiTheme="minorHAnsi" w:hAnsiTheme="minorHAnsi" w:cstheme="minorHAnsi"/>
                <w:noProof/>
                <w:sz w:val="18"/>
                <w:szCs w:val="18"/>
              </w:rPr>
              <w:t>Kapitel 3.1.2 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5A71BC3" w14:textId="6F662A58" w:rsidR="00D50EE1" w:rsidRPr="002E4D45" w:rsidRDefault="00D50EE1" w:rsidP="00D50EE1">
            <w:pPr>
              <w:pStyle w:val="GEFEG"/>
              <w:spacing w:line="218" w:lineRule="atLeast"/>
              <w:ind w:left="45"/>
              <w:rPr>
                <w:rFonts w:ascii="Calibri" w:hAnsi="Calibri" w:cs="Calibri"/>
                <w:color w:val="000000"/>
                <w:sz w:val="18"/>
                <w:szCs w:val="18"/>
              </w:rPr>
            </w:pPr>
            <w:r w:rsidRPr="00007B8F">
              <w:rPr>
                <w:rFonts w:asciiTheme="minorHAnsi" w:hAnsiTheme="minorHAnsi" w:cstheme="minorHAnsi"/>
                <w:noProof/>
                <w:sz w:val="18"/>
                <w:szCs w:val="18"/>
              </w:rPr>
              <w:t>1-02-0-007 Grundpreis-/ Arbeitspreissystem Marktlokationen der Kategorie steuerbare Verbrauchseinrichtungen nach § 14a EnWG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D7356E6" w14:textId="77777777" w:rsidR="00D50EE1" w:rsidRDefault="00D50EE1" w:rsidP="00D50EE1">
            <w:pPr>
              <w:pStyle w:val="GEFEG"/>
              <w:widowControl/>
              <w:spacing w:line="218" w:lineRule="atLeast"/>
              <w:ind w:left="45"/>
              <w:rPr>
                <w:rFonts w:asciiTheme="minorHAnsi" w:hAnsiTheme="minorHAnsi" w:cstheme="minorHAnsi"/>
                <w:noProof/>
                <w:sz w:val="18"/>
                <w:szCs w:val="18"/>
              </w:rPr>
            </w:pPr>
            <w:r w:rsidRPr="00BD09EF">
              <w:rPr>
                <w:rFonts w:asciiTheme="minorHAnsi" w:hAnsiTheme="minorHAnsi" w:cstheme="minorHAnsi"/>
                <w:noProof/>
                <w:sz w:val="18"/>
                <w:szCs w:val="18"/>
              </w:rPr>
              <w:t>1-02-0-007 Grundpreis-/ Arbeitspreissystem Marktlokationen der Kategorie steuerbare Verbrauchseinrichtungen nach § 14a EnWG</w:t>
            </w:r>
            <w:r>
              <w:rPr>
                <w:rFonts w:asciiTheme="minorHAnsi" w:hAnsiTheme="minorHAnsi" w:cstheme="minorHAnsi"/>
                <w:noProof/>
                <w:sz w:val="18"/>
                <w:szCs w:val="18"/>
              </w:rPr>
              <w:t>,</w:t>
            </w:r>
            <w:r w:rsidRPr="00BD09EF">
              <w:rPr>
                <w:rFonts w:asciiTheme="minorHAnsi" w:hAnsiTheme="minorHAnsi" w:cstheme="minorHAnsi"/>
                <w:noProof/>
                <w:sz w:val="18"/>
                <w:szCs w:val="18"/>
              </w:rPr>
              <w:t xml:space="preserve">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Arbeitspreis</w:t>
            </w:r>
          </w:p>
          <w:p w14:paraId="0CD982CF" w14:textId="77777777" w:rsidR="00D50EE1" w:rsidRDefault="00D50EE1" w:rsidP="00D50EE1">
            <w:pPr>
              <w:pStyle w:val="GEFEG"/>
              <w:widowControl/>
              <w:spacing w:line="218" w:lineRule="atLeast"/>
              <w:ind w:left="45"/>
              <w:rPr>
                <w:rFonts w:asciiTheme="minorHAnsi" w:hAnsiTheme="minorHAnsi" w:cstheme="minorHAnsi"/>
                <w:noProof/>
                <w:sz w:val="18"/>
                <w:szCs w:val="18"/>
              </w:rPr>
            </w:pPr>
          </w:p>
          <w:p w14:paraId="0F7BFD18"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1-02-0-014 </w:t>
            </w:r>
            <w:r w:rsidRPr="00BD09EF">
              <w:rPr>
                <w:rFonts w:asciiTheme="minorHAnsi" w:hAnsiTheme="minorHAnsi" w:cstheme="minorHAnsi"/>
                <w:noProof/>
                <w:sz w:val="18"/>
                <w:szCs w:val="18"/>
              </w:rPr>
              <w:t>Grundpreis-/ Arbeitspreissystem Marktlokationen der Kategorie steuerbare Verbrauchseinrichtungen nach § 14a EnWG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Grundpreis</w:t>
            </w:r>
            <w:r>
              <w:rPr>
                <w:rFonts w:asciiTheme="minorHAnsi" w:hAnsiTheme="minorHAnsi" w:cstheme="minorHAnsi"/>
                <w:noProof/>
                <w:sz w:val="18"/>
                <w:szCs w:val="18"/>
              </w:rPr>
              <w:t xml:space="preserve"> </w:t>
            </w:r>
          </w:p>
          <w:p w14:paraId="66E0C97A" w14:textId="22A9368C" w:rsidR="00D50EE1" w:rsidRPr="002E4D45" w:rsidRDefault="00D50EE1" w:rsidP="00D50EE1">
            <w:pPr>
              <w:pStyle w:val="GEFEG"/>
              <w:spacing w:line="218" w:lineRule="atLeast"/>
              <w:ind w:left="45"/>
              <w:rPr>
                <w:rFonts w:ascii="Calibri" w:hAnsi="Calibri" w:cs="Calibri"/>
                <w:color w:val="000000"/>
                <w:sz w:val="18"/>
                <w:szCs w:val="18"/>
              </w:rPr>
            </w:pPr>
            <w:r w:rsidRPr="00BD09EF">
              <w:rPr>
                <w:rFonts w:asciiTheme="minorHAnsi" w:hAnsiTheme="minorHAnsi" w:cstheme="minorHAnsi"/>
                <w:noProof/>
                <w:sz w:val="18"/>
                <w:szCs w:val="18"/>
              </w:rPr>
              <w:t>Einheit €/Tag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89E2BA7" w14:textId="509E4E82" w:rsidR="00D50EE1" w:rsidRPr="002E4D45" w:rsidRDefault="00D50EE1"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t>Präzisierung der Artikel-ID-Beschreibung des Arbeitspreises und Aufnahme der neuen Artikel-ID für den Grundpreis.</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6FD99CF" w14:textId="3C66824C"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2AA76E21"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F99F6C5" w14:textId="7053575F" w:rsidR="00D50EE1" w:rsidRPr="002E4D45" w:rsidRDefault="00D50EE1" w:rsidP="00D50EE1">
            <w:pPr>
              <w:pStyle w:val="GEFEG"/>
              <w:tabs>
                <w:tab w:val="right" w:pos="624"/>
              </w:tabs>
              <w:spacing w:line="218" w:lineRule="atLeast"/>
              <w:rPr>
                <w:rFonts w:ascii="Calibri" w:hAnsi="Calibri" w:cs="Calibr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170A9C1" w14:textId="1C38D64A" w:rsidR="00D50EE1" w:rsidRDefault="00D50EE1" w:rsidP="00D50EE1">
            <w:pPr>
              <w:pStyle w:val="GEFEG"/>
              <w:spacing w:line="218" w:lineRule="atLeast"/>
              <w:ind w:left="48"/>
              <w:rPr>
                <w:rFonts w:ascii="Calibri" w:hAnsi="Calibri" w:cs="Calibri"/>
                <w:color w:val="000000"/>
                <w:sz w:val="18"/>
                <w:szCs w:val="18"/>
              </w:rPr>
            </w:pPr>
            <w:r w:rsidRPr="002318A4">
              <w:rPr>
                <w:rFonts w:ascii="Calibri" w:hAnsi="Calibri" w:cs="Calibri"/>
                <w:color w:val="000000"/>
                <w:sz w:val="18"/>
                <w:szCs w:val="18"/>
              </w:rPr>
              <w:t xml:space="preserve">Kapitel </w:t>
            </w:r>
            <w:r>
              <w:rPr>
                <w:rFonts w:ascii="Calibri" w:hAnsi="Calibri" w:cs="Calibri"/>
                <w:color w:val="000000"/>
                <w:sz w:val="18"/>
                <w:szCs w:val="18"/>
              </w:rPr>
              <w:t>2 Codeliste der Artikelnummern</w:t>
            </w:r>
          </w:p>
          <w:p w14:paraId="49D940B6" w14:textId="77777777" w:rsidR="00D50EE1" w:rsidRDefault="00D50EE1" w:rsidP="00D50EE1">
            <w:pPr>
              <w:pStyle w:val="GEFEG"/>
              <w:spacing w:line="218" w:lineRule="atLeast"/>
              <w:ind w:left="48"/>
              <w:rPr>
                <w:rFonts w:ascii="Calibri" w:hAnsi="Calibri" w:cs="Calibri"/>
                <w:color w:val="000000"/>
                <w:sz w:val="18"/>
                <w:szCs w:val="18"/>
              </w:rPr>
            </w:pPr>
          </w:p>
          <w:p w14:paraId="609CBE3A" w14:textId="3730AD2F" w:rsidR="00D50EE1" w:rsidRPr="002E4D45" w:rsidRDefault="00D50EE1" w:rsidP="00D50EE1">
            <w:pPr>
              <w:pStyle w:val="GEFEG"/>
              <w:spacing w:line="218" w:lineRule="atLeast"/>
              <w:ind w:left="48"/>
              <w:rPr>
                <w:rFonts w:ascii="Calibri" w:hAnsi="Calibri" w:cs="Calibri"/>
                <w:color w:val="000000"/>
                <w:sz w:val="18"/>
                <w:szCs w:val="18"/>
              </w:rPr>
            </w:pPr>
            <w:r w:rsidRPr="002318A4">
              <w:rPr>
                <w:rFonts w:ascii="Calibri" w:hAnsi="Calibri" w:cs="Calibri"/>
                <w:color w:val="000000"/>
                <w:sz w:val="18"/>
                <w:szCs w:val="18"/>
              </w:rPr>
              <w:t>alle Artikelnummern der Spalte H</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83AAF07" w14:textId="175CC66A"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E599853" w14:textId="5D34A0AE"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X</w:t>
            </w:r>
            <w:r w:rsidRPr="002318A4">
              <w:rPr>
                <w:rFonts w:ascii="Calibri" w:hAnsi="Calibri" w:cs="Calibri"/>
                <w:color w:val="000000"/>
                <w:sz w:val="18"/>
                <w:szCs w:val="18"/>
                <w:vertAlign w:val="superscript"/>
              </w:rPr>
              <w:t>7</w:t>
            </w:r>
            <w:r w:rsidRPr="002318A4">
              <w:rPr>
                <w:rFonts w:ascii="Calibri" w:hAnsi="Calibri" w:cs="Calibri"/>
                <w:color w:val="000000"/>
                <w:sz w:val="18"/>
                <w:szCs w:val="18"/>
              </w:rPr>
              <w:br/>
            </w:r>
            <w:r w:rsidRPr="002318A4">
              <w:rPr>
                <w:rFonts w:ascii="Calibri" w:hAnsi="Calibri" w:cs="Calibri"/>
                <w:color w:val="000000"/>
                <w:sz w:val="18"/>
                <w:szCs w:val="18"/>
              </w:rPr>
              <w:br/>
            </w:r>
            <w:r w:rsidRPr="002318A4">
              <w:rPr>
                <w:rFonts w:ascii="Calibri" w:hAnsi="Calibri" w:cs="Calibri"/>
                <w:color w:val="000000"/>
                <w:sz w:val="18"/>
                <w:szCs w:val="18"/>
                <w:vertAlign w:val="superscript"/>
              </w:rPr>
              <w:t>7</w:t>
            </w:r>
            <w:r w:rsidRPr="002318A4">
              <w:rPr>
                <w:rFonts w:ascii="Calibri" w:hAnsi="Calibri" w:cs="Calibri"/>
                <w:color w:val="000000"/>
                <w:sz w:val="18"/>
                <w:szCs w:val="18"/>
              </w:rPr>
              <w:t xml:space="preserve"> Nur </w:t>
            </w:r>
            <w:proofErr w:type="spellStart"/>
            <w:r w:rsidRPr="002318A4">
              <w:rPr>
                <w:rFonts w:ascii="Calibri" w:hAnsi="Calibri" w:cs="Calibri"/>
                <w:color w:val="000000"/>
                <w:sz w:val="18"/>
                <w:szCs w:val="18"/>
              </w:rPr>
              <w:t>WiM</w:t>
            </w:r>
            <w:proofErr w:type="spellEnd"/>
            <w:r w:rsidRPr="002318A4">
              <w:rPr>
                <w:rFonts w:ascii="Calibri" w:hAnsi="Calibri" w:cs="Calibri"/>
                <w:color w:val="000000"/>
                <w:sz w:val="18"/>
                <w:szCs w:val="18"/>
              </w:rPr>
              <w:t>: Nur anzuwenden für Leistungszeiträume bis einschließlich 31.12.2023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E35A0DC" w14:textId="47051AB0"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Ab dem Leistungszeitraum 1.1.2024 sind ausschließlich die Artikel-ID aus dem neuen Kapitel 3.5 "Abrechnung Messstellenbetrieb für die Sparte Strom" zu verwenden.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A6909BC" w14:textId="5A791C17"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color w:val="000000"/>
                <w:sz w:val="18"/>
                <w:szCs w:val="18"/>
              </w:rPr>
              <w:t>genehmigt</w:t>
            </w:r>
          </w:p>
        </w:tc>
      </w:tr>
      <w:tr w:rsidR="00D50EE1" w:rsidRPr="00404527" w14:paraId="72BCBE3C"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99B9457" w14:textId="7CF224F3" w:rsidR="00D50EE1" w:rsidRPr="00404527" w:rsidRDefault="00D50EE1" w:rsidP="00D50EE1">
            <w:pPr>
              <w:pStyle w:val="GEFEG"/>
              <w:tabs>
                <w:tab w:val="right" w:pos="624"/>
              </w:tabs>
              <w:spacing w:line="218" w:lineRule="atLeast"/>
              <w:rPr>
                <w:rFonts w:asciiTheme="minorHAnsi" w:hAnsiTheme="minorHAnsi" w:cstheme="minorHAnsi"/>
                <w:noProof/>
                <w:sz w:val="18"/>
                <w:szCs w:val="18"/>
              </w:rPr>
            </w:pPr>
            <w:r w:rsidRPr="00513F5E">
              <w:rPr>
                <w:rFonts w:asciiTheme="minorHAnsi" w:hAnsiTheme="minorHAnsi" w:cstheme="minorHAnsi"/>
                <w:noProof/>
                <w:sz w:val="18"/>
                <w:szCs w:val="18"/>
              </w:rPr>
              <w:lastRenderedPageBreak/>
              <w:tab/>
            </w:r>
            <w:r w:rsidRPr="00F57CA1">
              <w:rPr>
                <w:rFonts w:asciiTheme="minorHAnsi" w:hAnsiTheme="minorHAnsi" w:cstheme="minorHAnsi"/>
                <w:noProof/>
                <w:sz w:val="18"/>
                <w:szCs w:val="18"/>
              </w:rPr>
              <w:t>23602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09685F3" w14:textId="7080840F" w:rsidR="00D50EE1" w:rsidRPr="00404527" w:rsidRDefault="00D50EE1" w:rsidP="00D50EE1">
            <w:pPr>
              <w:pStyle w:val="GEFEG"/>
              <w:spacing w:line="218" w:lineRule="atLeast"/>
              <w:ind w:left="48"/>
              <w:rPr>
                <w:rFonts w:asciiTheme="minorHAnsi" w:hAnsiTheme="minorHAnsi" w:cstheme="minorHAnsi"/>
                <w:noProof/>
                <w:color w:val="000000"/>
                <w:sz w:val="18"/>
                <w:szCs w:val="18"/>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99DABE5" w14:textId="0D572CC3" w:rsidR="00D50EE1" w:rsidRPr="00404527"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1-10-10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0D84A41" w14:textId="645CEB50" w:rsidR="00D50EE1" w:rsidRPr="00404527"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1-11-1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4A58631" w14:textId="5BBC37EC" w:rsidR="00D50EE1" w:rsidRPr="003B3E1B"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Über die Fehlerkorrektur vom 13.09.2022 wurden im Rahmen der Änderung mit der ID 23526 die Codes für die vier Gruppenartikel-ID 1-10-7 bis 1-10-10, zusammen mit den Codes für die zugehörigen Artikel-ID, neu vergeben. Die Struktur für die Codes der Gruppenartikel-ID und Artikel-ID, die besagt, dass die Stelle nach dem zweiten - nur mit einer einzigen Ziffer befüllt werden darf (d. h. n1 ist). Somit kann dort die Zahl 10 nicht genutzt werden. Dementsprechend erfolgt die Korrektur dieser drei Codes, so dass diese wieder die Codestruktur (beispielswe</w:t>
            </w:r>
            <w:r>
              <w:rPr>
                <w:rFonts w:asciiTheme="minorHAnsi" w:hAnsiTheme="minorHAnsi" w:cstheme="minorHAnsi"/>
                <w:noProof/>
                <w:sz w:val="18"/>
                <w:szCs w:val="18"/>
              </w:rPr>
              <w:t>i</w:t>
            </w:r>
            <w:r w:rsidRPr="006F4300">
              <w:rPr>
                <w:rFonts w:asciiTheme="minorHAnsi" w:hAnsiTheme="minorHAnsi" w:cstheme="minorHAnsi"/>
                <w:noProof/>
                <w:sz w:val="18"/>
                <w:szCs w:val="18"/>
              </w:rPr>
              <w:t>se n1-n2-n1 für Gruppenartikel-ID) einhalten.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D19D2E7" w14:textId="1DBAF2D5" w:rsidR="00D50EE1" w:rsidRDefault="00495664" w:rsidP="00D50EE1">
            <w:pPr>
              <w:pStyle w:val="GEFEG"/>
              <w:spacing w:line="218" w:lineRule="atLeast"/>
              <w:ind w:left="45"/>
              <w:rPr>
                <w:rFonts w:asciiTheme="minorHAnsi" w:hAnsiTheme="minorHAnsi" w:cstheme="minorHAnsi"/>
                <w:noProof/>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sidRPr="00513F5E">
              <w:rPr>
                <w:rFonts w:asciiTheme="minorHAnsi" w:hAnsiTheme="minorHAnsi" w:cstheme="minorHAnsi"/>
                <w:noProof/>
                <w:sz w:val="18"/>
                <w:szCs w:val="18"/>
              </w:rPr>
              <w:t>Fehler (</w:t>
            </w:r>
            <w:r w:rsidR="00D50EE1">
              <w:rPr>
                <w:rFonts w:asciiTheme="minorHAnsi" w:hAnsiTheme="minorHAnsi" w:cstheme="minorHAnsi"/>
                <w:noProof/>
                <w:sz w:val="18"/>
                <w:szCs w:val="18"/>
              </w:rPr>
              <w:t>25</w:t>
            </w:r>
            <w:r w:rsidR="00D50EE1" w:rsidRPr="00513F5E">
              <w:rPr>
                <w:rFonts w:asciiTheme="minorHAnsi" w:hAnsiTheme="minorHAnsi" w:cstheme="minorHAnsi"/>
                <w:noProof/>
                <w:sz w:val="18"/>
                <w:szCs w:val="18"/>
              </w:rPr>
              <w:t>.</w:t>
            </w:r>
            <w:r w:rsidR="00D50EE1">
              <w:rPr>
                <w:rFonts w:asciiTheme="minorHAnsi" w:hAnsiTheme="minorHAnsi" w:cstheme="minorHAnsi"/>
                <w:noProof/>
                <w:sz w:val="18"/>
                <w:szCs w:val="18"/>
              </w:rPr>
              <w:t>1</w:t>
            </w:r>
            <w:r w:rsidR="00D50EE1" w:rsidRPr="00513F5E">
              <w:rPr>
                <w:rFonts w:asciiTheme="minorHAnsi" w:hAnsiTheme="minorHAnsi" w:cstheme="minorHAnsi"/>
                <w:noProof/>
                <w:sz w:val="18"/>
                <w:szCs w:val="18"/>
              </w:rPr>
              <w:t>0.2022)</w:t>
            </w:r>
          </w:p>
        </w:tc>
      </w:tr>
      <w:tr w:rsidR="00D50EE1" w:rsidRPr="00404527" w14:paraId="2C63E3F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CAB67C9" w14:textId="0F4A60FF" w:rsidR="00D50EE1" w:rsidRPr="00CC755D" w:rsidRDefault="00D50EE1" w:rsidP="00D50EE1">
            <w:pPr>
              <w:pStyle w:val="GEFEG"/>
              <w:tabs>
                <w:tab w:val="right" w:pos="624"/>
              </w:tabs>
              <w:spacing w:line="218" w:lineRule="atLeast"/>
              <w:rPr>
                <w:rFonts w:asciiTheme="minorHAnsi" w:hAnsiTheme="minorHAnsi" w:cstheme="minorHAnsi"/>
                <w:noProof/>
                <w:sz w:val="18"/>
                <w:szCs w:val="18"/>
              </w:rPr>
            </w:pPr>
            <w:r w:rsidRPr="00413E7B">
              <w:rPr>
                <w:rFonts w:asciiTheme="minorHAnsi" w:hAnsiTheme="minorHAnsi" w:cstheme="minorHAnsi"/>
                <w:color w:val="000000"/>
                <w:sz w:val="18"/>
                <w:szCs w:val="18"/>
              </w:rPr>
              <w:lastRenderedPageBreak/>
              <w:tab/>
            </w:r>
            <w:r w:rsidRPr="00CC755D">
              <w:rPr>
                <w:rFonts w:asciiTheme="minorHAnsi" w:hAnsiTheme="minorHAnsi" w:cstheme="minorHAnsi"/>
                <w:color w:val="000000"/>
                <w:sz w:val="18"/>
                <w:szCs w:val="18"/>
              </w:rPr>
              <w:t>23683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6B95134" w14:textId="0BF4253F" w:rsidR="00D50EE1" w:rsidRPr="00CC755D" w:rsidRDefault="00D50EE1" w:rsidP="00D50EE1">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Kapitel </w:t>
            </w:r>
            <w:r>
              <w:rPr>
                <w:rFonts w:asciiTheme="minorHAnsi" w:hAnsiTheme="minorHAnsi" w:cstheme="minorHAnsi"/>
                <w:color w:val="000000"/>
                <w:sz w:val="18"/>
                <w:szCs w:val="18"/>
              </w:rPr>
              <w:t xml:space="preserve">3.1.8 </w:t>
            </w:r>
            <w:r w:rsidRPr="00CC755D">
              <w:rPr>
                <w:rFonts w:asciiTheme="minorHAnsi" w:hAnsiTheme="minorHAnsi" w:cstheme="minorHAnsi"/>
                <w:color w:val="000000"/>
                <w:sz w:val="18"/>
                <w:szCs w:val="18"/>
              </w:rPr>
              <w:t>Konzessionsabgaben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E6D00CC" w14:textId="187E47DD"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6C461D6" w14:textId="563B2F62"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UTILMD Codeverwendung:</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6EA0C68" w14:textId="16BEC4C9"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EADE6D" w14:textId="5DF87988" w:rsidR="00D50EE1" w:rsidRPr="00CC755D" w:rsidRDefault="00495664" w:rsidP="00D50EE1">
            <w:pPr>
              <w:pStyle w:val="GEFEG"/>
              <w:spacing w:line="218" w:lineRule="atLeast"/>
              <w:ind w:left="45"/>
              <w:rPr>
                <w:rFonts w:asciiTheme="minorHAnsi" w:hAnsiTheme="minorHAnsi" w:cstheme="minorHAnsi"/>
                <w:noProof/>
                <w:sz w:val="18"/>
                <w:szCs w:val="18"/>
              </w:rPr>
            </w:pPr>
            <w:r w:rsidRPr="00495664">
              <w:rPr>
                <w:rFonts w:asciiTheme="minorHAnsi" w:hAnsiTheme="minorHAnsi" w:cstheme="minorHAnsi"/>
                <w:color w:val="000000"/>
                <w:sz w:val="18"/>
                <w:szCs w:val="18"/>
              </w:rPr>
              <w:t>Genehmigt</w:t>
            </w:r>
            <w:r>
              <w:rPr>
                <w:rFonts w:asciiTheme="minorHAnsi" w:hAnsiTheme="minorHAnsi" w:cstheme="minorHAnsi"/>
                <w:color w:val="000000"/>
                <w:sz w:val="18"/>
                <w:szCs w:val="18"/>
              </w:rPr>
              <w:t>:</w:t>
            </w:r>
            <w:r w:rsidRPr="00495664">
              <w:rPr>
                <w:rFonts w:asciiTheme="minorHAnsi" w:hAnsiTheme="minorHAnsi" w:cstheme="minorHAnsi"/>
                <w:color w:val="000000"/>
                <w:sz w:val="18"/>
                <w:szCs w:val="18"/>
              </w:rPr>
              <w:t xml:space="preserve"> </w:t>
            </w:r>
            <w:r w:rsidR="00D50EE1" w:rsidRPr="00CC755D">
              <w:rPr>
                <w:rFonts w:asciiTheme="minorHAnsi" w:hAnsiTheme="minorHAnsi" w:cstheme="minorHAnsi"/>
                <w:color w:val="000000"/>
                <w:sz w:val="18"/>
                <w:szCs w:val="18"/>
              </w:rPr>
              <w:t>Fehler (08.12.2022)</w:t>
            </w:r>
          </w:p>
        </w:tc>
      </w:tr>
      <w:tr w:rsidR="00D50EE1" w:rsidRPr="00404527" w14:paraId="3546C8E3"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1F6EAB3" w14:textId="2DA79841" w:rsidR="00D50EE1" w:rsidRPr="00CC755D" w:rsidRDefault="00D50EE1" w:rsidP="00D50EE1">
            <w:pPr>
              <w:pStyle w:val="GEFEG"/>
              <w:tabs>
                <w:tab w:val="right" w:pos="624"/>
              </w:tabs>
              <w:spacing w:line="218" w:lineRule="atLeast"/>
              <w:rPr>
                <w:rFonts w:asciiTheme="minorHAnsi" w:hAnsiTheme="minorHAnsi" w:cstheme="minorHAnsi"/>
                <w:noProof/>
                <w:sz w:val="18"/>
                <w:szCs w:val="18"/>
              </w:rPr>
            </w:pPr>
            <w:r w:rsidRPr="00413E7B">
              <w:rPr>
                <w:rFonts w:asciiTheme="minorHAnsi" w:hAnsiTheme="minorHAnsi" w:cstheme="minorHAnsi"/>
                <w:color w:val="000000"/>
                <w:sz w:val="18"/>
                <w:szCs w:val="18"/>
              </w:rPr>
              <w:tab/>
            </w:r>
            <w:r w:rsidRPr="00CC755D">
              <w:rPr>
                <w:rFonts w:asciiTheme="minorHAnsi" w:hAnsiTheme="minorHAnsi" w:cstheme="minorHAnsi"/>
                <w:color w:val="000000"/>
                <w:sz w:val="18"/>
                <w:szCs w:val="18"/>
              </w:rPr>
              <w:t>23684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896BB75" w14:textId="5C834363" w:rsidR="00D50EE1" w:rsidRPr="00CC755D" w:rsidRDefault="00D50EE1" w:rsidP="00D50EE1">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Kapitel </w:t>
            </w:r>
            <w:r>
              <w:rPr>
                <w:rFonts w:asciiTheme="minorHAnsi" w:hAnsiTheme="minorHAnsi" w:cstheme="minorHAnsi"/>
                <w:color w:val="000000"/>
                <w:sz w:val="18"/>
                <w:szCs w:val="18"/>
              </w:rPr>
              <w:t xml:space="preserve">3.1.10 </w:t>
            </w:r>
            <w:r w:rsidRPr="00CC755D">
              <w:rPr>
                <w:rFonts w:asciiTheme="minorHAnsi" w:hAnsiTheme="minorHAnsi" w:cstheme="minorHAnsi"/>
                <w:color w:val="000000"/>
                <w:sz w:val="18"/>
                <w:szCs w:val="18"/>
              </w:rPr>
              <w:t>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9A23699" w14:textId="751114C4"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F153CCE" w14:textId="2E6BCB16"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CCAB800" w14:textId="622D2043"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01B9EF" w14:textId="72830A14" w:rsidR="00D50EE1" w:rsidRPr="00CC755D" w:rsidRDefault="00495664" w:rsidP="00D50EE1">
            <w:pPr>
              <w:pStyle w:val="GEFEG"/>
              <w:spacing w:line="218" w:lineRule="atLeast"/>
              <w:ind w:left="45"/>
              <w:rPr>
                <w:rFonts w:asciiTheme="minorHAnsi" w:hAnsiTheme="minorHAnsi" w:cstheme="minorHAnsi"/>
                <w:noProof/>
                <w:sz w:val="18"/>
                <w:szCs w:val="18"/>
              </w:rPr>
            </w:pPr>
            <w:r w:rsidRPr="00495664">
              <w:rPr>
                <w:rFonts w:asciiTheme="minorHAnsi" w:hAnsiTheme="minorHAnsi" w:cstheme="minorHAnsi"/>
                <w:color w:val="000000"/>
                <w:sz w:val="18"/>
                <w:szCs w:val="18"/>
              </w:rPr>
              <w:t>Genehmigt</w:t>
            </w:r>
            <w:r>
              <w:rPr>
                <w:rFonts w:asciiTheme="minorHAnsi" w:hAnsiTheme="minorHAnsi" w:cstheme="minorHAnsi"/>
                <w:color w:val="000000"/>
                <w:sz w:val="18"/>
                <w:szCs w:val="18"/>
              </w:rPr>
              <w:t>:</w:t>
            </w:r>
            <w:r w:rsidRPr="00495664">
              <w:rPr>
                <w:rFonts w:asciiTheme="minorHAnsi" w:hAnsiTheme="minorHAnsi" w:cstheme="minorHAnsi"/>
                <w:color w:val="000000"/>
                <w:sz w:val="18"/>
                <w:szCs w:val="18"/>
              </w:rPr>
              <w:t xml:space="preserve"> </w:t>
            </w:r>
            <w:r w:rsidR="00D50EE1" w:rsidRPr="00CC755D">
              <w:rPr>
                <w:rFonts w:asciiTheme="minorHAnsi" w:hAnsiTheme="minorHAnsi" w:cstheme="minorHAnsi"/>
                <w:color w:val="000000"/>
                <w:sz w:val="18"/>
                <w:szCs w:val="18"/>
              </w:rPr>
              <w:t>Fehler (08.12.2022)</w:t>
            </w:r>
          </w:p>
        </w:tc>
      </w:tr>
      <w:tr w:rsidR="00D50EE1" w:rsidRPr="00404527" w14:paraId="3AC30551"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C649404" w14:textId="6F1CB6FE" w:rsidR="00D50EE1" w:rsidRPr="00413E7B" w:rsidRDefault="00D50EE1" w:rsidP="00D50EE1">
            <w:pPr>
              <w:pStyle w:val="GEFEG"/>
              <w:tabs>
                <w:tab w:val="right" w:pos="624"/>
              </w:tabs>
              <w:spacing w:line="218" w:lineRule="atLeast"/>
              <w:rPr>
                <w:rFonts w:asciiTheme="minorHAnsi" w:hAnsiTheme="minorHAnsi" w:cstheme="minorHAnsi"/>
                <w:color w:val="000000"/>
                <w:sz w:val="18"/>
                <w:szCs w:val="18"/>
              </w:rPr>
            </w:pPr>
            <w:r w:rsidRPr="00766750">
              <w:rPr>
                <w:rFonts w:asciiTheme="minorHAnsi" w:hAnsiTheme="minorHAnsi" w:cstheme="minorHAnsi"/>
                <w:color w:val="000000"/>
                <w:sz w:val="18"/>
                <w:szCs w:val="18"/>
              </w:rPr>
              <w:lastRenderedPageBreak/>
              <w:tab/>
              <w:t>23924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98F32A5" w14:textId="6F075985" w:rsidR="00D50EE1" w:rsidRPr="00CC755D" w:rsidRDefault="00D50EE1" w:rsidP="00D50EE1">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Kapitel 3.2</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596D1F0" w14:textId="5FB2F8DB"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3.2</w:t>
            </w:r>
            <w:r w:rsidRPr="00766750">
              <w:rPr>
                <w:rFonts w:asciiTheme="minorHAnsi" w:hAnsiTheme="minorHAnsi" w:cstheme="minorHAnsi"/>
                <w:color w:val="000000"/>
                <w:sz w:val="18"/>
                <w:szCs w:val="18"/>
              </w:rPr>
              <w:tab/>
              <w:t>Separat bestellbare Einzelleistungen für Marktlokationen und Verzugskosten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600B08A" w14:textId="4EC4C008"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3.2</w:t>
            </w:r>
            <w:r w:rsidRPr="00766750">
              <w:rPr>
                <w:rFonts w:asciiTheme="minorHAnsi" w:hAnsiTheme="minorHAnsi" w:cstheme="minorHAnsi"/>
                <w:color w:val="000000"/>
                <w:sz w:val="18"/>
                <w:szCs w:val="18"/>
              </w:rPr>
              <w:tab/>
              <w:t>Separat bestellbare Einzelleistungen für Marktlokationen und Verzugskosten</w:t>
            </w:r>
            <w:r>
              <w:rPr>
                <w:rFonts w:asciiTheme="minorHAnsi" w:hAnsiTheme="minorHAnsi" w:cstheme="minorHAnsi"/>
                <w:color w:val="000000"/>
                <w:sz w:val="18"/>
                <w:szCs w:val="18"/>
              </w:rPr>
              <w:t xml:space="preserve"> für die Sparte Strom und </w:t>
            </w:r>
            <w:r w:rsidR="00AE75EF">
              <w:rPr>
                <w:rFonts w:asciiTheme="minorHAnsi" w:hAnsiTheme="minorHAnsi" w:cstheme="minorHAnsi"/>
                <w:color w:val="000000"/>
                <w:sz w:val="18"/>
                <w:szCs w:val="18"/>
              </w:rPr>
              <w:t>G</w:t>
            </w:r>
            <w:r>
              <w:rPr>
                <w:rFonts w:asciiTheme="minorHAnsi" w:hAnsiTheme="minorHAnsi" w:cstheme="minorHAnsi"/>
                <w:color w:val="000000"/>
                <w:sz w:val="18"/>
                <w:szCs w:val="18"/>
              </w:rPr>
              <w:t>as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3817B7E" w14:textId="1D9631B7"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Die BDEW-Anwendungshilfe „Sperrprozesse Gas“ ist gemäß den Regelungen der BDEW/VKU/GEODE-Kooperationsvereinbarung Gas XIII ab dem 1. Oktober 2023 anzuwenden, hierfür wurde die Nutzung</w:t>
            </w:r>
            <w:r>
              <w:rPr>
                <w:rFonts w:asciiTheme="minorHAnsi" w:hAnsiTheme="minorHAnsi" w:cstheme="minorHAnsi"/>
                <w:color w:val="000000"/>
                <w:sz w:val="18"/>
                <w:szCs w:val="18"/>
              </w:rPr>
              <w:t xml:space="preserve"> der Artikel-ID im Kapitel 3.2 für den Gasmarkt freigegeben.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96B770D" w14:textId="05037F75"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D50EE1" w:rsidRPr="00404527" w14:paraId="0424D5C0"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524235C" w14:textId="036409D8" w:rsidR="00D50EE1" w:rsidRPr="002318A4" w:rsidRDefault="00D50EE1" w:rsidP="00D50EE1">
            <w:pPr>
              <w:pStyle w:val="GEFEG"/>
              <w:tabs>
                <w:tab w:val="right" w:pos="624"/>
              </w:tabs>
              <w:spacing w:line="218" w:lineRule="atLeast"/>
              <w:rPr>
                <w:rFonts w:asciiTheme="minorHAnsi" w:hAnsiTheme="minorHAnsi" w:cstheme="minorHAns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66D64E6" w14:textId="3DD0A125" w:rsidR="00D50EE1" w:rsidRPr="002318A4" w:rsidRDefault="00D50EE1" w:rsidP="00D50EE1">
            <w:pPr>
              <w:pStyle w:val="GEFEG"/>
              <w:spacing w:line="218" w:lineRule="atLeast"/>
              <w:ind w:left="48"/>
              <w:rPr>
                <w:rFonts w:asciiTheme="minorHAnsi" w:hAnsiTheme="minorHAnsi" w:cstheme="minorHAnsi"/>
                <w:color w:val="000000"/>
                <w:sz w:val="18"/>
                <w:szCs w:val="18"/>
              </w:rPr>
            </w:pPr>
            <w:r w:rsidRPr="002318A4">
              <w:rPr>
                <w:rFonts w:ascii="Calibri" w:hAnsi="Calibri" w:cs="Calibri"/>
                <w:color w:val="000000"/>
                <w:sz w:val="18"/>
                <w:szCs w:val="18"/>
              </w:rPr>
              <w:t>Kapitel 3.4</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DC4BBA7" w14:textId="07C2D4F2"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F5F9EF4" w14:textId="58700CD9"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3.4 "Artikel-ID für den Universalbestellprozess für die Sparte Strom"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261D3B4" w14:textId="5DA9BEDE"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zur Umsetzung der BNetzA-Festlegung Bk6-22-128"prozessualen Abwicklung von Steuerungshandlungen in Verbindung mit intelligenten Messsystemen (</w:t>
            </w:r>
            <w:proofErr w:type="spellStart"/>
            <w:r w:rsidRPr="002318A4">
              <w:rPr>
                <w:rFonts w:ascii="Calibri" w:hAnsi="Calibri" w:cs="Calibri"/>
                <w:color w:val="000000"/>
                <w:sz w:val="18"/>
                <w:szCs w:val="18"/>
              </w:rPr>
              <w:t>iMS</w:t>
            </w:r>
            <w:proofErr w:type="spellEnd"/>
            <w:r w:rsidRPr="002318A4">
              <w:rPr>
                <w:rFonts w:ascii="Calibri" w:hAnsi="Calibri" w:cs="Calibri"/>
                <w:color w:val="000000"/>
                <w:sz w:val="18"/>
                <w:szCs w:val="18"/>
              </w:rPr>
              <w:t>) (Universalbestellprozess)" eingefügt.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E036ACC" w14:textId="3DE6C14A"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D50EE1" w:rsidRPr="00404527" w14:paraId="68DBCB52"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F91EA93" w14:textId="6F24812E" w:rsidR="00D50EE1" w:rsidRPr="002318A4" w:rsidRDefault="00D50EE1" w:rsidP="00D50EE1">
            <w:pPr>
              <w:pStyle w:val="GEFEG"/>
              <w:tabs>
                <w:tab w:val="right" w:pos="624"/>
              </w:tabs>
              <w:spacing w:line="218" w:lineRule="atLeast"/>
              <w:rPr>
                <w:rFonts w:asciiTheme="minorHAnsi" w:hAnsiTheme="minorHAnsi" w:cstheme="minorHAns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BE0F79F" w14:textId="7903382F" w:rsidR="00D50EE1" w:rsidRPr="002318A4" w:rsidRDefault="00D50EE1" w:rsidP="00D50EE1">
            <w:pPr>
              <w:pStyle w:val="GEFEG"/>
              <w:spacing w:line="218" w:lineRule="atLeast"/>
              <w:ind w:left="48"/>
              <w:rPr>
                <w:rFonts w:asciiTheme="minorHAnsi" w:hAnsiTheme="minorHAnsi" w:cstheme="minorHAnsi"/>
                <w:color w:val="000000"/>
                <w:sz w:val="18"/>
                <w:szCs w:val="18"/>
              </w:rPr>
            </w:pPr>
            <w:r>
              <w:rPr>
                <w:rFonts w:ascii="Calibri" w:hAnsi="Calibri" w:cs="Calibri"/>
                <w:color w:val="000000"/>
                <w:sz w:val="18"/>
                <w:szCs w:val="18"/>
              </w:rPr>
              <w:t>Kapitel 3.5</w:t>
            </w:r>
            <w:r w:rsidR="009648D2">
              <w:rPr>
                <w:rFonts w:ascii="Calibri" w:hAnsi="Calibri" w:cs="Calibri"/>
                <w:color w:val="000000"/>
                <w:sz w:val="18"/>
                <w:szCs w:val="18"/>
              </w:rPr>
              <w:t xml:space="preserve"> </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0887019" w14:textId="68C9CC50"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D4120AF" w14:textId="20B005C9"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3.5 "Abrechnung Messstellenbetrieb für die Sparte Strom"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68FBCDB" w14:textId="1BDAB901"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zur Umsetzung der BNetzA-Festlegung Bk6-22-128"prozessualen Abwicklung von Steuerungshandlungen in Verbindung mit intelligenten Messsystemen (</w:t>
            </w:r>
            <w:proofErr w:type="spellStart"/>
            <w:r w:rsidRPr="002318A4">
              <w:rPr>
                <w:rFonts w:ascii="Calibri" w:hAnsi="Calibri" w:cs="Calibri"/>
                <w:color w:val="000000"/>
                <w:sz w:val="18"/>
                <w:szCs w:val="18"/>
              </w:rPr>
              <w:t>iMS</w:t>
            </w:r>
            <w:proofErr w:type="spellEnd"/>
            <w:r w:rsidRPr="002318A4">
              <w:rPr>
                <w:rFonts w:ascii="Calibri" w:hAnsi="Calibri" w:cs="Calibri"/>
                <w:color w:val="000000"/>
                <w:sz w:val="18"/>
                <w:szCs w:val="18"/>
              </w:rPr>
              <w:t>) (Universalbestellprozess)" eingefügt.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34CEAE2" w14:textId="411C4ECA"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9648D2" w:rsidRPr="00404527" w14:paraId="1B9BF11C"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7019904" w14:textId="4FF0AD15" w:rsidR="009648D2" w:rsidRPr="00413E7B" w:rsidRDefault="009648D2" w:rsidP="009648D2">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ab/>
              <w:t>24071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357FC9B" w14:textId="531E83D7" w:rsidR="009648D2" w:rsidRDefault="009648D2" w:rsidP="009648D2">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9648D2">
              <w:rPr>
                <w:rFonts w:ascii="Calibri" w:hAnsi="Calibri" w:cs="Calibri"/>
                <w:color w:val="000000"/>
                <w:sz w:val="18"/>
                <w:szCs w:val="18"/>
              </w:rPr>
              <w:t>3 Codeliste der Gruppenartikel-ID und Artikel-ID</w:t>
            </w:r>
          </w:p>
        </w:tc>
        <w:tc>
          <w:tcPr>
            <w:tcW w:w="3686" w:type="dxa"/>
            <w:gridSpan w:val="2"/>
            <w:tcBorders>
              <w:top w:val="single" w:sz="4" w:space="0" w:color="auto"/>
              <w:left w:val="nil"/>
              <w:bottom w:val="single" w:sz="4" w:space="0" w:color="auto"/>
              <w:right w:val="single" w:sz="4" w:space="0" w:color="auto"/>
            </w:tcBorders>
            <w:shd w:val="clear" w:color="auto" w:fill="auto"/>
          </w:tcPr>
          <w:p w14:paraId="33F83824" w14:textId="77777777" w:rsidR="009648D2" w:rsidRPr="009648D2" w:rsidRDefault="009648D2" w:rsidP="009648D2">
            <w:pPr>
              <w:pStyle w:val="GEFEG"/>
              <w:spacing w:line="218" w:lineRule="atLeast"/>
              <w:ind w:left="48"/>
              <w:rPr>
                <w:rFonts w:asciiTheme="minorHAnsi" w:hAnsiTheme="minorHAnsi" w:cstheme="minorHAnsi"/>
                <w:color w:val="000000"/>
                <w:sz w:val="18"/>
                <w:szCs w:val="18"/>
              </w:rPr>
            </w:pPr>
            <w:r w:rsidRPr="009648D2">
              <w:rPr>
                <w:rFonts w:asciiTheme="minorHAnsi" w:hAnsiTheme="minorHAnsi" w:cstheme="minorHAnsi"/>
                <w:color w:val="000000"/>
                <w:sz w:val="18"/>
                <w:szCs w:val="18"/>
              </w:rPr>
              <w:t>In der neuen Systematik wird zwischen Gruppenartikel-ID und Artikel-ID unterschieden.</w:t>
            </w:r>
          </w:p>
          <w:p w14:paraId="548E921F" w14:textId="312EFCCA" w:rsidR="009648D2" w:rsidRPr="009648D2" w:rsidRDefault="009648D2" w:rsidP="009648D2">
            <w:pPr>
              <w:pStyle w:val="GEFEG"/>
              <w:spacing w:line="218" w:lineRule="atLeast"/>
              <w:ind w:left="48"/>
              <w:rPr>
                <w:rFonts w:asciiTheme="minorHAnsi" w:hAnsiTheme="minorHAnsi" w:cstheme="minorHAnsi"/>
                <w:color w:val="000000"/>
                <w:sz w:val="18"/>
                <w:szCs w:val="18"/>
              </w:rPr>
            </w:pPr>
            <w:r w:rsidRPr="009648D2">
              <w:rPr>
                <w:rFonts w:asciiTheme="minorHAnsi" w:hAnsiTheme="minorHAnsi" w:cstheme="minorHAnsi"/>
                <w:color w:val="000000"/>
                <w:sz w:val="18"/>
                <w:szCs w:val="18"/>
              </w:rPr>
              <w:t>Die Artikel-ID hat das Format n1-n2-n1-n3 oder n1-n2-n1-n8-n2 oder n1-n2-n1-n8-n2-n1.</w:t>
            </w:r>
          </w:p>
          <w:p w14:paraId="51828B18" w14:textId="06BF9876" w:rsidR="009648D2" w:rsidRPr="009648D2" w:rsidRDefault="009648D2" w:rsidP="009648D2">
            <w:pPr>
              <w:spacing w:after="0" w:line="240" w:lineRule="auto"/>
              <w:rPr>
                <w:rFonts w:cstheme="minorHAnsi"/>
                <w:color w:val="000000"/>
                <w:sz w:val="18"/>
                <w:szCs w:val="18"/>
              </w:rPr>
            </w:pPr>
            <w:r w:rsidRPr="009648D2">
              <w:rPr>
                <w:rFonts w:cstheme="minorHAnsi"/>
                <w:color w:val="000000"/>
                <w:sz w:val="18"/>
                <w:szCs w:val="18"/>
              </w:rPr>
              <w:t>[…]</w:t>
            </w:r>
            <w:r w:rsidR="00AC39A6">
              <w:rPr>
                <w:rFonts w:cstheme="minorHAnsi"/>
                <w:color w:val="000000"/>
                <w:sz w:val="18"/>
                <w:szCs w:val="18"/>
              </w:rPr>
              <w:pict w14:anchorId="0E0F9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feld 1" o:spid="_x0000_s2053" type="#_x0000_t75" style="position:absolute;margin-left:45pt;margin-top:0;width:.75pt;height:13.5pt;z-index:25165670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">
                  <v:imagedata r:id="rId15" o:title=""/>
                  <o:lock v:ext="edit" aspectratio="f"/>
                </v:shape>
              </w:pict>
            </w:r>
            <w:r w:rsidR="00AC39A6">
              <w:rPr>
                <w:rFonts w:cstheme="minorHAnsi"/>
                <w:color w:val="000000"/>
                <w:sz w:val="18"/>
                <w:szCs w:val="18"/>
              </w:rPr>
              <w:pict w14:anchorId="07A6AC44">
                <v:shape id="Textfeld 2" o:spid="_x0000_s2054" type="#_x0000_t75" style="position:absolute;margin-left:45pt;margin-top:0;width:.75pt;height:13.5pt;z-index:251657728;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">
                  <v:imagedata r:id="rId15" o:title=""/>
                  <o:lock v:ext="edit" aspectratio="f"/>
                </v:shape>
              </w:pict>
            </w:r>
            <w:r w:rsidR="00AC39A6">
              <w:rPr>
                <w:rFonts w:cstheme="minorHAnsi"/>
                <w:color w:val="000000"/>
                <w:sz w:val="18"/>
                <w:szCs w:val="18"/>
              </w:rPr>
              <w:pict w14:anchorId="202B740A">
                <v:shape id="Textfeld 3" o:spid="_x0000_s2055" type="#_x0000_t75" style="position:absolute;margin-left:45pt;margin-top:0;width:.75pt;height:13.5pt;z-index:251658752;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">
                  <v:imagedata r:id="rId15" o:title=""/>
                  <o:lock v:ext="edit" aspectratio="f"/>
                </v:shape>
              </w:pict>
            </w:r>
          </w:p>
        </w:tc>
        <w:tc>
          <w:tcPr>
            <w:tcW w:w="3681" w:type="dxa"/>
            <w:tcBorders>
              <w:top w:val="single" w:sz="4" w:space="0" w:color="auto"/>
              <w:left w:val="single" w:sz="4" w:space="0" w:color="auto"/>
              <w:bottom w:val="single" w:sz="4" w:space="0" w:color="auto"/>
              <w:right w:val="single" w:sz="4" w:space="0" w:color="auto"/>
            </w:tcBorders>
            <w:shd w:val="clear" w:color="auto" w:fill="auto"/>
          </w:tcPr>
          <w:p w14:paraId="181EE7D2" w14:textId="20AF471D" w:rsidR="009648D2" w:rsidRPr="009648D2"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In der neuen Systematik wird zwischen Gruppenartikel-ID und Artikel-ID unterschieden.</w:t>
            </w:r>
            <w:r w:rsidRPr="009648D2">
              <w:rPr>
                <w:rFonts w:asciiTheme="minorHAnsi" w:hAnsiTheme="minorHAnsi" w:cstheme="minorHAnsi"/>
                <w:color w:val="000000"/>
                <w:sz w:val="18"/>
                <w:szCs w:val="18"/>
              </w:rPr>
              <w:br/>
              <w:t xml:space="preserve">Die Artikel-ID hat das Format n1-n2-n1-n3 </w:t>
            </w:r>
            <w:r w:rsidRPr="009648D2">
              <w:rPr>
                <w:rFonts w:asciiTheme="minorHAnsi" w:hAnsiTheme="minorHAnsi" w:cstheme="minorHAnsi"/>
                <w:b/>
                <w:bCs/>
                <w:color w:val="000000"/>
                <w:sz w:val="18"/>
                <w:szCs w:val="18"/>
              </w:rPr>
              <w:t>oder n1-n2-n1-n8</w:t>
            </w:r>
            <w:r w:rsidRPr="009648D2">
              <w:rPr>
                <w:rFonts w:asciiTheme="minorHAnsi" w:hAnsiTheme="minorHAnsi" w:cstheme="minorHAnsi"/>
                <w:color w:val="000000"/>
                <w:sz w:val="18"/>
                <w:szCs w:val="18"/>
              </w:rPr>
              <w:t xml:space="preserve"> oder n1-n2-n1-n8-n2 oder n1-n2-n1-n8-n2-n1.</w:t>
            </w:r>
            <w:r w:rsidRPr="009648D2">
              <w:rPr>
                <w:rFonts w:asciiTheme="minorHAnsi" w:hAnsiTheme="minorHAnsi" w:cstheme="minorHAnsi"/>
                <w:color w:val="000000"/>
                <w:sz w:val="18"/>
                <w:szCs w:val="18"/>
              </w:rPr>
              <w:br/>
              <w:t>[…]</w:t>
            </w:r>
          </w:p>
        </w:tc>
        <w:tc>
          <w:tcPr>
            <w:tcW w:w="2417" w:type="dxa"/>
            <w:tcBorders>
              <w:top w:val="single" w:sz="4" w:space="0" w:color="auto"/>
              <w:left w:val="nil"/>
              <w:bottom w:val="single" w:sz="4" w:space="0" w:color="auto"/>
              <w:right w:val="single" w:sz="4" w:space="0" w:color="auto"/>
            </w:tcBorders>
            <w:shd w:val="clear" w:color="auto" w:fill="auto"/>
          </w:tcPr>
          <w:p w14:paraId="74B01D6E" w14:textId="3B58765A" w:rsidR="009648D2" w:rsidRPr="009648D2"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 xml:space="preserve">Das </w:t>
            </w:r>
            <w:r>
              <w:rPr>
                <w:rFonts w:asciiTheme="minorHAnsi" w:hAnsiTheme="minorHAnsi" w:cstheme="minorHAnsi"/>
                <w:color w:val="000000"/>
                <w:sz w:val="18"/>
                <w:szCs w:val="18"/>
              </w:rPr>
              <w:t>F</w:t>
            </w:r>
            <w:r w:rsidRPr="009648D2">
              <w:rPr>
                <w:rFonts w:asciiTheme="minorHAnsi" w:hAnsiTheme="minorHAnsi" w:cstheme="minorHAnsi"/>
                <w:color w:val="000000"/>
                <w:sz w:val="18"/>
                <w:szCs w:val="18"/>
              </w:rPr>
              <w:t>ormat für die im Kapitel 3.1.8 vorhandene Artikel-ID 1-08-3-AGS fehlt.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66035E" w14:textId="0D306CB0" w:rsidR="009648D2" w:rsidRPr="00495664"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genehmigt</w:t>
            </w:r>
          </w:p>
        </w:tc>
      </w:tr>
      <w:tr w:rsidR="00495664" w:rsidRPr="00404527" w14:paraId="7367892F"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BDD0D1B" w14:textId="4396A6A8" w:rsidR="00495664" w:rsidRPr="00413E7B" w:rsidRDefault="00C355BA" w:rsidP="00D50EE1">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ab/>
              <w:t>24072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A4C8639" w14:textId="3179729F" w:rsidR="00495664" w:rsidRDefault="00A05122" w:rsidP="00D50EE1">
            <w:pPr>
              <w:pStyle w:val="GEFEG"/>
              <w:spacing w:line="218" w:lineRule="atLeast"/>
              <w:ind w:left="48"/>
              <w:rPr>
                <w:rFonts w:ascii="Calibri" w:hAnsi="Calibri" w:cs="Calibri"/>
                <w:color w:val="000000"/>
                <w:sz w:val="18"/>
                <w:szCs w:val="18"/>
              </w:rPr>
            </w:pPr>
            <w:r w:rsidRPr="00A05122">
              <w:rPr>
                <w:rFonts w:ascii="Calibri" w:hAnsi="Calibri" w:cs="Calibr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4C60223" w14:textId="6FF4853C" w:rsidR="00495664" w:rsidRPr="002318A4" w:rsidRDefault="009648D2" w:rsidP="00D50EE1">
            <w:pPr>
              <w:pStyle w:val="GEFEG"/>
              <w:spacing w:line="218" w:lineRule="atLeast"/>
              <w:ind w:left="45"/>
              <w:rPr>
                <w:rFonts w:ascii="Calibri" w:hAnsi="Calibri" w:cs="Calibri"/>
                <w:color w:val="000000"/>
                <w:sz w:val="18"/>
                <w:szCs w:val="18"/>
              </w:rPr>
            </w:pPr>
            <w:r w:rsidRPr="009648D2">
              <w:rPr>
                <w:rFonts w:ascii="Calibri" w:hAnsi="Calibri" w:cs="Calibri"/>
                <w:color w:val="000000"/>
                <w:sz w:val="18"/>
                <w:szCs w:val="18"/>
              </w:rPr>
              <w:t>Artikel-ID 1-10-3-001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1DA6EBB" w14:textId="382A09CE" w:rsidR="00495664" w:rsidRDefault="009648D2" w:rsidP="00D50EE1">
            <w:pPr>
              <w:pStyle w:val="GEFEG"/>
              <w:spacing w:line="218" w:lineRule="atLeast"/>
              <w:ind w:left="45"/>
              <w:rPr>
                <w:rFonts w:ascii="Calibri" w:hAnsi="Calibri" w:cs="Calibri"/>
                <w:color w:val="000000"/>
                <w:sz w:val="18"/>
                <w:szCs w:val="18"/>
              </w:rPr>
            </w:pPr>
            <w:r w:rsidRPr="009648D2">
              <w:rPr>
                <w:rFonts w:ascii="Calibri" w:hAnsi="Calibri" w:cs="Calibri"/>
                <w:color w:val="000000"/>
                <w:sz w:val="18"/>
                <w:szCs w:val="18"/>
              </w:rPr>
              <w:t>Artikel-ID 1-10-3-001</w:t>
            </w:r>
            <w:r w:rsidR="00A76AA1" w:rsidRPr="00A76AA1">
              <w:rPr>
                <w:rFonts w:ascii="Calibri" w:hAnsi="Calibri" w:cs="Calibri"/>
                <w:color w:val="000000"/>
                <w:sz w:val="18"/>
                <w:szCs w:val="18"/>
                <w:vertAlign w:val="superscript"/>
              </w:rPr>
              <w:fldChar w:fldCharType="begin"/>
            </w:r>
            <w:r w:rsidR="00A76AA1" w:rsidRPr="00A76AA1">
              <w:rPr>
                <w:rFonts w:ascii="Calibri" w:hAnsi="Calibri" w:cs="Calibri"/>
                <w:color w:val="000000"/>
                <w:sz w:val="18"/>
                <w:szCs w:val="18"/>
                <w:vertAlign w:val="superscript"/>
              </w:rPr>
              <w:instrText xml:space="preserve"> NOTEREF _Ref130377343 </w:instrText>
            </w:r>
            <w:r w:rsidR="00A76AA1">
              <w:rPr>
                <w:rFonts w:ascii="Calibri" w:hAnsi="Calibri" w:cs="Calibri"/>
                <w:color w:val="000000"/>
                <w:sz w:val="18"/>
                <w:szCs w:val="18"/>
                <w:vertAlign w:val="superscript"/>
              </w:rPr>
              <w:instrText xml:space="preserve"> \* MERGEFORMAT </w:instrText>
            </w:r>
            <w:r w:rsidR="00A76AA1" w:rsidRPr="00A76AA1">
              <w:rPr>
                <w:rFonts w:ascii="Calibri" w:hAnsi="Calibri" w:cs="Calibri"/>
                <w:color w:val="000000"/>
                <w:sz w:val="18"/>
                <w:szCs w:val="18"/>
                <w:vertAlign w:val="superscript"/>
              </w:rPr>
              <w:fldChar w:fldCharType="separate"/>
            </w:r>
            <w:r w:rsidR="001645D2">
              <w:rPr>
                <w:rFonts w:ascii="Calibri" w:hAnsi="Calibri" w:cs="Calibri"/>
                <w:color w:val="000000"/>
                <w:sz w:val="18"/>
                <w:szCs w:val="18"/>
                <w:vertAlign w:val="superscript"/>
              </w:rPr>
              <w:t>11</w:t>
            </w:r>
            <w:r w:rsidR="00A76AA1" w:rsidRPr="00A76AA1">
              <w:rPr>
                <w:rFonts w:ascii="Calibri" w:hAnsi="Calibri" w:cs="Calibri"/>
                <w:color w:val="000000"/>
                <w:sz w:val="18"/>
                <w:szCs w:val="18"/>
                <w:vertAlign w:val="superscript"/>
              </w:rPr>
              <w:fldChar w:fldCharType="end"/>
            </w:r>
            <w:r w:rsidRPr="009648D2">
              <w:rPr>
                <w:rFonts w:ascii="Calibri" w:hAnsi="Calibri" w:cs="Calibri"/>
                <w:color w:val="000000"/>
                <w:sz w:val="18"/>
                <w:szCs w:val="18"/>
              </w:rPr>
              <w:t xml:space="preserve"> </w:t>
            </w:r>
          </w:p>
          <w:p w14:paraId="0358442B" w14:textId="77777777" w:rsidR="00A76AA1" w:rsidRDefault="00A76AA1" w:rsidP="00D50EE1">
            <w:pPr>
              <w:pStyle w:val="GEFEG"/>
              <w:spacing w:line="218" w:lineRule="atLeast"/>
              <w:ind w:left="45"/>
              <w:rPr>
                <w:rFonts w:ascii="Calibri" w:hAnsi="Calibri" w:cs="Calibri"/>
                <w:color w:val="000000"/>
                <w:sz w:val="18"/>
                <w:szCs w:val="18"/>
              </w:rPr>
            </w:pPr>
          </w:p>
          <w:p w14:paraId="2B4CD2DB" w14:textId="3373EC56" w:rsidR="00A76AA1" w:rsidRPr="002318A4" w:rsidRDefault="00A76AA1" w:rsidP="00D50EE1">
            <w:pPr>
              <w:pStyle w:val="GEFEG"/>
              <w:spacing w:line="218" w:lineRule="atLeast"/>
              <w:ind w:left="45"/>
              <w:rPr>
                <w:rFonts w:ascii="Calibri" w:hAnsi="Calibri" w:cs="Calibri"/>
                <w:color w:val="000000"/>
                <w:sz w:val="18"/>
                <w:szCs w:val="18"/>
              </w:rPr>
            </w:pPr>
            <w:r w:rsidRPr="00A76AA1">
              <w:rPr>
                <w:rFonts w:ascii="Calibri" w:hAnsi="Calibri" w:cs="Calibri"/>
                <w:color w:val="000000"/>
                <w:sz w:val="18"/>
                <w:szCs w:val="18"/>
                <w:vertAlign w:val="superscript"/>
              </w:rPr>
              <w:t xml:space="preserve">8 </w:t>
            </w:r>
            <w:r w:rsidRPr="00A76AA1">
              <w:rPr>
                <w:rFonts w:ascii="Calibri" w:hAnsi="Calibri" w:cs="Calibri"/>
                <w:color w:val="000000"/>
                <w:sz w:val="18"/>
                <w:szCs w:val="18"/>
              </w:rPr>
              <w:t>Diese Artikel-ID darf nur für Gültigkeitszeiträume bis zum 1.1.2024</w:t>
            </w:r>
            <w:r w:rsidR="000B2AAF">
              <w:rPr>
                <w:rFonts w:ascii="Calibri" w:hAnsi="Calibri" w:cs="Calibri"/>
                <w:color w:val="000000"/>
                <w:sz w:val="18"/>
                <w:szCs w:val="18"/>
              </w:rPr>
              <w:t>, 00:00 Uhr</w:t>
            </w:r>
            <w:r w:rsidRPr="00A76AA1">
              <w:rPr>
                <w:rFonts w:ascii="Calibri" w:hAnsi="Calibri" w:cs="Calibri"/>
                <w:color w:val="000000"/>
                <w:sz w:val="18"/>
                <w:szCs w:val="18"/>
              </w:rPr>
              <w:t xml:space="preserve"> in Preisblättern, Stammdaten und Rechnungen enthalten sein.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D41E2BE" w14:textId="32615FFA" w:rsidR="00495664" w:rsidRPr="002318A4" w:rsidRDefault="00A05122" w:rsidP="00D50EE1">
            <w:pPr>
              <w:pStyle w:val="GEFEG"/>
              <w:spacing w:line="218" w:lineRule="atLeast"/>
              <w:ind w:left="45"/>
              <w:rPr>
                <w:rFonts w:ascii="Calibri" w:hAnsi="Calibri" w:cs="Calibri"/>
                <w:color w:val="000000"/>
                <w:sz w:val="18"/>
                <w:szCs w:val="18"/>
              </w:rPr>
            </w:pPr>
            <w:r w:rsidRPr="00A05122">
              <w:rPr>
                <w:rFonts w:ascii="Calibri" w:hAnsi="Calibri" w:cs="Calibri"/>
                <w:color w:val="000000"/>
                <w:sz w:val="18"/>
                <w:szCs w:val="18"/>
              </w:rPr>
              <w:t>Die Aufschläge aufgrund der Umlage für abschaltbare Lasten Letztverbrauch werden seit dem 1.1.2023 nicht mehr erhoben</w:t>
            </w:r>
            <w:r w:rsidR="00A76AA1">
              <w:rPr>
                <w:rFonts w:ascii="Calibri" w:hAnsi="Calibri" w:cs="Calibri"/>
                <w:color w:val="000000"/>
                <w:sz w:val="18"/>
                <w:szCs w:val="18"/>
              </w:rPr>
              <w:t>.</w:t>
            </w:r>
            <w:r w:rsidRPr="00A05122">
              <w:rPr>
                <w:rFonts w:ascii="Calibri" w:hAnsi="Calibri" w:cs="Calibri"/>
                <w:color w:val="000000"/>
                <w:sz w:val="18"/>
                <w:szCs w:val="18"/>
              </w:rPr>
              <w:t xml:space="preserve"> Daher kann diese Artikel-ID nach dem 1.</w:t>
            </w:r>
            <w:r>
              <w:rPr>
                <w:rFonts w:ascii="Calibri" w:hAnsi="Calibri" w:cs="Calibri"/>
                <w:color w:val="000000"/>
                <w:sz w:val="18"/>
                <w:szCs w:val="18"/>
              </w:rPr>
              <w:t>1</w:t>
            </w:r>
            <w:r w:rsidRPr="00A05122">
              <w:rPr>
                <w:rFonts w:ascii="Calibri" w:hAnsi="Calibri" w:cs="Calibri"/>
                <w:color w:val="000000"/>
                <w:sz w:val="18"/>
                <w:szCs w:val="18"/>
              </w:rPr>
              <w:t>.202</w:t>
            </w:r>
            <w:r>
              <w:rPr>
                <w:rFonts w:ascii="Calibri" w:hAnsi="Calibri" w:cs="Calibri"/>
                <w:color w:val="000000"/>
                <w:sz w:val="18"/>
                <w:szCs w:val="18"/>
              </w:rPr>
              <w:t>4</w:t>
            </w:r>
            <w:r w:rsidRPr="00A05122">
              <w:rPr>
                <w:rFonts w:ascii="Calibri" w:hAnsi="Calibri" w:cs="Calibri"/>
                <w:color w:val="000000"/>
                <w:sz w:val="18"/>
                <w:szCs w:val="18"/>
              </w:rPr>
              <w:t xml:space="preserve"> nicht mehr </w:t>
            </w:r>
            <w:r>
              <w:rPr>
                <w:rFonts w:ascii="Calibri" w:hAnsi="Calibri" w:cs="Calibri"/>
                <w:color w:val="000000"/>
                <w:sz w:val="18"/>
                <w:szCs w:val="18"/>
              </w:rPr>
              <w:t>genutzt</w:t>
            </w:r>
            <w:r w:rsidRPr="00A05122">
              <w:rPr>
                <w:rFonts w:ascii="Calibri" w:hAnsi="Calibri" w:cs="Calibri"/>
                <w:color w:val="000000"/>
                <w:sz w:val="18"/>
                <w:szCs w:val="18"/>
              </w:rPr>
              <w:t xml:space="preserve"> werde</w:t>
            </w:r>
            <w:r>
              <w:rPr>
                <w:rFonts w:ascii="Calibri" w:hAnsi="Calibri" w:cs="Calibri"/>
                <w:color w:val="000000"/>
                <w:sz w:val="18"/>
                <w:szCs w:val="18"/>
              </w:rPr>
              <w:t>n</w:t>
            </w:r>
            <w:r w:rsidRPr="00A05122">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A45BEE" w14:textId="23589801" w:rsidR="00495664" w:rsidRPr="00495664" w:rsidRDefault="009648D2" w:rsidP="00D50EE1">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genehmigt</w:t>
            </w:r>
          </w:p>
        </w:tc>
      </w:tr>
      <w:tr w:rsidR="006A4E3E" w:rsidRPr="00404527" w14:paraId="14EF3AE9"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A4C45A7" w14:textId="4F52941D" w:rsidR="006A4E3E" w:rsidRPr="006A4E3E" w:rsidRDefault="006A4E3E" w:rsidP="006A4E3E">
            <w:pPr>
              <w:pStyle w:val="GEFEG"/>
              <w:tabs>
                <w:tab w:val="right" w:pos="624"/>
              </w:tabs>
              <w:spacing w:line="218" w:lineRule="atLeast"/>
              <w:rPr>
                <w:rFonts w:ascii="Calibri" w:hAnsi="Calibri" w:cs="Calibri"/>
                <w:color w:val="000000"/>
                <w:sz w:val="18"/>
                <w:szCs w:val="18"/>
              </w:rPr>
            </w:pPr>
            <w:r w:rsidRPr="006A4E3E">
              <w:rPr>
                <w:rFonts w:ascii="Calibri" w:hAnsi="Calibri" w:cs="Calibri"/>
                <w:color w:val="000000"/>
                <w:sz w:val="18"/>
                <w:szCs w:val="18"/>
              </w:rPr>
              <w:t>24465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B191060" w14:textId="2E08FD7E" w:rsidR="006A4E3E" w:rsidRPr="006A4E3E" w:rsidRDefault="006A4E3E" w:rsidP="006A4E3E">
            <w:pPr>
              <w:pStyle w:val="GEFEG"/>
              <w:spacing w:line="218" w:lineRule="atLeast"/>
              <w:ind w:left="48"/>
              <w:rPr>
                <w:rFonts w:ascii="Calibri" w:hAnsi="Calibri" w:cs="Calibri"/>
                <w:color w:val="000000"/>
                <w:sz w:val="18"/>
                <w:szCs w:val="18"/>
              </w:rPr>
            </w:pPr>
            <w:r w:rsidRPr="006A4E3E">
              <w:rPr>
                <w:rFonts w:ascii="Calibri" w:hAnsi="Calibri" w:cs="Calibri"/>
                <w:color w:val="000000"/>
                <w:sz w:val="18"/>
                <w:szCs w:val="18"/>
              </w:rPr>
              <w:t>Kapitel 3.5 Abrechnung Messstellenbetrieb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6B9624B0" w14:textId="29F1A643" w:rsidR="006A4E3E" w:rsidRPr="006A4E3E" w:rsidRDefault="006A4E3E" w:rsidP="006A4E3E">
            <w:pPr>
              <w:pStyle w:val="GEFEG"/>
              <w:spacing w:line="218" w:lineRule="atLeast"/>
              <w:ind w:left="45"/>
              <w:rPr>
                <w:rFonts w:ascii="Calibri" w:hAnsi="Calibri" w:cs="Calibri"/>
                <w:color w:val="000000"/>
                <w:sz w:val="18"/>
                <w:szCs w:val="18"/>
              </w:rPr>
            </w:pPr>
            <w:r w:rsidRPr="006A4E3E">
              <w:rPr>
                <w:rFonts w:ascii="Calibri" w:hAnsi="Calibri" w:cs="Calibri"/>
                <w:color w:val="000000"/>
                <w:sz w:val="18"/>
                <w:szCs w:val="18"/>
              </w:rPr>
              <w:t xml:space="preserve">Bezeichnung aller Artikel-ID nach altem </w:t>
            </w:r>
            <w:proofErr w:type="spellStart"/>
            <w:r w:rsidRPr="006A4E3E">
              <w:rPr>
                <w:rFonts w:ascii="Calibri" w:hAnsi="Calibri" w:cs="Calibri"/>
                <w:color w:val="000000"/>
                <w:sz w:val="18"/>
                <w:szCs w:val="18"/>
              </w:rPr>
              <w:t>MsbG</w:t>
            </w:r>
            <w:proofErr w:type="spellEnd"/>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F6CEE54" w14:textId="72077CC1" w:rsidR="006A4E3E" w:rsidRDefault="006A4E3E" w:rsidP="006A4E3E">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Neue </w:t>
            </w:r>
            <w:r w:rsidRPr="006A4E3E">
              <w:rPr>
                <w:rFonts w:ascii="Calibri" w:hAnsi="Calibri" w:cs="Calibri"/>
                <w:color w:val="000000"/>
                <w:sz w:val="18"/>
                <w:szCs w:val="18"/>
              </w:rPr>
              <w:t xml:space="preserve">Bezeichnung aller Artikel-ID nach neuem </w:t>
            </w:r>
            <w:proofErr w:type="spellStart"/>
            <w:r w:rsidRPr="006A4E3E">
              <w:rPr>
                <w:rFonts w:ascii="Calibri" w:hAnsi="Calibri" w:cs="Calibri"/>
                <w:color w:val="000000"/>
                <w:sz w:val="18"/>
                <w:szCs w:val="18"/>
              </w:rPr>
              <w:t>MsbG</w:t>
            </w:r>
            <w:proofErr w:type="spellEnd"/>
            <w:r>
              <w:rPr>
                <w:rFonts w:ascii="Calibri" w:hAnsi="Calibri" w:cs="Calibri"/>
                <w:color w:val="000000"/>
                <w:sz w:val="18"/>
                <w:szCs w:val="18"/>
              </w:rPr>
              <w:t xml:space="preserve"> und Vergabe neuer Artikel-ID sowie</w:t>
            </w:r>
          </w:p>
          <w:p w14:paraId="7A0A70C4" w14:textId="08A7CEAF" w:rsidR="006A4E3E" w:rsidRPr="006A4E3E" w:rsidRDefault="006A4E3E" w:rsidP="006A4E3E">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das Einfügen der angepassten Tabelle in das Kapitel 3.5.1 Abrechnung Messstellenbetrieb vom MSB an LF</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D9500B7" w14:textId="2FE66F4D" w:rsidR="006A4E3E" w:rsidRPr="006A4E3E" w:rsidRDefault="006A4E3E" w:rsidP="006A4E3E">
            <w:pPr>
              <w:pStyle w:val="GEFEG"/>
              <w:spacing w:line="218" w:lineRule="atLeast"/>
              <w:ind w:left="45"/>
              <w:rPr>
                <w:rFonts w:ascii="Calibri" w:hAnsi="Calibri" w:cs="Calibri"/>
                <w:color w:val="000000"/>
                <w:sz w:val="18"/>
                <w:szCs w:val="18"/>
              </w:rPr>
            </w:pPr>
            <w:r w:rsidRPr="006A4E3E">
              <w:rPr>
                <w:rFonts w:ascii="Calibri" w:hAnsi="Calibri" w:cs="Calibri"/>
                <w:color w:val="000000"/>
                <w:sz w:val="18"/>
                <w:szCs w:val="18"/>
              </w:rPr>
              <w:t>Aufgrund des in Kraft Tretens des Gesetz</w:t>
            </w:r>
            <w:r>
              <w:rPr>
                <w:rFonts w:ascii="Calibri" w:hAnsi="Calibri" w:cs="Calibri"/>
                <w:color w:val="000000"/>
                <w:sz w:val="18"/>
                <w:szCs w:val="18"/>
              </w:rPr>
              <w:t>es</w:t>
            </w:r>
            <w:r w:rsidRPr="006A4E3E">
              <w:rPr>
                <w:rFonts w:ascii="Calibri" w:hAnsi="Calibri" w:cs="Calibri"/>
                <w:color w:val="000000"/>
                <w:sz w:val="18"/>
                <w:szCs w:val="18"/>
              </w:rPr>
              <w:t xml:space="preserve"> zum Neustart der Digitalisierung der Energiewende am 27. Mai 2023 sind die Anpassungen notwendig.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84973E0" w14:textId="3A179747" w:rsidR="006A4E3E" w:rsidRPr="009648D2" w:rsidRDefault="006A4E3E"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Anpassung (20.07.2023)</w:t>
            </w:r>
          </w:p>
        </w:tc>
      </w:tr>
      <w:tr w:rsidR="006A4E3E" w:rsidRPr="00404527" w14:paraId="70D91CCD"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2AC7B79" w14:textId="2C459334" w:rsidR="006A4E3E" w:rsidRPr="006A4E3E" w:rsidRDefault="006A4E3E" w:rsidP="006A4E3E">
            <w:pPr>
              <w:pStyle w:val="GEFEG"/>
              <w:tabs>
                <w:tab w:val="right" w:pos="624"/>
              </w:tabs>
              <w:spacing w:line="218" w:lineRule="atLeast"/>
              <w:rPr>
                <w:rFonts w:ascii="Calibri" w:hAnsi="Calibri" w:cs="Calibri"/>
                <w:color w:val="000000"/>
                <w:sz w:val="18"/>
                <w:szCs w:val="18"/>
              </w:rPr>
            </w:pPr>
            <w:bookmarkStart w:id="29" w:name="_Hlk138766707"/>
            <w:r>
              <w:rPr>
                <w:rFonts w:asciiTheme="minorHAnsi" w:hAnsiTheme="minorHAnsi" w:cstheme="minorHAnsi"/>
                <w:color w:val="000000"/>
                <w:sz w:val="18"/>
                <w:szCs w:val="18"/>
              </w:rPr>
              <w:t>24330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E098720" w14:textId="5505686E" w:rsidR="006A4E3E" w:rsidRPr="006A4E3E" w:rsidRDefault="006A4E3E" w:rsidP="006A4E3E">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3.5.1 Abrechnung Messstellenbetrieb vom MSB an LF</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E91E357" w14:textId="4F52F4AA"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DCB5F3D" w14:textId="60EEF6F1"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Neue Spalte</w:t>
            </w:r>
            <w:r w:rsidR="004C7D6F">
              <w:rPr>
                <w:rFonts w:ascii="Calibri" w:hAnsi="Calibri" w:cs="Calibri"/>
                <w:color w:val="000000"/>
                <w:sz w:val="18"/>
                <w:szCs w:val="18"/>
              </w:rPr>
              <w:t>n</w:t>
            </w:r>
            <w:r w:rsidRPr="00E868FF">
              <w:rPr>
                <w:rFonts w:ascii="Calibri" w:hAnsi="Calibri" w:cs="Calibri"/>
                <w:color w:val="000000"/>
                <w:sz w:val="18"/>
                <w:szCs w:val="18"/>
              </w:rPr>
              <w:t xml:space="preserve"> "Für </w:t>
            </w:r>
            <w:proofErr w:type="spellStart"/>
            <w:r w:rsidR="004C7D6F">
              <w:rPr>
                <w:rFonts w:ascii="Calibri" w:hAnsi="Calibri" w:cs="Calibri"/>
                <w:color w:val="000000"/>
                <w:sz w:val="18"/>
                <w:szCs w:val="18"/>
              </w:rPr>
              <w:t>gMSB</w:t>
            </w:r>
            <w:proofErr w:type="spellEnd"/>
            <w:r w:rsidRPr="00E868FF">
              <w:rPr>
                <w:rFonts w:ascii="Calibri" w:hAnsi="Calibri" w:cs="Calibri"/>
                <w:color w:val="000000"/>
                <w:sz w:val="18"/>
                <w:szCs w:val="18"/>
              </w:rPr>
              <w:t xml:space="preserve"> nutzbar" </w:t>
            </w:r>
            <w:r w:rsidR="004C7D6F">
              <w:rPr>
                <w:rFonts w:ascii="Calibri" w:hAnsi="Calibri" w:cs="Calibri"/>
                <w:color w:val="000000"/>
                <w:sz w:val="18"/>
                <w:szCs w:val="18"/>
              </w:rPr>
              <w:t xml:space="preserve">und „Für </w:t>
            </w:r>
            <w:proofErr w:type="spellStart"/>
            <w:r w:rsidR="004C7D6F">
              <w:rPr>
                <w:rFonts w:ascii="Calibri" w:hAnsi="Calibri" w:cs="Calibri"/>
                <w:color w:val="000000"/>
                <w:sz w:val="18"/>
                <w:szCs w:val="18"/>
              </w:rPr>
              <w:t>wMSB</w:t>
            </w:r>
            <w:proofErr w:type="spellEnd"/>
            <w:r w:rsidR="004C7D6F">
              <w:rPr>
                <w:rFonts w:ascii="Calibri" w:hAnsi="Calibri" w:cs="Calibri"/>
                <w:color w:val="000000"/>
                <w:sz w:val="18"/>
                <w:szCs w:val="18"/>
              </w:rPr>
              <w:t xml:space="preserve"> nutzbar“ </w:t>
            </w:r>
            <w:r w:rsidRPr="00E868FF">
              <w:rPr>
                <w:rFonts w:ascii="Calibri" w:hAnsi="Calibri" w:cs="Calibri"/>
                <w:color w:val="000000"/>
                <w:sz w:val="18"/>
                <w:szCs w:val="18"/>
              </w:rPr>
              <w:t>in der Tabelle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E1190D0" w14:textId="0C8D240E"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Die Tabelle mit den Artikel-IDs zur Abrechnung des Messstellenbetriebs wurde um die neue</w:t>
            </w:r>
            <w:r w:rsidR="004C7D6F">
              <w:rPr>
                <w:rFonts w:ascii="Calibri" w:hAnsi="Calibri" w:cs="Calibri"/>
                <w:color w:val="000000"/>
                <w:sz w:val="18"/>
                <w:szCs w:val="18"/>
              </w:rPr>
              <w:t>n</w:t>
            </w:r>
            <w:r w:rsidRPr="00E868FF">
              <w:rPr>
                <w:rFonts w:ascii="Calibri" w:hAnsi="Calibri" w:cs="Calibri"/>
                <w:color w:val="000000"/>
                <w:sz w:val="18"/>
                <w:szCs w:val="18"/>
              </w:rPr>
              <w:t xml:space="preserve"> </w:t>
            </w:r>
            <w:r w:rsidR="004C7D6F" w:rsidRPr="00E868FF">
              <w:rPr>
                <w:rFonts w:ascii="Calibri" w:hAnsi="Calibri" w:cs="Calibri"/>
                <w:color w:val="000000"/>
                <w:sz w:val="18"/>
                <w:szCs w:val="18"/>
              </w:rPr>
              <w:t>Spalte</w:t>
            </w:r>
            <w:r w:rsidR="004C7D6F">
              <w:rPr>
                <w:rFonts w:ascii="Calibri" w:hAnsi="Calibri" w:cs="Calibri"/>
                <w:color w:val="000000"/>
                <w:sz w:val="18"/>
                <w:szCs w:val="18"/>
              </w:rPr>
              <w:t>n</w:t>
            </w:r>
            <w:r w:rsidR="004C7D6F" w:rsidRPr="00E868FF">
              <w:rPr>
                <w:rFonts w:ascii="Calibri" w:hAnsi="Calibri" w:cs="Calibri"/>
                <w:color w:val="000000"/>
                <w:sz w:val="18"/>
                <w:szCs w:val="18"/>
              </w:rPr>
              <w:t xml:space="preserve"> "Für </w:t>
            </w:r>
            <w:proofErr w:type="spellStart"/>
            <w:r w:rsidR="004C7D6F">
              <w:rPr>
                <w:rFonts w:ascii="Calibri" w:hAnsi="Calibri" w:cs="Calibri"/>
                <w:color w:val="000000"/>
                <w:sz w:val="18"/>
                <w:szCs w:val="18"/>
              </w:rPr>
              <w:t>gMSB</w:t>
            </w:r>
            <w:proofErr w:type="spellEnd"/>
            <w:r w:rsidR="004C7D6F" w:rsidRPr="00E868FF">
              <w:rPr>
                <w:rFonts w:ascii="Calibri" w:hAnsi="Calibri" w:cs="Calibri"/>
                <w:color w:val="000000"/>
                <w:sz w:val="18"/>
                <w:szCs w:val="18"/>
              </w:rPr>
              <w:t xml:space="preserve"> nutzbar" </w:t>
            </w:r>
            <w:r w:rsidR="004C7D6F">
              <w:rPr>
                <w:rFonts w:ascii="Calibri" w:hAnsi="Calibri" w:cs="Calibri"/>
                <w:color w:val="000000"/>
                <w:sz w:val="18"/>
                <w:szCs w:val="18"/>
              </w:rPr>
              <w:t xml:space="preserve">und „Für </w:t>
            </w:r>
            <w:proofErr w:type="spellStart"/>
            <w:r w:rsidR="004C7D6F">
              <w:rPr>
                <w:rFonts w:ascii="Calibri" w:hAnsi="Calibri" w:cs="Calibri"/>
                <w:color w:val="000000"/>
                <w:sz w:val="18"/>
                <w:szCs w:val="18"/>
              </w:rPr>
              <w:t>wMSB</w:t>
            </w:r>
            <w:proofErr w:type="spellEnd"/>
            <w:r w:rsidR="004C7D6F">
              <w:rPr>
                <w:rFonts w:ascii="Calibri" w:hAnsi="Calibri" w:cs="Calibri"/>
                <w:color w:val="000000"/>
                <w:sz w:val="18"/>
                <w:szCs w:val="18"/>
              </w:rPr>
              <w:t xml:space="preserve"> nutzbar“ </w:t>
            </w:r>
            <w:r w:rsidRPr="00E868FF">
              <w:rPr>
                <w:rFonts w:ascii="Calibri" w:hAnsi="Calibri" w:cs="Calibri"/>
                <w:color w:val="000000"/>
                <w:sz w:val="18"/>
                <w:szCs w:val="18"/>
              </w:rPr>
              <w:t>ergänzt. Für die Marktrollen MSB und LF ist nun erkennbar, welche Artikel-IDs im individuellen Angebot (QUOTES) nutzbar sind.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2ED3362" w14:textId="72541524" w:rsidR="006A4E3E" w:rsidRDefault="004C7D6F"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Fehler </w:t>
            </w:r>
            <w:r w:rsidR="006A4E3E">
              <w:rPr>
                <w:rFonts w:asciiTheme="minorHAnsi" w:hAnsiTheme="minorHAnsi" w:cstheme="minorHAnsi"/>
                <w:color w:val="000000"/>
                <w:sz w:val="18"/>
                <w:szCs w:val="18"/>
              </w:rPr>
              <w:t>(20.07.2023)</w:t>
            </w:r>
          </w:p>
        </w:tc>
      </w:tr>
      <w:tr w:rsidR="006A4E3E" w:rsidRPr="00404527" w14:paraId="67ED0E4A"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8B1331B" w14:textId="01C510BA" w:rsidR="006A4E3E" w:rsidRPr="006A4E3E" w:rsidRDefault="006A4E3E" w:rsidP="006A4E3E">
            <w:pPr>
              <w:pStyle w:val="GEFEG"/>
              <w:tabs>
                <w:tab w:val="right" w:pos="624"/>
              </w:tabs>
              <w:spacing w:line="218" w:lineRule="atLeast"/>
              <w:rPr>
                <w:rFonts w:ascii="Calibri" w:hAnsi="Calibri" w:cs="Calibri"/>
                <w:color w:val="000000"/>
                <w:sz w:val="18"/>
                <w:szCs w:val="18"/>
              </w:rPr>
            </w:pPr>
            <w:r>
              <w:rPr>
                <w:rFonts w:asciiTheme="minorHAnsi" w:hAnsiTheme="minorHAnsi" w:cstheme="minorHAnsi"/>
                <w:color w:val="000000"/>
                <w:sz w:val="18"/>
                <w:szCs w:val="18"/>
              </w:rPr>
              <w:t>24331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102994E" w14:textId="25F0F93A" w:rsidR="006A4E3E" w:rsidRPr="006A4E3E" w:rsidRDefault="006A4E3E" w:rsidP="006A4E3E">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3.5.1 Abrechnung Messstellenbetrieb vom MSB an LF</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BC020FA" w14:textId="4EABFA98"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4BDCFEB" w14:textId="6E0246A7"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Artikel-ID: 4-0</w:t>
            </w:r>
            <w:r w:rsidR="005B7978">
              <w:rPr>
                <w:rFonts w:ascii="Calibri" w:hAnsi="Calibri" w:cs="Calibri"/>
                <w:color w:val="000000"/>
                <w:sz w:val="18"/>
                <w:szCs w:val="18"/>
              </w:rPr>
              <w:t>2</w:t>
            </w:r>
            <w:r w:rsidRPr="00E868FF">
              <w:rPr>
                <w:rFonts w:ascii="Calibri" w:hAnsi="Calibri" w:cs="Calibri"/>
                <w:color w:val="000000"/>
                <w:sz w:val="18"/>
                <w:szCs w:val="18"/>
              </w:rPr>
              <w:t>-0-02</w:t>
            </w:r>
            <w:r w:rsidR="005B7978">
              <w:rPr>
                <w:rFonts w:ascii="Calibri" w:hAnsi="Calibri" w:cs="Calibri"/>
                <w:color w:val="000000"/>
                <w:sz w:val="18"/>
                <w:szCs w:val="18"/>
              </w:rPr>
              <w:t>1</w:t>
            </w:r>
            <w:r w:rsidRPr="00E868FF">
              <w:rPr>
                <w:rFonts w:ascii="Calibri" w:hAnsi="Calibri" w:cs="Calibri"/>
                <w:color w:val="000000"/>
                <w:sz w:val="18"/>
                <w:szCs w:val="18"/>
              </w:rPr>
              <w:br/>
              <w:t>Bezeichnung: Entgelt für Messstellenbetrieb bei individuellem Angebot</w:t>
            </w:r>
            <w:r w:rsidRPr="00E868FF">
              <w:rPr>
                <w:rFonts w:ascii="Calibri" w:hAnsi="Calibri" w:cs="Calibri"/>
                <w:color w:val="000000"/>
                <w:sz w:val="18"/>
                <w:szCs w:val="18"/>
              </w:rPr>
              <w:br/>
              <w:t>Einheit: €/Tag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0DE2D94" w14:textId="04B053CB"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Die neue Artikel-ID kann der MSB bei einem individuell gestellten Angebot gegenüber dem LF zur Abrechnung des Messstellenbetriebs nutzen.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6878459" w14:textId="060BE9C3" w:rsidR="006A4E3E" w:rsidRDefault="004C7D6F"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Fehler</w:t>
            </w:r>
            <w:r w:rsidR="006A4E3E">
              <w:rPr>
                <w:rFonts w:asciiTheme="minorHAnsi" w:hAnsiTheme="minorHAnsi" w:cstheme="minorHAnsi"/>
                <w:color w:val="000000"/>
                <w:sz w:val="18"/>
                <w:szCs w:val="18"/>
              </w:rPr>
              <w:t xml:space="preserve"> (20.07.2023)</w:t>
            </w:r>
          </w:p>
        </w:tc>
      </w:tr>
      <w:tr w:rsidR="006A4E3E" w:rsidRPr="00404527" w14:paraId="0C39BB59"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8080233" w14:textId="634161D3" w:rsidR="006A4E3E" w:rsidRDefault="006A4E3E" w:rsidP="006A4E3E">
            <w:pPr>
              <w:pStyle w:val="GEFEG"/>
              <w:tabs>
                <w:tab w:val="right" w:pos="624"/>
              </w:tabs>
              <w:spacing w:line="218" w:lineRule="atLeast"/>
              <w:rPr>
                <w:rFonts w:asciiTheme="minorHAnsi" w:hAnsiTheme="minorHAnsi" w:cstheme="minorHAnsi"/>
                <w:color w:val="000000"/>
                <w:sz w:val="18"/>
                <w:szCs w:val="18"/>
              </w:rPr>
            </w:pPr>
            <w:r w:rsidRPr="0056265E">
              <w:rPr>
                <w:rFonts w:ascii="Calibri" w:hAnsi="Calibri" w:cs="Calibri"/>
                <w:color w:val="000000"/>
                <w:sz w:val="18"/>
                <w:szCs w:val="18"/>
              </w:rPr>
              <w:t>24423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6493F8F" w14:textId="78B447C5" w:rsidR="006A4E3E" w:rsidRDefault="006A4E3E" w:rsidP="006A4E3E">
            <w:pPr>
              <w:pStyle w:val="GEFEG"/>
              <w:spacing w:line="218" w:lineRule="atLeast"/>
              <w:ind w:left="48"/>
              <w:rPr>
                <w:rFonts w:ascii="Calibri" w:hAnsi="Calibri" w:cs="Calibri"/>
                <w:color w:val="000000"/>
                <w:sz w:val="18"/>
                <w:szCs w:val="18"/>
              </w:rPr>
            </w:pPr>
            <w:r w:rsidRPr="0056265E">
              <w:rPr>
                <w:rFonts w:ascii="Calibri" w:hAnsi="Calibri" w:cs="Calibri"/>
                <w:color w:val="000000"/>
                <w:sz w:val="18"/>
                <w:szCs w:val="18"/>
              </w:rPr>
              <w:t>Kapitel 3.5 Abrechnung Messstellenbetrieb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3183369" w14:textId="1F09B60F" w:rsidR="006A4E3E" w:rsidRPr="005B7978" w:rsidRDefault="005B7978" w:rsidP="006A4E3E">
            <w:pPr>
              <w:pStyle w:val="GEFEG"/>
              <w:spacing w:line="218" w:lineRule="atLeast"/>
              <w:ind w:left="45"/>
              <w:rPr>
                <w:rFonts w:ascii="Calibri" w:hAnsi="Calibri" w:cs="Calibri"/>
                <w:color w:val="000000"/>
                <w:sz w:val="18"/>
                <w:szCs w:val="18"/>
              </w:rPr>
            </w:pPr>
            <w:r w:rsidRPr="005B7978">
              <w:rPr>
                <w:rFonts w:ascii="Calibri" w:hAnsi="Calibri" w:cs="Calibri"/>
                <w:color w:val="000000"/>
                <w:sz w:val="18"/>
                <w:szCs w:val="18"/>
              </w:rPr>
              <w:t>Artikel-ID:</w:t>
            </w:r>
            <w:r w:rsidRPr="005B7978">
              <w:rPr>
                <w:rFonts w:ascii="Calibri" w:hAnsi="Calibri" w:cs="Calibri"/>
                <w:color w:val="000000"/>
                <w:sz w:val="18"/>
                <w:szCs w:val="18"/>
              </w:rPr>
              <w:br/>
              <w:t xml:space="preserve">4-01-0-022 - Zusatzablesung bei mME </w:t>
            </w:r>
            <w:r w:rsidR="006A4E3E" w:rsidRPr="005B7978">
              <w:rPr>
                <w:rFonts w:ascii="Calibri" w:hAnsi="Calibri" w:cs="Calibri"/>
                <w:color w:val="000000"/>
                <w:sz w:val="18"/>
                <w:szCs w:val="18"/>
              </w:rPr>
              <w:t>Spalte Einheit:</w:t>
            </w:r>
            <w:r w:rsidR="006A4E3E" w:rsidRPr="005B7978">
              <w:rPr>
                <w:rFonts w:ascii="Calibri" w:hAnsi="Calibri" w:cs="Calibri"/>
                <w:color w:val="000000"/>
                <w:sz w:val="18"/>
                <w:szCs w:val="18"/>
              </w:rPr>
              <w:br/>
              <w:t>€/Tag</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278EA2E" w14:textId="42270B24" w:rsidR="006A4E3E" w:rsidRPr="005B7978" w:rsidRDefault="005B7978" w:rsidP="006A4E3E">
            <w:pPr>
              <w:pStyle w:val="GEFEG"/>
              <w:spacing w:line="218" w:lineRule="atLeast"/>
              <w:ind w:left="45"/>
              <w:rPr>
                <w:rFonts w:ascii="Calibri" w:hAnsi="Calibri" w:cs="Calibri"/>
                <w:color w:val="000000"/>
                <w:sz w:val="18"/>
                <w:szCs w:val="18"/>
              </w:rPr>
            </w:pPr>
            <w:r w:rsidRPr="005B7978">
              <w:rPr>
                <w:rFonts w:ascii="Calibri" w:hAnsi="Calibri" w:cs="Calibri"/>
                <w:color w:val="000000"/>
                <w:sz w:val="18"/>
                <w:szCs w:val="18"/>
              </w:rPr>
              <w:t>Artikel-ID:</w:t>
            </w:r>
            <w:r w:rsidRPr="005B7978">
              <w:rPr>
                <w:rFonts w:ascii="Calibri" w:hAnsi="Calibri" w:cs="Calibri"/>
                <w:color w:val="000000"/>
                <w:sz w:val="18"/>
                <w:szCs w:val="18"/>
              </w:rPr>
              <w:br/>
              <w:t xml:space="preserve">4-02-0-020 - Zusatzablesung bei mME </w:t>
            </w:r>
            <w:r w:rsidR="006A4E3E" w:rsidRPr="005B7978">
              <w:rPr>
                <w:rFonts w:ascii="Calibri" w:hAnsi="Calibri" w:cs="Calibri"/>
                <w:color w:val="000000"/>
                <w:sz w:val="18"/>
                <w:szCs w:val="18"/>
              </w:rPr>
              <w:t>Spalte Einheit:</w:t>
            </w:r>
            <w:r w:rsidR="006A4E3E" w:rsidRPr="005B7978">
              <w:rPr>
                <w:rFonts w:ascii="Calibri" w:hAnsi="Calibri" w:cs="Calibri"/>
                <w:color w:val="000000"/>
                <w:sz w:val="18"/>
                <w:szCs w:val="18"/>
              </w:rPr>
              <w:br/>
              <w:t>€/Auftrag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3BCD8E8" w14:textId="79859863" w:rsidR="006A4E3E" w:rsidRPr="00E868FF" w:rsidRDefault="006A4E3E" w:rsidP="006A4E3E">
            <w:pPr>
              <w:pStyle w:val="GEFEG"/>
              <w:spacing w:line="218" w:lineRule="atLeast"/>
              <w:ind w:left="45"/>
              <w:rPr>
                <w:rFonts w:ascii="Calibri" w:hAnsi="Calibri" w:cs="Calibri"/>
                <w:color w:val="000000"/>
                <w:sz w:val="18"/>
                <w:szCs w:val="18"/>
              </w:rPr>
            </w:pPr>
            <w:r w:rsidRPr="0056265E">
              <w:rPr>
                <w:rFonts w:ascii="Calibri" w:hAnsi="Calibri" w:cs="Calibri"/>
                <w:color w:val="000000"/>
                <w:sz w:val="18"/>
                <w:szCs w:val="18"/>
              </w:rPr>
              <w:t>Die Abrechnung der Zusatzablesung erfolgt je Auftrag.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ED9FFDD" w14:textId="79E8022A" w:rsidR="006A4E3E" w:rsidRDefault="00282881"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Fehler</w:t>
            </w:r>
            <w:r w:rsidR="006A4E3E">
              <w:rPr>
                <w:rFonts w:asciiTheme="minorHAnsi" w:hAnsiTheme="minorHAnsi" w:cstheme="minorHAnsi"/>
                <w:color w:val="000000"/>
                <w:sz w:val="18"/>
                <w:szCs w:val="18"/>
              </w:rPr>
              <w:t xml:space="preserve"> (20.07.2023)</w:t>
            </w:r>
          </w:p>
        </w:tc>
      </w:tr>
      <w:tr w:rsidR="008A3AAD" w:rsidRPr="00404527" w14:paraId="0C2F8074"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5E37E60" w14:textId="21A72E9C" w:rsidR="008A3AAD" w:rsidRPr="008A3AAD" w:rsidRDefault="008A3AAD" w:rsidP="008A3AAD">
            <w:pPr>
              <w:pStyle w:val="GEFEG"/>
              <w:tabs>
                <w:tab w:val="right" w:pos="624"/>
              </w:tabs>
              <w:spacing w:line="218" w:lineRule="atLeast"/>
              <w:rPr>
                <w:rFonts w:ascii="Calibri" w:hAnsi="Calibri" w:cs="Calibri"/>
                <w:color w:val="000000"/>
                <w:sz w:val="18"/>
                <w:szCs w:val="18"/>
              </w:rPr>
            </w:pPr>
            <w:r w:rsidRPr="008A3AAD">
              <w:rPr>
                <w:rFonts w:ascii="Calibri" w:hAnsi="Calibri" w:cs="Calibri"/>
                <w:color w:val="000000"/>
                <w:sz w:val="18"/>
                <w:szCs w:val="18"/>
              </w:rPr>
              <w:lastRenderedPageBreak/>
              <w:t>24503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374002C" w14:textId="25B3D52A" w:rsidR="008A3AAD" w:rsidRPr="008A3AAD" w:rsidRDefault="008A3AAD" w:rsidP="008A3AAD">
            <w:pPr>
              <w:pStyle w:val="GEFEG"/>
              <w:spacing w:line="218" w:lineRule="atLeast"/>
              <w:ind w:left="48"/>
              <w:rPr>
                <w:rFonts w:ascii="Calibri" w:hAnsi="Calibri" w:cs="Calibri"/>
                <w:color w:val="000000"/>
                <w:sz w:val="18"/>
                <w:szCs w:val="18"/>
              </w:rPr>
            </w:pPr>
            <w:r w:rsidRPr="008A3AAD">
              <w:rPr>
                <w:rFonts w:ascii="Calibri" w:hAnsi="Calibri" w:cs="Calibri"/>
                <w:color w:val="000000"/>
                <w:sz w:val="18"/>
                <w:szCs w:val="18"/>
              </w:rPr>
              <w:t>Kapitel 2 Codeliste der Artikelnummern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4374AF0" w14:textId="7F057276" w:rsidR="008A3AAD" w:rsidRPr="008A3AAD" w:rsidRDefault="008A3AAD" w:rsidP="008A3AAD">
            <w:pPr>
              <w:pStyle w:val="GEFEG"/>
              <w:spacing w:line="218" w:lineRule="atLeast"/>
              <w:ind w:left="45"/>
              <w:rPr>
                <w:rFonts w:ascii="Calibri" w:hAnsi="Calibri" w:cs="Calibri"/>
                <w:color w:val="000000"/>
                <w:sz w:val="18"/>
                <w:szCs w:val="18"/>
              </w:rPr>
            </w:pPr>
            <w:r w:rsidRPr="008A3AAD">
              <w:rPr>
                <w:rFonts w:ascii="Calibri" w:hAnsi="Calibri" w:cs="Calibri"/>
                <w:color w:val="000000"/>
                <w:sz w:val="18"/>
                <w:szCs w:val="18"/>
              </w:rPr>
              <w:t xml:space="preserve">Artikelnummer 9990001000699 Befestigungseinrichtung (z. B. </w:t>
            </w:r>
            <w:r w:rsidRPr="008A3AAD">
              <w:rPr>
                <w:rFonts w:ascii="Calibri" w:hAnsi="Calibri" w:cs="Calibri"/>
                <w:color w:val="000000"/>
                <w:sz w:val="18"/>
                <w:szCs w:val="18"/>
              </w:rPr>
              <w:br/>
              <w:t>Zählertafel)</w:t>
            </w:r>
            <w:r w:rsidRPr="008A3AAD">
              <w:rPr>
                <w:rFonts w:ascii="Calibri" w:hAnsi="Calibri" w:cs="Calibri"/>
                <w:color w:val="000000"/>
                <w:sz w:val="18"/>
                <w:szCs w:val="18"/>
              </w:rPr>
              <w:br/>
              <w:t>Spalte C: 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842A072" w14:textId="0F0520A4" w:rsidR="008A3AAD" w:rsidRPr="008A3AAD" w:rsidRDefault="008A3AAD" w:rsidP="008A3AAD">
            <w:pPr>
              <w:pStyle w:val="GEFEG"/>
              <w:spacing w:line="218" w:lineRule="atLeast"/>
              <w:ind w:left="45"/>
              <w:rPr>
                <w:rFonts w:ascii="Calibri" w:hAnsi="Calibri" w:cs="Calibri"/>
                <w:color w:val="000000"/>
                <w:sz w:val="18"/>
                <w:szCs w:val="18"/>
              </w:rPr>
            </w:pPr>
            <w:r w:rsidRPr="008A3AAD">
              <w:rPr>
                <w:rFonts w:ascii="Calibri" w:hAnsi="Calibri" w:cs="Calibri"/>
                <w:color w:val="000000"/>
                <w:sz w:val="18"/>
                <w:szCs w:val="18"/>
              </w:rPr>
              <w:t xml:space="preserve">Artikelnummer 9990001000699 Befestigungseinrichtung (z. B. </w:t>
            </w:r>
            <w:r w:rsidRPr="008A3AAD">
              <w:rPr>
                <w:rFonts w:ascii="Calibri" w:hAnsi="Calibri" w:cs="Calibri"/>
                <w:color w:val="000000"/>
                <w:sz w:val="18"/>
                <w:szCs w:val="18"/>
              </w:rPr>
              <w:br/>
              <w:t>Zählertafel)</w:t>
            </w:r>
            <w:r w:rsidRPr="008A3AAD">
              <w:rPr>
                <w:rFonts w:ascii="Calibri" w:hAnsi="Calibri" w:cs="Calibri"/>
                <w:color w:val="000000"/>
                <w:sz w:val="18"/>
                <w:szCs w:val="18"/>
              </w:rPr>
              <w:br/>
              <w:t>Spalte C: X</w:t>
            </w:r>
            <w:r w:rsidRPr="008A3AAD">
              <w:rPr>
                <w:rFonts w:ascii="Calibri" w:hAnsi="Calibri" w:cs="Calibri"/>
                <w:color w:val="000000"/>
                <w:sz w:val="18"/>
                <w:szCs w:val="18"/>
              </w:rPr>
              <w:br/>
              <w:t>Spalte J: X</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F12054A" w14:textId="52C1EC26" w:rsidR="008A3AAD" w:rsidRPr="008A3AAD" w:rsidRDefault="008A3AAD" w:rsidP="008A3AAD">
            <w:pPr>
              <w:pStyle w:val="GEFEG"/>
              <w:spacing w:line="218" w:lineRule="atLeast"/>
              <w:ind w:left="45"/>
              <w:rPr>
                <w:rFonts w:ascii="Calibri" w:hAnsi="Calibri" w:cs="Calibri"/>
                <w:color w:val="000000"/>
                <w:sz w:val="18"/>
                <w:szCs w:val="18"/>
              </w:rPr>
            </w:pPr>
            <w:r w:rsidRPr="008A3AAD">
              <w:rPr>
                <w:rFonts w:ascii="Calibri" w:hAnsi="Calibri" w:cs="Calibri"/>
                <w:color w:val="000000"/>
                <w:sz w:val="18"/>
                <w:szCs w:val="18"/>
              </w:rPr>
              <w:t>Die Befestigungseinrichtung soll auch bei der Geräteübernahme angeboten werden können.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161B37D" w14:textId="748D4CF6" w:rsidR="008A3AAD" w:rsidRPr="008A3AAD" w:rsidRDefault="008A3AAD" w:rsidP="008A3AAD">
            <w:pPr>
              <w:pStyle w:val="GEFEG"/>
              <w:spacing w:line="218" w:lineRule="atLeast"/>
              <w:ind w:left="45"/>
              <w:rPr>
                <w:rFonts w:asciiTheme="minorHAnsi" w:hAnsiTheme="minorHAnsi" w:cstheme="minorHAnsi"/>
                <w:color w:val="000000"/>
                <w:sz w:val="18"/>
                <w:szCs w:val="18"/>
              </w:rPr>
            </w:pPr>
            <w:r w:rsidRPr="008A3AAD">
              <w:rPr>
                <w:rFonts w:ascii="Calibri" w:hAnsi="Calibri" w:cs="Calibri"/>
                <w:color w:val="000000"/>
                <w:sz w:val="18"/>
                <w:szCs w:val="18"/>
              </w:rPr>
              <w:t>Fehler (29.09.2023)</w:t>
            </w:r>
          </w:p>
        </w:tc>
      </w:tr>
      <w:tr w:rsidR="00AC0A70" w:rsidRPr="00404527" w14:paraId="22CDD36C"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2CBE964" w14:textId="637B0298" w:rsidR="00AC0A70" w:rsidRPr="00AC0A70" w:rsidRDefault="00AC0A70" w:rsidP="00AC0A70">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3C56777" w14:textId="011F7AC2" w:rsidR="00AC0A70" w:rsidRPr="00AC0A70" w:rsidRDefault="00AC0A70" w:rsidP="00AC0A70">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4-02-0-015</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71EF44E" w14:textId="2FB5096B"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Höchstspannung,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98F3765" w14:textId="0CB22053"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Höchstspannung,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w:t>
            </w:r>
            <w:r w:rsidR="000C2FCB" w:rsidRPr="000C2FCB">
              <w:rPr>
                <w:rFonts w:ascii="Calibri" w:hAnsi="Calibri" w:cs="Calibri"/>
                <w:color w:val="000000"/>
                <w:sz w:val="18"/>
                <w:szCs w:val="18"/>
              </w:rPr>
              <w:t xml:space="preserve">§ 34 Abs. 3 Punkt 3 </w:t>
            </w:r>
            <w:proofErr w:type="spellStart"/>
            <w:r w:rsidR="000C2FCB"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64CD61D" w14:textId="1EFC20FD"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CBEE7C2" w14:textId="6F6DC836"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Fehler (29.09.2023)</w:t>
            </w:r>
          </w:p>
        </w:tc>
      </w:tr>
      <w:tr w:rsidR="00AC0A70" w:rsidRPr="00404527" w14:paraId="4DE844F7"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7E25C6E" w14:textId="61A6C177" w:rsidR="00AC0A70" w:rsidRPr="00AC0A70" w:rsidRDefault="00AC0A70" w:rsidP="00AC0A70">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2008C01" w14:textId="5558EA31" w:rsidR="00AC0A70" w:rsidRPr="00AC0A70" w:rsidRDefault="00AC0A70" w:rsidP="00AC0A70">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4-02-0-016</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A07C400" w14:textId="4F1D2C39"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Hochspannung,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6F71255" w14:textId="04BA6BE1"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Hochspannung,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w:t>
            </w:r>
            <w:r w:rsidR="000C2FCB" w:rsidRPr="000C2FCB">
              <w:rPr>
                <w:rFonts w:ascii="Calibri" w:hAnsi="Calibri" w:cs="Calibri"/>
                <w:color w:val="000000"/>
                <w:sz w:val="18"/>
                <w:szCs w:val="18"/>
              </w:rPr>
              <w:t xml:space="preserve">§ 34 Abs. 3 Punkt 3 </w:t>
            </w:r>
            <w:proofErr w:type="spellStart"/>
            <w:r w:rsidR="000C2FCB"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F873B04" w14:textId="3C65FCEA"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1EFF71F" w14:textId="2BC059BB"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Fehler (29.09.2023)</w:t>
            </w:r>
          </w:p>
        </w:tc>
      </w:tr>
      <w:tr w:rsidR="00AC0A70" w:rsidRPr="00404527" w14:paraId="0F673D65"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456102A" w14:textId="0D3F2A10" w:rsidR="00AC0A70" w:rsidRPr="00AC0A70" w:rsidRDefault="00AC0A70" w:rsidP="00AC0A70">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4B6F9DB" w14:textId="4B3D5418" w:rsidR="00AC0A70" w:rsidRPr="00AC0A70" w:rsidRDefault="00AC0A70" w:rsidP="00AC0A70">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4-02-0-017</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A9C1995" w14:textId="0AD003F9"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Mittelspannung,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18E267F" w14:textId="2A398C04"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Mittelspannung,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w:t>
            </w:r>
            <w:r w:rsidR="000C2FCB" w:rsidRPr="000C2FCB">
              <w:rPr>
                <w:rFonts w:ascii="Calibri" w:hAnsi="Calibri" w:cs="Calibri"/>
                <w:color w:val="000000"/>
                <w:sz w:val="18"/>
                <w:szCs w:val="18"/>
              </w:rPr>
              <w:t xml:space="preserve">§ 34 Abs. 3 Punkt 3 </w:t>
            </w:r>
            <w:proofErr w:type="spellStart"/>
            <w:r w:rsidR="000C2FCB"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567A6E8" w14:textId="7CB65CB1"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47B0B24" w14:textId="3F15D8B0"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Fehler (29.09.2023)</w:t>
            </w:r>
          </w:p>
        </w:tc>
      </w:tr>
      <w:tr w:rsidR="00AC0A70" w:rsidRPr="00404527" w14:paraId="7FFE7291"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B43237B" w14:textId="4426B97F" w:rsidR="00AC0A70" w:rsidRPr="00AC0A70" w:rsidRDefault="00AC0A70" w:rsidP="00AC0A70">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9B4EBE5" w14:textId="1CA703A6" w:rsidR="00AC0A70" w:rsidRPr="00AC0A70" w:rsidRDefault="00AC0A70" w:rsidP="00AC0A70">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4-02-0-018</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CCA6B3D" w14:textId="4E43A7DC"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Niederspannung,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C80BBBC" w14:textId="3C7110A1"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Niederspannung,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w:t>
            </w:r>
            <w:r w:rsidR="000C2FCB" w:rsidRPr="000C2FCB">
              <w:rPr>
                <w:rFonts w:ascii="Calibri" w:hAnsi="Calibri" w:cs="Calibri"/>
                <w:color w:val="000000"/>
                <w:sz w:val="18"/>
                <w:szCs w:val="18"/>
              </w:rPr>
              <w:t xml:space="preserve">§ 34 Abs. 3 Punkt 3 </w:t>
            </w:r>
            <w:proofErr w:type="spellStart"/>
            <w:r w:rsidR="000C2FCB"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1AED418" w14:textId="31EBC060"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B0B6A6B" w14:textId="5D239999"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Fehler (29.09.2023)</w:t>
            </w:r>
          </w:p>
        </w:tc>
      </w:tr>
      <w:tr w:rsidR="00496799" w:rsidRPr="00404527" w14:paraId="5AC486D8"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0CD66B0" w14:textId="640F7B10" w:rsidR="00496799" w:rsidRPr="00AC0A70" w:rsidRDefault="008613F2" w:rsidP="00496799">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24581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2E93DBC" w14:textId="5CB3FA6F" w:rsidR="00496799" w:rsidRPr="00496799" w:rsidRDefault="004B210D" w:rsidP="00496799">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3.1.1 Entgelte des Jahresleistungspreissystems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58F2404B" w14:textId="2D506DFD"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1-01-8 ohne Gültigkeitseinschränkung</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09965C5" w14:textId="1C60BE0A"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1-01-8 </w:t>
            </w:r>
            <w:r w:rsidR="00DE2E32">
              <w:rPr>
                <w:rFonts w:ascii="Calibri" w:hAnsi="Calibri" w:cs="Calibri"/>
                <w:color w:val="000000"/>
                <w:sz w:val="18"/>
                <w:szCs w:val="18"/>
              </w:rPr>
              <w:t xml:space="preserve">und die dazugehörenden Artikel-ID </w:t>
            </w:r>
            <w:r w:rsidRPr="00496799">
              <w:rPr>
                <w:rFonts w:ascii="Calibri" w:hAnsi="Calibri" w:cs="Calibri"/>
                <w:color w:val="000000"/>
                <w:sz w:val="18"/>
                <w:szCs w:val="18"/>
              </w:rPr>
              <w:t>mit Gültigkeitseinschränkung:</w:t>
            </w:r>
            <w:r w:rsidR="00943E34" w:rsidRPr="00943E34">
              <w:rPr>
                <w:rFonts w:ascii="Calibri" w:hAnsi="Calibri" w:cs="Calibri"/>
                <w:color w:val="000000"/>
                <w:sz w:val="18"/>
                <w:szCs w:val="18"/>
              </w:rPr>
              <w:t xml:space="preserve"> Die Einschränkung der Gültigkeit erfolgt durch die Beschlüsse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7E21F50" w14:textId="44A4C8D7"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sidR="00166CA8">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D83DB8" w14:textId="28A95608" w:rsidR="00496799" w:rsidRPr="00AC0A70" w:rsidRDefault="00496799"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515A16" w:rsidRPr="00404527" w14:paraId="43E8B5BC"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416EAC4" w14:textId="20D91D48"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24645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E3928FC" w14:textId="4638D911" w:rsidR="00515A16" w:rsidRPr="00496799" w:rsidRDefault="00515A16" w:rsidP="00515A16">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3.1.1 Entgelte des Jahresleistungspreissystems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1E625D6" w14:textId="2C81AF7B"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FDEB8F6" w14:textId="5054E3A4" w:rsidR="00515A16" w:rsidRPr="00A82D82" w:rsidRDefault="00515A16" w:rsidP="00515A16">
            <w:pPr>
              <w:pStyle w:val="GEFEG"/>
              <w:spacing w:line="218" w:lineRule="atLeast"/>
              <w:ind w:left="45"/>
              <w:rPr>
                <w:rFonts w:ascii="Calibri" w:hAnsi="Calibri" w:cs="Calibri"/>
                <w:color w:val="000000"/>
                <w:sz w:val="18"/>
                <w:szCs w:val="18"/>
              </w:rPr>
            </w:pPr>
            <w:r w:rsidRPr="00A82D82">
              <w:rPr>
                <w:rFonts w:ascii="Calibri" w:hAnsi="Calibri" w:cs="Calibri"/>
                <w:color w:val="000000"/>
                <w:sz w:val="18"/>
                <w:szCs w:val="18"/>
              </w:rPr>
              <w:t>1-01-6-005</w:t>
            </w:r>
            <w:r w:rsidRPr="00A82D82">
              <w:rPr>
                <w:rFonts w:asciiTheme="minorHAnsi" w:hAnsiTheme="minorHAnsi" w:cstheme="minorHAnsi"/>
                <w:color w:val="000000"/>
                <w:sz w:val="18"/>
                <w:szCs w:val="18"/>
              </w:rPr>
              <w:fldChar w:fldCharType="begin"/>
            </w:r>
            <w:r w:rsidRPr="00A82D82">
              <w:rPr>
                <w:rFonts w:asciiTheme="minorHAnsi" w:hAnsiTheme="minorHAnsi" w:cstheme="minorHAnsi"/>
                <w:color w:val="000000"/>
                <w:sz w:val="18"/>
                <w:szCs w:val="18"/>
              </w:rPr>
              <w:instrText xml:space="preserve"> NOTEREF _Ref147846641 \f \h </w:instrText>
            </w:r>
            <w:r>
              <w:rPr>
                <w:rFonts w:asciiTheme="minorHAnsi" w:hAnsiTheme="minorHAnsi" w:cstheme="minorHAnsi"/>
                <w:color w:val="000000"/>
                <w:sz w:val="18"/>
                <w:szCs w:val="18"/>
              </w:rPr>
              <w:instrText xml:space="preserve"> \* MERGEFORMAT </w:instrText>
            </w:r>
            <w:r w:rsidRPr="00A82D82">
              <w:rPr>
                <w:rFonts w:asciiTheme="minorHAnsi" w:hAnsiTheme="minorHAnsi" w:cstheme="minorHAnsi"/>
                <w:color w:val="000000"/>
                <w:sz w:val="18"/>
                <w:szCs w:val="18"/>
              </w:rPr>
            </w:r>
            <w:r w:rsidRPr="00A82D82">
              <w:rPr>
                <w:rFonts w:asciiTheme="minorHAnsi" w:hAnsiTheme="minorHAnsi" w:cstheme="minorHAnsi"/>
                <w:color w:val="000000"/>
                <w:sz w:val="18"/>
                <w:szCs w:val="18"/>
              </w:rPr>
              <w:fldChar w:fldCharType="separate"/>
            </w:r>
            <w:r w:rsidR="001645D2" w:rsidRPr="001645D2">
              <w:rPr>
                <w:rStyle w:val="Funotenzeichen"/>
                <w:rFonts w:asciiTheme="minorHAnsi" w:hAnsiTheme="minorHAnsi" w:cstheme="minorHAnsi"/>
              </w:rPr>
              <w:t>8</w:t>
            </w:r>
            <w:r w:rsidRPr="00A82D82">
              <w:rPr>
                <w:rFonts w:asciiTheme="minorHAnsi" w:hAnsiTheme="minorHAnsi" w:cstheme="minorHAnsi"/>
                <w:color w:val="000000"/>
                <w:sz w:val="18"/>
                <w:szCs w:val="18"/>
              </w:rPr>
              <w:fldChar w:fldCharType="end"/>
            </w:r>
            <w:r w:rsidRPr="00A82D82">
              <w:rPr>
                <w:rFonts w:asciiTheme="minorHAnsi" w:hAnsiTheme="minorHAnsi" w:cstheme="minorHAnsi"/>
                <w:color w:val="000000"/>
                <w:sz w:val="18"/>
                <w:szCs w:val="18"/>
              </w:rPr>
              <w:t xml:space="preserve"> </w:t>
            </w:r>
            <w:r w:rsidRPr="00A82D82">
              <w:rPr>
                <w:rFonts w:ascii="Calibri" w:hAnsi="Calibri" w:cs="Calibri"/>
                <w:color w:val="000000"/>
                <w:sz w:val="18"/>
                <w:szCs w:val="18"/>
              </w:rPr>
              <w:t xml:space="preserve">Jahresleistungspreissystem Umspannung Mittel-/Niederspannung </w:t>
            </w:r>
          </w:p>
          <w:p w14:paraId="5BE41AA7" w14:textId="77777777" w:rsidR="00515A16" w:rsidRDefault="00515A16" w:rsidP="00515A16">
            <w:pPr>
              <w:pStyle w:val="GEFEG"/>
              <w:spacing w:line="218" w:lineRule="atLeast"/>
              <w:ind w:left="45"/>
              <w:rPr>
                <w:rFonts w:ascii="Calibri" w:hAnsi="Calibri" w:cs="Calibri"/>
                <w:color w:val="000000"/>
                <w:sz w:val="18"/>
                <w:szCs w:val="18"/>
              </w:rPr>
            </w:pPr>
            <w:r w:rsidRPr="00A82D8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0EB165C2" w14:textId="77777777" w:rsidR="00515A16" w:rsidRDefault="00515A16" w:rsidP="00515A16">
            <w:pPr>
              <w:pStyle w:val="GEFEG"/>
              <w:spacing w:line="218" w:lineRule="atLeast"/>
              <w:ind w:left="45"/>
              <w:rPr>
                <w:rFonts w:ascii="Calibri" w:hAnsi="Calibri" w:cs="Calibri"/>
                <w:color w:val="000000"/>
                <w:sz w:val="18"/>
                <w:szCs w:val="18"/>
              </w:rPr>
            </w:pPr>
          </w:p>
          <w:p w14:paraId="654657DC" w14:textId="1FC7BE10" w:rsidR="00515A16" w:rsidRPr="00A82D82" w:rsidRDefault="00515A16" w:rsidP="00515A16">
            <w:pPr>
              <w:pStyle w:val="Funotentext"/>
              <w:spacing w:after="0" w:line="218" w:lineRule="atLeast"/>
              <w:ind w:left="45"/>
              <w:rPr>
                <w:rFonts w:cstheme="minorHAnsi"/>
                <w:sz w:val="20"/>
              </w:rPr>
            </w:pPr>
            <w:r>
              <w:fldChar w:fldCharType="begin"/>
            </w:r>
            <w:r>
              <w:rPr>
                <w:rStyle w:val="cf01"/>
                <w:rFonts w:asciiTheme="minorHAnsi" w:hAnsiTheme="minorHAnsi" w:cstheme="minorHAnsi"/>
                <w:sz w:val="20"/>
                <w:szCs w:val="20"/>
              </w:rPr>
              <w:instrText xml:space="preserve"> NOTEREF _Ref147846641 \f \h </w:instrText>
            </w:r>
            <w:r>
              <w:instrText xml:space="preserve"> \* MERGEFORMAT </w:instrText>
            </w:r>
            <w:r>
              <w:fldChar w:fldCharType="separate"/>
            </w:r>
            <w:r w:rsidR="001645D2" w:rsidRPr="001645D2">
              <w:rPr>
                <w:rStyle w:val="Funotenzeichen"/>
              </w:rPr>
              <w:t>8</w:t>
            </w:r>
            <w:r>
              <w:fldChar w:fldCharType="end"/>
            </w:r>
            <w:r w:rsidRPr="00A82D82">
              <w:rPr>
                <w:sz w:val="18"/>
                <w:szCs w:val="18"/>
              </w:rPr>
              <w:t xml:space="preserve"> </w:t>
            </w:r>
            <w:r w:rsidRPr="00A82D82">
              <w:rPr>
                <w:rStyle w:val="cf01"/>
                <w:rFonts w:asciiTheme="minorHAnsi" w:hAnsiTheme="minorHAnsi" w:cstheme="minorHAnsi"/>
              </w:rPr>
              <w:t>Die Gültigkeit ergibt sich aus den BNetzA-Festlegungen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6A579F2" w14:textId="0A96A50B"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5442FC1" w14:textId="3EE696ED"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515A16" w:rsidRPr="00404527" w14:paraId="73366D53"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51A899E" w14:textId="44451E89"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24646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61E383B" w14:textId="21BCF973"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Alle Kapitel</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6DCE42E" w14:textId="5F71B15B" w:rsidR="00515A16" w:rsidRPr="00FE0257" w:rsidRDefault="00515A16" w:rsidP="00515A16">
            <w:pPr>
              <w:pStyle w:val="GEFEG"/>
              <w:spacing w:line="218" w:lineRule="atLeast"/>
              <w:ind w:left="45"/>
              <w:rPr>
                <w:rFonts w:asciiTheme="minorHAnsi" w:hAnsiTheme="minorHAnsi" w:cstheme="minorHAnsi"/>
                <w:sz w:val="18"/>
                <w:szCs w:val="18"/>
              </w:rPr>
            </w:pPr>
            <w:r w:rsidRPr="00FE0257">
              <w:rPr>
                <w:rFonts w:asciiTheme="minorHAnsi" w:hAnsiTheme="minorHAnsi" w:cstheme="minorHAnsi"/>
                <w:sz w:val="18"/>
                <w:szCs w:val="18"/>
              </w:rPr>
              <w:fldChar w:fldCharType="begin"/>
            </w:r>
            <w:r w:rsidRPr="00FE0257">
              <w:rPr>
                <w:rStyle w:val="cf01"/>
                <w:rFonts w:asciiTheme="minorHAnsi" w:hAnsiTheme="minorHAnsi" w:cstheme="minorHAnsi"/>
              </w:rPr>
              <w:instrText xml:space="preserve"> NOTEREF _Ref147846641 \f \h </w:instrText>
            </w:r>
            <w:r w:rsidRPr="00FE0257">
              <w:rPr>
                <w:rFonts w:asciiTheme="minorHAnsi" w:hAnsiTheme="minorHAnsi" w:cstheme="minorHAnsi"/>
                <w:sz w:val="18"/>
                <w:szCs w:val="18"/>
              </w:rPr>
              <w:instrText xml:space="preserve"> \* MERGEFORMAT </w:instrText>
            </w:r>
            <w:r w:rsidRPr="00FE0257">
              <w:rPr>
                <w:rFonts w:asciiTheme="minorHAnsi" w:hAnsiTheme="minorHAnsi" w:cstheme="minorHAnsi"/>
                <w:sz w:val="18"/>
                <w:szCs w:val="18"/>
              </w:rPr>
            </w:r>
            <w:r w:rsidRPr="00FE0257">
              <w:rPr>
                <w:rFonts w:asciiTheme="minorHAnsi" w:hAnsiTheme="minorHAnsi" w:cstheme="minorHAnsi"/>
                <w:sz w:val="18"/>
                <w:szCs w:val="18"/>
              </w:rPr>
              <w:fldChar w:fldCharType="separate"/>
            </w:r>
            <w:r w:rsidR="001645D2" w:rsidRPr="001645D2">
              <w:rPr>
                <w:rStyle w:val="Funotenzeichen"/>
                <w:rFonts w:asciiTheme="minorHAnsi" w:hAnsiTheme="minorHAnsi" w:cstheme="minorHAnsi"/>
                <w:sz w:val="18"/>
                <w:szCs w:val="18"/>
              </w:rPr>
              <w:t>8</w:t>
            </w:r>
            <w:r w:rsidRPr="00FE0257">
              <w:rPr>
                <w:rFonts w:asciiTheme="minorHAnsi" w:hAnsiTheme="minorHAnsi" w:cstheme="minorHAnsi"/>
                <w:sz w:val="18"/>
                <w:szCs w:val="18"/>
              </w:rPr>
              <w:fldChar w:fldCharType="end"/>
            </w:r>
            <w:r w:rsidRPr="00FE0257">
              <w:rPr>
                <w:rFonts w:asciiTheme="minorHAnsi" w:hAnsiTheme="minorHAnsi" w:cstheme="minorHAnsi"/>
                <w:sz w:val="18"/>
                <w:szCs w:val="18"/>
              </w:rPr>
              <w:t xml:space="preserve"> </w:t>
            </w:r>
            <w:r w:rsidRPr="00561153">
              <w:rPr>
                <w:rFonts w:asciiTheme="minorHAnsi" w:hAnsiTheme="minorHAnsi" w:cstheme="minorHAnsi"/>
                <w:sz w:val="18"/>
                <w:szCs w:val="18"/>
              </w:rPr>
              <w:t>Die Einschränkung der Gültigkeit erfolgt durch die Beschlüsse BK6-22-300 und BK8-22/010-A.</w:t>
            </w:r>
          </w:p>
          <w:p w14:paraId="699D13D3" w14:textId="77777777" w:rsidR="00515A16" w:rsidRPr="00FE0257" w:rsidRDefault="00515A16" w:rsidP="00515A16">
            <w:pPr>
              <w:pStyle w:val="GEFEG"/>
              <w:spacing w:line="218" w:lineRule="atLeast"/>
              <w:ind w:left="45"/>
              <w:rPr>
                <w:rFonts w:asciiTheme="minorHAnsi" w:hAnsiTheme="minorHAnsi" w:cstheme="minorHAnsi"/>
                <w:sz w:val="18"/>
                <w:szCs w:val="18"/>
              </w:rPr>
            </w:pPr>
          </w:p>
          <w:p w14:paraId="3060145D" w14:textId="52F4DB38" w:rsidR="00515A16" w:rsidRPr="00496799" w:rsidRDefault="00515A16" w:rsidP="00515A16">
            <w:pPr>
              <w:pStyle w:val="GEFEG"/>
              <w:spacing w:line="218" w:lineRule="atLeast"/>
              <w:ind w:left="45"/>
              <w:rPr>
                <w:rFonts w:ascii="Calibri" w:hAnsi="Calibri" w:cs="Calibri"/>
                <w:color w:val="000000"/>
                <w:sz w:val="18"/>
                <w:szCs w:val="18"/>
              </w:rPr>
            </w:pPr>
            <w:r w:rsidRPr="00561153">
              <w:rPr>
                <w:rFonts w:asciiTheme="minorHAnsi" w:hAnsiTheme="minorHAnsi" w:cstheme="minorHAnsi"/>
                <w:sz w:val="18"/>
                <w:szCs w:val="18"/>
                <w:vertAlign w:val="superscript"/>
              </w:rPr>
              <w:t>9</w:t>
            </w:r>
            <w:r w:rsidRPr="00A82D82">
              <w:rPr>
                <w:rStyle w:val="cf01"/>
                <w:rFonts w:asciiTheme="minorHAnsi" w:hAnsiTheme="minorHAnsi" w:cstheme="minorHAnsi"/>
              </w:rPr>
              <w:t>Die Gültigkeit ergibt sich aus den BNetzA-Festlegungen BK6-22-300 und BK8-22/010-A.</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8EEB05D" w14:textId="45D3B61A" w:rsidR="00515A16" w:rsidRDefault="00515A16" w:rsidP="00515A16">
            <w:pPr>
              <w:pStyle w:val="GEFEG"/>
              <w:spacing w:line="218" w:lineRule="atLeast"/>
              <w:ind w:left="45"/>
              <w:rPr>
                <w:rStyle w:val="cf01"/>
                <w:rFonts w:asciiTheme="minorHAnsi" w:hAnsiTheme="minorHAnsi" w:cstheme="minorHAnsi"/>
              </w:rPr>
            </w:pPr>
            <w:r>
              <w:rPr>
                <w:rFonts w:asciiTheme="minorHAnsi" w:hAnsiTheme="minorHAnsi" w:cstheme="minorHAnsi"/>
                <w:sz w:val="18"/>
                <w:szCs w:val="18"/>
                <w:vertAlign w:val="superscript"/>
              </w:rPr>
              <w:t>8</w:t>
            </w:r>
            <w:r w:rsidRPr="00A82D82">
              <w:rPr>
                <w:rStyle w:val="cf01"/>
                <w:rFonts w:asciiTheme="minorHAnsi" w:hAnsiTheme="minorHAnsi" w:cstheme="minorHAnsi"/>
              </w:rPr>
              <w:t>Die Gültigkeit ergibt sich aus den BNetzA-Festlegungen BK6-22-300 und BK8-22/010-A.</w:t>
            </w:r>
          </w:p>
          <w:p w14:paraId="65FDEF1E" w14:textId="77777777" w:rsidR="00515A16" w:rsidRDefault="00515A16" w:rsidP="00515A16">
            <w:pPr>
              <w:pStyle w:val="GEFEG"/>
              <w:spacing w:line="218" w:lineRule="atLeast"/>
              <w:ind w:left="45"/>
              <w:rPr>
                <w:rStyle w:val="cf01"/>
                <w:rFonts w:asciiTheme="minorHAnsi" w:hAnsiTheme="minorHAnsi" w:cstheme="minorHAnsi"/>
              </w:rPr>
            </w:pPr>
          </w:p>
          <w:p w14:paraId="70FA00F5" w14:textId="7309461D" w:rsidR="00515A16" w:rsidRPr="00561153" w:rsidRDefault="00515A16" w:rsidP="00515A16">
            <w:pPr>
              <w:pStyle w:val="GEFEG"/>
              <w:spacing w:line="218" w:lineRule="atLeast"/>
              <w:ind w:left="45"/>
              <w:rPr>
                <w:rFonts w:asciiTheme="minorHAnsi" w:hAnsiTheme="minorHAnsi" w:cstheme="minorHAnsi"/>
                <w:sz w:val="18"/>
                <w:szCs w:val="18"/>
              </w:rPr>
            </w:pPr>
            <w:r w:rsidRPr="00561153">
              <w:rPr>
                <w:rFonts w:asciiTheme="minorHAnsi" w:hAnsiTheme="minorHAnsi" w:cstheme="minorHAnsi"/>
                <w:sz w:val="18"/>
                <w:szCs w:val="18"/>
                <w:vertAlign w:val="superscript"/>
              </w:rPr>
              <w:t>9</w:t>
            </w:r>
            <w:r w:rsidRPr="00FE0257">
              <w:rPr>
                <w:rFonts w:asciiTheme="minorHAnsi" w:hAnsiTheme="minorHAnsi" w:cstheme="minorHAnsi"/>
                <w:sz w:val="18"/>
                <w:szCs w:val="18"/>
              </w:rPr>
              <w:t xml:space="preserve"> </w:t>
            </w:r>
            <w:r w:rsidRPr="00561153">
              <w:rPr>
                <w:rFonts w:asciiTheme="minorHAnsi" w:hAnsiTheme="minorHAnsi" w:cstheme="minorHAnsi"/>
                <w:sz w:val="18"/>
                <w:szCs w:val="18"/>
              </w:rPr>
              <w:t>Die Einschränkung der Gültigkeit erfolgt durch die Beschlüsse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203BAA7" w14:textId="54E1A34A" w:rsidR="00515A16" w:rsidRPr="00561153" w:rsidRDefault="00515A16" w:rsidP="00515A16">
            <w:pPr>
              <w:pStyle w:val="GEFEG"/>
              <w:spacing w:line="218" w:lineRule="atLeast"/>
              <w:ind w:left="45"/>
              <w:rPr>
                <w:rFonts w:ascii="Calibri" w:hAnsi="Calibri" w:cs="Calibri"/>
                <w:color w:val="000000"/>
                <w:sz w:val="18"/>
                <w:szCs w:val="18"/>
              </w:rPr>
            </w:pPr>
            <w:r w:rsidRPr="00561153">
              <w:rPr>
                <w:rFonts w:ascii="Calibri" w:hAnsi="Calibri" w:cs="Calibri"/>
                <w:color w:val="000000"/>
                <w:sz w:val="18"/>
                <w:szCs w:val="18"/>
              </w:rPr>
              <w:t>Anpassung der Fußnoten durch das Einfügen der neuen Fußnote bei der Artikel-ID 1-01-6-005</w:t>
            </w:r>
            <w:r w:rsidRPr="00561153">
              <w:rPr>
                <w:rFonts w:asciiTheme="minorHAnsi" w:hAnsiTheme="minorHAnsi" w:cstheme="minorHAnsi"/>
                <w:color w:val="000000"/>
                <w:sz w:val="18"/>
                <w:szCs w:val="18"/>
              </w:rPr>
              <w:fldChar w:fldCharType="begin"/>
            </w:r>
            <w:r w:rsidRPr="00561153">
              <w:rPr>
                <w:rFonts w:asciiTheme="minorHAnsi" w:hAnsiTheme="minorHAnsi" w:cstheme="minorHAnsi"/>
                <w:color w:val="000000"/>
                <w:sz w:val="18"/>
                <w:szCs w:val="18"/>
              </w:rPr>
              <w:instrText xml:space="preserve"> NOTEREF _Ref147846641 \f \h  \* MERGEFORMAT </w:instrText>
            </w:r>
            <w:r w:rsidRPr="00561153">
              <w:rPr>
                <w:rFonts w:asciiTheme="minorHAnsi" w:hAnsiTheme="minorHAnsi" w:cstheme="minorHAnsi"/>
                <w:color w:val="000000"/>
                <w:sz w:val="18"/>
                <w:szCs w:val="18"/>
              </w:rPr>
            </w:r>
            <w:r w:rsidRPr="00561153">
              <w:rPr>
                <w:rFonts w:asciiTheme="minorHAnsi" w:hAnsiTheme="minorHAnsi" w:cstheme="minorHAnsi"/>
                <w:color w:val="000000"/>
                <w:sz w:val="18"/>
                <w:szCs w:val="18"/>
              </w:rPr>
              <w:fldChar w:fldCharType="separate"/>
            </w:r>
            <w:r w:rsidR="001645D2" w:rsidRPr="001645D2">
              <w:rPr>
                <w:rStyle w:val="Funotenzeichen"/>
                <w:rFonts w:asciiTheme="minorHAnsi" w:hAnsiTheme="minorHAnsi" w:cstheme="minorHAnsi"/>
                <w:sz w:val="18"/>
                <w:szCs w:val="18"/>
              </w:rPr>
              <w:t>8</w:t>
            </w:r>
            <w:r w:rsidRPr="00561153">
              <w:rPr>
                <w:rFonts w:asciiTheme="minorHAnsi" w:hAnsiTheme="minorHAnsi" w:cstheme="minorHAnsi"/>
                <w:color w:val="000000"/>
                <w:sz w:val="18"/>
                <w:szCs w:val="18"/>
              </w:rPr>
              <w:fldChar w:fldCharType="end"/>
            </w:r>
            <w:r>
              <w:rPr>
                <w:rFonts w:asciiTheme="minorHAnsi" w:hAnsiTheme="minorHAnsi" w:cstheme="minorHAnsi"/>
                <w:color w:val="000000"/>
                <w:sz w:val="18"/>
                <w:szCs w:val="18"/>
              </w:rPr>
              <w:t xml:space="preserve"> sowie die Beseitigung des Darstellungsfehler bei einigen Fußnoten.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41C780E" w14:textId="0F6EBD49"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496799" w:rsidRPr="00404527" w14:paraId="3FC5C367"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E574EA8" w14:textId="25227656" w:rsidR="00496799" w:rsidRPr="00AC0A70" w:rsidRDefault="008613F2" w:rsidP="00496799">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24582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67187BA" w14:textId="1DFAB940" w:rsidR="00496799" w:rsidRPr="00496799" w:rsidRDefault="00496799" w:rsidP="00496799">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3.1.1 Entgelte des Jahresleistungspreissystems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C70DEC8" w14:textId="36A184F9"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11F945F" w14:textId="123CC0C8"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1-01-9-00</w:t>
            </w:r>
            <w:r w:rsidR="00E27462">
              <w:rPr>
                <w:rFonts w:ascii="Calibri" w:hAnsi="Calibri" w:cs="Calibri"/>
                <w:color w:val="000000"/>
                <w:sz w:val="18"/>
                <w:szCs w:val="18"/>
              </w:rPr>
              <w:t>1</w:t>
            </w:r>
            <w:r w:rsidRPr="00496799">
              <w:rPr>
                <w:rFonts w:ascii="Calibri" w:hAnsi="Calibri" w:cs="Calibri"/>
                <w:color w:val="000000"/>
                <w:sz w:val="18"/>
                <w:szCs w:val="18"/>
              </w:rPr>
              <w:t xml:space="preserve"> </w:t>
            </w:r>
            <w:r w:rsidR="004B210D" w:rsidRPr="00C26797">
              <w:rPr>
                <w:rFonts w:ascii="Calibri" w:hAnsi="Calibri" w:cs="Calibri"/>
                <w:color w:val="000000"/>
                <w:sz w:val="18"/>
                <w:szCs w:val="18"/>
              </w:rPr>
              <w:t>Jahresleistungspreissystem Niederspannung</w:t>
            </w:r>
            <w:r w:rsidR="004B210D">
              <w:rPr>
                <w:rFonts w:ascii="Calibri" w:hAnsi="Calibri" w:cs="Calibri"/>
                <w:color w:val="000000"/>
                <w:sz w:val="18"/>
                <w:szCs w:val="18"/>
              </w:rPr>
              <w:br/>
            </w:r>
            <w:r w:rsidRPr="00496799">
              <w:rPr>
                <w:rFonts w:ascii="Calibri" w:hAnsi="Calibri" w:cs="Calibri"/>
                <w:color w:val="000000"/>
                <w:sz w:val="18"/>
                <w:szCs w:val="18"/>
              </w:rPr>
              <w:t>Pauschale Reduzierung nach Modul 1 der Festlegung</w:t>
            </w:r>
            <w:r w:rsidR="00166CA8">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 BK6-22-300</w:t>
            </w:r>
            <w:r w:rsidR="00DE2E32">
              <w:rPr>
                <w:rFonts w:ascii="Calibri" w:hAnsi="Calibri" w:cs="Calibri"/>
                <w:color w:val="000000"/>
                <w:sz w:val="18"/>
                <w:szCs w:val="18"/>
              </w:rPr>
              <w:t xml:space="preserve">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38BC1C7" w14:textId="16A35037"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sidR="00166CA8">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95AACA" w14:textId="03564B80" w:rsidR="00496799" w:rsidRPr="00AC0A70" w:rsidRDefault="00496799"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4B6B61" w:rsidRPr="00404527" w14:paraId="1DE7203A"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2EEFB1D" w14:textId="05187877" w:rsidR="004B6B61" w:rsidRDefault="004B6B61" w:rsidP="004B6B61">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24584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5246EB6" w14:textId="16D20F67" w:rsidR="004B6B61" w:rsidRPr="00496799" w:rsidRDefault="004B6B61" w:rsidP="004B6B61">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3.1.2 Entgelte des Grundpreis-/Arbeitspreissystems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1B81A87" w14:textId="13A58F4E"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1-02-0-002 Grundpreis-/ Arbeitspreissystem Marktlokation der Kategorie sonstiger</w:t>
            </w:r>
            <w:r w:rsidRPr="00496799">
              <w:rPr>
                <w:rFonts w:ascii="Calibri" w:hAnsi="Calibri" w:cs="Calibri"/>
                <w:color w:val="000000"/>
                <w:sz w:val="18"/>
                <w:szCs w:val="18"/>
              </w:rPr>
              <w:br/>
              <w:t>Verbrauch (Marktlokation, die in keine andere Kategorie fällt)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EDE81C9" w14:textId="51774F3E"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1-02-0-002 Grundpreis-/ Arbeitspreissystem </w:t>
            </w:r>
            <w:r w:rsidRPr="004140A7">
              <w:rPr>
                <w:rFonts w:ascii="Calibri" w:hAnsi="Calibri" w:cs="Calibri"/>
                <w:color w:val="000000"/>
                <w:sz w:val="18"/>
                <w:szCs w:val="18"/>
              </w:rPr>
              <w:t>Marktlokation der Kategorie sonstiger Verbrauch (Marktlokation, die in keine andere Kategorie fällt) sowie für Marktlokationen, die nach Modul 1 und/oder 3 der Festlegung zu Netzentgelten bei Anwendung der netzorientierten Steuerung von steuerbaren Verbrauchseinrichtungen und steuerbaren Netzanschlüssen nach § 14a EnWG gem. Festlegung</w:t>
            </w:r>
            <w:r>
              <w:rPr>
                <w:rFonts w:ascii="Calibri" w:hAnsi="Calibri" w:cs="Calibri"/>
                <w:color w:val="000000"/>
                <w:sz w:val="18"/>
                <w:szCs w:val="18"/>
              </w:rPr>
              <w:t>en</w:t>
            </w:r>
            <w:r w:rsidRPr="004140A7">
              <w:rPr>
                <w:rFonts w:ascii="Calibri" w:hAnsi="Calibri" w:cs="Calibri"/>
                <w:color w:val="000000"/>
                <w:sz w:val="18"/>
                <w:szCs w:val="18"/>
              </w:rPr>
              <w:t xml:space="preserve"> BK6-22-300 </w:t>
            </w:r>
            <w:r>
              <w:rPr>
                <w:rFonts w:ascii="Calibri" w:hAnsi="Calibri" w:cs="Calibri"/>
                <w:color w:val="000000"/>
                <w:sz w:val="18"/>
                <w:szCs w:val="18"/>
              </w:rPr>
              <w:t xml:space="preserve">und BK8-22/010-A </w:t>
            </w:r>
            <w:r w:rsidRPr="004140A7">
              <w:rPr>
                <w:rFonts w:ascii="Calibri" w:hAnsi="Calibri" w:cs="Calibri"/>
                <w:color w:val="000000"/>
                <w:sz w:val="18"/>
                <w:szCs w:val="18"/>
              </w:rPr>
              <w:t>abgerechnet werden Arbeitspreis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925E691" w14:textId="6927E84B"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E0B2DC1" w14:textId="3B077F3B" w:rsidR="004B6B61" w:rsidRDefault="004B6B61" w:rsidP="004B6B61">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4B6B61" w:rsidRPr="00404527" w14:paraId="7B4D1E8E"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A7D7F1E" w14:textId="29A8C92F" w:rsidR="004B6B61" w:rsidRDefault="004B6B61" w:rsidP="004B6B61">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24580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B825E71" w14:textId="4B3AE63E" w:rsidR="004B6B61" w:rsidRPr="00496799" w:rsidRDefault="004B6B61" w:rsidP="004B6B61">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3.1.2 Entgelte des Grundpreis-/Arbeitspreissystems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36DE5E6" w14:textId="2D9FAE05"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1-02-0-003 bis 1-02-0-014 ohne Gültigkeitseinschränkung</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A198204" w14:textId="61E3B2F5"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1-02-0-003 bis 1-02-0-014 mit Gültigkeitseinschränkung:</w:t>
            </w:r>
            <w:r w:rsidRPr="00943E34">
              <w:rPr>
                <w:rFonts w:ascii="Calibri" w:hAnsi="Calibri" w:cs="Calibri"/>
                <w:color w:val="000000"/>
                <w:sz w:val="18"/>
                <w:szCs w:val="18"/>
              </w:rPr>
              <w:t xml:space="preserve"> Die Einschränkung der Gültigkeit erfolgt durch die Beschlüsse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F9DCF02" w14:textId="7755433B"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41B6DB9" w14:textId="1D0133A9" w:rsidR="004B6B61" w:rsidRDefault="004B6B61" w:rsidP="004B6B61">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496799" w:rsidRPr="00404527" w14:paraId="502B777A"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FCE631F" w14:textId="24A552ED" w:rsidR="00496799" w:rsidRPr="00AC0A70" w:rsidRDefault="008613F2" w:rsidP="00496799">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24583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BBD74FB" w14:textId="7BB81780" w:rsidR="00496799" w:rsidRPr="00496799" w:rsidRDefault="00496799" w:rsidP="00496799">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3.1.2 Entgelte des Grundpreis-/Arbeitspreissystems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E3D770E" w14:textId="606A8E59"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6183960" w14:textId="20A10B73" w:rsid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1-02-0-015</w:t>
            </w:r>
            <w:r w:rsidR="00FE0257">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Pauschale Reduzierung nach Modul 1 der Festlegung</w:t>
            </w:r>
            <w:r w:rsidR="00BE6480">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sidR="00DE2E32">
              <w:rPr>
                <w:rFonts w:ascii="Calibri" w:hAnsi="Calibri" w:cs="Calibri"/>
                <w:color w:val="000000"/>
                <w:sz w:val="18"/>
                <w:szCs w:val="18"/>
              </w:rPr>
              <w:t>en</w:t>
            </w:r>
            <w:r w:rsidRPr="00496799">
              <w:rPr>
                <w:rFonts w:ascii="Calibri" w:hAnsi="Calibri" w:cs="Calibri"/>
                <w:color w:val="000000"/>
                <w:sz w:val="18"/>
                <w:szCs w:val="18"/>
              </w:rPr>
              <w:t xml:space="preserve"> BK6-22-300</w:t>
            </w:r>
            <w:r w:rsidR="00DE2E32">
              <w:rPr>
                <w:rFonts w:ascii="Calibri" w:hAnsi="Calibri" w:cs="Calibri"/>
                <w:color w:val="000000"/>
                <w:sz w:val="18"/>
                <w:szCs w:val="18"/>
              </w:rPr>
              <w:t xml:space="preserve"> und BK8-22/010-A</w:t>
            </w:r>
            <w:r w:rsidRPr="00496799">
              <w:rPr>
                <w:rFonts w:ascii="Calibri" w:hAnsi="Calibri" w:cs="Calibri"/>
                <w:color w:val="000000"/>
                <w:sz w:val="18"/>
                <w:szCs w:val="18"/>
              </w:rPr>
              <w:br/>
              <w:t>1-02-0-016</w:t>
            </w:r>
            <w:r w:rsidR="00BE6480"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Marktlokation nach Modul 2 der Festlegung</w:t>
            </w:r>
            <w:r w:rsidR="00BE6480">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sidR="00DE2E32">
              <w:rPr>
                <w:rFonts w:ascii="Calibri" w:hAnsi="Calibri" w:cs="Calibri"/>
                <w:color w:val="000000"/>
                <w:sz w:val="18"/>
                <w:szCs w:val="18"/>
              </w:rPr>
              <w:t>en</w:t>
            </w:r>
            <w:r w:rsidRPr="00496799">
              <w:rPr>
                <w:rFonts w:ascii="Calibri" w:hAnsi="Calibri" w:cs="Calibri"/>
                <w:color w:val="000000"/>
                <w:sz w:val="18"/>
                <w:szCs w:val="18"/>
              </w:rPr>
              <w:t xml:space="preserve"> BK6-22-300</w:t>
            </w:r>
            <w:r w:rsidR="00DE2E32">
              <w:rPr>
                <w:rFonts w:ascii="Calibri" w:hAnsi="Calibri" w:cs="Calibri"/>
                <w:color w:val="000000"/>
                <w:sz w:val="18"/>
                <w:szCs w:val="18"/>
              </w:rPr>
              <w:t xml:space="preserve"> und BK8-22/010-A</w:t>
            </w:r>
            <w:r w:rsidR="00BE6480">
              <w:rPr>
                <w:rFonts w:ascii="Calibri" w:hAnsi="Calibri" w:cs="Calibri"/>
                <w:color w:val="000000"/>
                <w:sz w:val="18"/>
                <w:szCs w:val="18"/>
              </w:rPr>
              <w:t xml:space="preserve"> </w:t>
            </w:r>
            <w:r w:rsidR="00BE6480" w:rsidRPr="00496799">
              <w:rPr>
                <w:rFonts w:ascii="Calibri" w:hAnsi="Calibri" w:cs="Calibri"/>
                <w:color w:val="000000"/>
                <w:sz w:val="18"/>
                <w:szCs w:val="18"/>
              </w:rPr>
              <w:t>Arbeitspreis</w:t>
            </w:r>
            <w:r w:rsidRPr="00496799">
              <w:rPr>
                <w:rFonts w:ascii="Calibri" w:hAnsi="Calibri" w:cs="Calibri"/>
                <w:color w:val="000000"/>
                <w:sz w:val="18"/>
                <w:szCs w:val="18"/>
              </w:rPr>
              <w:br/>
              <w:t>1-02-0-017</w:t>
            </w:r>
            <w:r w:rsidR="00BE6480"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Marktlokation nach Modul 3 der Festlegung</w:t>
            </w:r>
            <w:r w:rsidR="00166CA8">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sidR="00DE2E32">
              <w:rPr>
                <w:rFonts w:ascii="Calibri" w:hAnsi="Calibri" w:cs="Calibri"/>
                <w:color w:val="000000"/>
                <w:sz w:val="18"/>
                <w:szCs w:val="18"/>
              </w:rPr>
              <w:t>en</w:t>
            </w:r>
            <w:r w:rsidRPr="00496799">
              <w:rPr>
                <w:rFonts w:ascii="Calibri" w:hAnsi="Calibri" w:cs="Calibri"/>
                <w:color w:val="000000"/>
                <w:sz w:val="18"/>
                <w:szCs w:val="18"/>
              </w:rPr>
              <w:t xml:space="preserve"> BK6-22-300</w:t>
            </w:r>
            <w:r w:rsidR="00DE2E32">
              <w:rPr>
                <w:rFonts w:ascii="Calibri" w:hAnsi="Calibri" w:cs="Calibri"/>
                <w:color w:val="000000"/>
                <w:sz w:val="18"/>
                <w:szCs w:val="18"/>
              </w:rPr>
              <w:t xml:space="preserve"> und BK8-22/010-A</w:t>
            </w:r>
            <w:r w:rsidR="00166CA8">
              <w:rPr>
                <w:rFonts w:ascii="Calibri" w:hAnsi="Calibri" w:cs="Calibri"/>
                <w:color w:val="000000"/>
                <w:sz w:val="18"/>
                <w:szCs w:val="18"/>
              </w:rPr>
              <w:t xml:space="preserve"> </w:t>
            </w:r>
            <w:r w:rsidR="00166CA8" w:rsidRPr="00496799">
              <w:rPr>
                <w:rFonts w:ascii="Calibri" w:hAnsi="Calibri" w:cs="Calibri"/>
                <w:color w:val="000000"/>
                <w:sz w:val="18"/>
                <w:szCs w:val="18"/>
              </w:rPr>
              <w:t>Arbeitspreis HT</w:t>
            </w:r>
            <w:r w:rsidRPr="00496799">
              <w:rPr>
                <w:rFonts w:ascii="Calibri" w:hAnsi="Calibri" w:cs="Calibri"/>
                <w:color w:val="000000"/>
                <w:sz w:val="18"/>
                <w:szCs w:val="18"/>
              </w:rPr>
              <w:br/>
              <w:t>1-02-0-018</w:t>
            </w:r>
            <w:r w:rsidR="00BE6480"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Marktlokation nach Modul 3 der Festlegung</w:t>
            </w:r>
            <w:r w:rsidR="00166CA8">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sidR="00DE2E32">
              <w:rPr>
                <w:rFonts w:ascii="Calibri" w:hAnsi="Calibri" w:cs="Calibri"/>
                <w:color w:val="000000"/>
                <w:sz w:val="18"/>
                <w:szCs w:val="18"/>
              </w:rPr>
              <w:t>en</w:t>
            </w:r>
            <w:r w:rsidRPr="00496799">
              <w:rPr>
                <w:rFonts w:ascii="Calibri" w:hAnsi="Calibri" w:cs="Calibri"/>
                <w:color w:val="000000"/>
                <w:sz w:val="18"/>
                <w:szCs w:val="18"/>
              </w:rPr>
              <w:t xml:space="preserve"> BK6-22-300</w:t>
            </w:r>
            <w:r w:rsidR="00DE2E32">
              <w:rPr>
                <w:rFonts w:ascii="Calibri" w:hAnsi="Calibri" w:cs="Calibri"/>
                <w:color w:val="000000"/>
                <w:sz w:val="18"/>
                <w:szCs w:val="18"/>
              </w:rPr>
              <w:t xml:space="preserve"> und BK8-22/010-A</w:t>
            </w:r>
            <w:r w:rsidR="00166CA8">
              <w:rPr>
                <w:rFonts w:ascii="Calibri" w:hAnsi="Calibri" w:cs="Calibri"/>
                <w:color w:val="000000"/>
                <w:sz w:val="18"/>
                <w:szCs w:val="18"/>
              </w:rPr>
              <w:t xml:space="preserve"> </w:t>
            </w:r>
            <w:r w:rsidR="00166CA8" w:rsidRPr="00496799">
              <w:rPr>
                <w:rFonts w:ascii="Calibri" w:hAnsi="Calibri" w:cs="Calibri"/>
                <w:color w:val="000000"/>
                <w:sz w:val="18"/>
                <w:szCs w:val="18"/>
              </w:rPr>
              <w:t>Arbeitspreis NT</w:t>
            </w:r>
          </w:p>
          <w:p w14:paraId="1411287F" w14:textId="77777777" w:rsidR="00BE6480" w:rsidRDefault="00BE6480" w:rsidP="00496799">
            <w:pPr>
              <w:pStyle w:val="GEFEG"/>
              <w:spacing w:line="218" w:lineRule="atLeast"/>
              <w:ind w:left="45"/>
              <w:rPr>
                <w:rFonts w:ascii="Calibri" w:hAnsi="Calibri" w:cs="Calibri"/>
                <w:color w:val="000000"/>
                <w:sz w:val="18"/>
                <w:szCs w:val="18"/>
              </w:rPr>
            </w:pPr>
          </w:p>
          <w:p w14:paraId="270D44EE" w14:textId="51619F01" w:rsidR="00BE6480" w:rsidRPr="00BE6480" w:rsidRDefault="00BE6480" w:rsidP="00496799">
            <w:pPr>
              <w:pStyle w:val="GEFEG"/>
              <w:spacing w:line="218" w:lineRule="atLeast"/>
              <w:ind w:left="45"/>
              <w:rPr>
                <w:rFonts w:ascii="Calibri" w:hAnsi="Calibri" w:cs="Calibri"/>
                <w:color w:val="000000"/>
                <w:sz w:val="18"/>
                <w:szCs w:val="18"/>
                <w:vertAlign w:val="superscript"/>
              </w:rPr>
            </w:pPr>
            <w:r w:rsidRPr="00BE6480">
              <w:rPr>
                <w:rFonts w:ascii="Calibri" w:hAnsi="Calibri" w:cs="Calibri"/>
                <w:color w:val="000000"/>
                <w:sz w:val="18"/>
                <w:szCs w:val="18"/>
                <w:vertAlign w:val="superscript"/>
              </w:rPr>
              <w:t xml:space="preserve">9 </w:t>
            </w:r>
            <w:r w:rsidRPr="00BE6480">
              <w:rPr>
                <w:rFonts w:ascii="Calibri" w:hAnsi="Calibri" w:cs="Calibri"/>
                <w:color w:val="000000"/>
                <w:sz w:val="18"/>
                <w:szCs w:val="18"/>
              </w:rPr>
              <w:t>Die Gültigkeit ergibt sich aus de</w:t>
            </w:r>
            <w:r>
              <w:rPr>
                <w:rFonts w:ascii="Calibri" w:hAnsi="Calibri" w:cs="Calibri"/>
                <w:color w:val="000000"/>
                <w:sz w:val="18"/>
                <w:szCs w:val="18"/>
              </w:rPr>
              <w:t>n</w:t>
            </w:r>
            <w:r w:rsidRPr="00BE6480">
              <w:rPr>
                <w:rFonts w:ascii="Calibri" w:hAnsi="Calibri" w:cs="Calibri"/>
                <w:color w:val="000000"/>
                <w:sz w:val="18"/>
                <w:szCs w:val="18"/>
              </w:rPr>
              <w:t xml:space="preserve"> BNetzA-Festlegungen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31A2711" w14:textId="3A35B955"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sidR="00166CA8">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D599163" w14:textId="209B1D45" w:rsidR="00496799" w:rsidRPr="00AC0A70" w:rsidRDefault="00496799"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515A16" w:rsidRPr="00404527" w14:paraId="3926CA81"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9CBEED2" w14:textId="7B93D4B9"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lastRenderedPageBreak/>
              <w:t>24647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F95F59D" w14:textId="6F41736C"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56FC3D4F" w14:textId="5E6BF84F" w:rsidR="00515A16" w:rsidRPr="00496799"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189F58C" w14:textId="7777777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1-03-8</w:t>
            </w:r>
            <w:r w:rsidRPr="00E10F32">
              <w:rPr>
                <w:rFonts w:ascii="Calibri" w:hAnsi="Calibri" w:cs="Calibri"/>
                <w:color w:val="000000"/>
                <w:sz w:val="18"/>
                <w:szCs w:val="18"/>
                <w:vertAlign w:val="superscript"/>
              </w:rPr>
              <w:t>8</w:t>
            </w:r>
            <w:r>
              <w:rPr>
                <w:rFonts w:ascii="Calibri" w:hAnsi="Calibri" w:cs="Calibri"/>
                <w:color w:val="000000"/>
                <w:sz w:val="18"/>
                <w:szCs w:val="18"/>
                <w:vertAlign w:val="superscript"/>
              </w:rPr>
              <w:t xml:space="preserve"> </w:t>
            </w:r>
            <w:r w:rsidRPr="00E10F32">
              <w:rPr>
                <w:rFonts w:ascii="Calibri" w:hAnsi="Calibri" w:cs="Calibri"/>
                <w:color w:val="000000"/>
                <w:sz w:val="18"/>
                <w:szCs w:val="18"/>
              </w:rPr>
              <w:t>Monatsleistungspreissystem Umspannung Mittel-/Niederspannung</w:t>
            </w:r>
          </w:p>
          <w:p w14:paraId="25C8DF29" w14:textId="249D9C28" w:rsidR="00515A16" w:rsidRPr="00496799"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625EB1B" w14:textId="2F6D2F5A"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7B94207" w14:textId="0ABE614C"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515A16" w:rsidRPr="00404527" w14:paraId="6142B0D2"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FAFCCF6" w14:textId="7154C666"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24648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656EC4E" w14:textId="41276D71"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FB45E99" w14:textId="7AACF150" w:rsidR="00515A16" w:rsidRPr="00496799"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B1FAFFA" w14:textId="7777777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1-03-8-001</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Umspannung Mittel-/Niederspannung</w:t>
            </w:r>
          </w:p>
          <w:p w14:paraId="49AED69F" w14:textId="7777777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459E13EF" w14:textId="536C7291" w:rsidR="00515A16" w:rsidRPr="00496799"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für Monate mit 28 Tagen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C6F9782" w14:textId="72E3CF1A"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0142E58" w14:textId="288CFDD3"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515A16" w:rsidRPr="00404527" w14:paraId="505FF0B8"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7E93646" w14:textId="5C4C275F"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24649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8D418EF" w14:textId="209E4EA3"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BCD6C42" w14:textId="57B288C4" w:rsidR="00515A16" w:rsidRPr="00496799"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505712C" w14:textId="693AA6B2"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1-03-8-00</w:t>
            </w:r>
            <w:r>
              <w:rPr>
                <w:rFonts w:ascii="Calibri" w:hAnsi="Calibri" w:cs="Calibri"/>
                <w:color w:val="000000"/>
                <w:sz w:val="18"/>
                <w:szCs w:val="18"/>
              </w:rPr>
              <w:t>2</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Umspannung Mittel-/Niederspannung</w:t>
            </w:r>
          </w:p>
          <w:p w14:paraId="7CD3753B" w14:textId="7777777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62BED4E0" w14:textId="4E4DA62B" w:rsidR="00515A16" w:rsidRPr="00496799"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für Monate mit 2</w:t>
            </w:r>
            <w:r>
              <w:rPr>
                <w:rFonts w:ascii="Calibri" w:hAnsi="Calibri" w:cs="Calibri"/>
                <w:color w:val="000000"/>
                <w:sz w:val="18"/>
                <w:szCs w:val="18"/>
              </w:rPr>
              <w:t>9</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DF9785B" w14:textId="24475AB5"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68B12DF" w14:textId="606FA61F"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515A16" w:rsidRPr="00404527" w14:paraId="5A4C2E75"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B54ADE7" w14:textId="708F4C23"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lastRenderedPageBreak/>
              <w:t>24650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AA03B41" w14:textId="743B7ABC"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00DF944" w14:textId="7735A709" w:rsidR="00515A16" w:rsidRPr="00496799"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7BCF5B1" w14:textId="1E2D9131"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1-03-8-00</w:t>
            </w:r>
            <w:r>
              <w:rPr>
                <w:rFonts w:ascii="Calibri" w:hAnsi="Calibri" w:cs="Calibri"/>
                <w:color w:val="000000"/>
                <w:sz w:val="18"/>
                <w:szCs w:val="18"/>
              </w:rPr>
              <w:t>3</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Umspannung Mittel-/Niederspannung</w:t>
            </w:r>
          </w:p>
          <w:p w14:paraId="472A3382" w14:textId="7777777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23207893" w14:textId="3DDB8221" w:rsidR="00515A16" w:rsidRPr="00496799"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 xml:space="preserve">für Monate mit </w:t>
            </w:r>
            <w:r>
              <w:rPr>
                <w:rFonts w:ascii="Calibri" w:hAnsi="Calibri" w:cs="Calibri"/>
                <w:color w:val="000000"/>
                <w:sz w:val="18"/>
                <w:szCs w:val="18"/>
              </w:rPr>
              <w:t>30</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FBE7532" w14:textId="7594D97C"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A2D82E" w14:textId="6A6867D9"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515A16" w:rsidRPr="00404527" w14:paraId="34C391CC"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93FBE17" w14:textId="4468D8BF"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D6C39C5" w14:textId="28E06EFE"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BF10400" w14:textId="6055EA52" w:rsidR="00515A16" w:rsidRPr="00496799"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82C7EB9" w14:textId="6F7391DC"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1-03-8-00</w:t>
            </w:r>
            <w:r>
              <w:rPr>
                <w:rFonts w:ascii="Calibri" w:hAnsi="Calibri" w:cs="Calibri"/>
                <w:color w:val="000000"/>
                <w:sz w:val="18"/>
                <w:szCs w:val="18"/>
              </w:rPr>
              <w:t>4</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Umspannung Mittel-/Niederspannung</w:t>
            </w:r>
          </w:p>
          <w:p w14:paraId="3E0675D2" w14:textId="7777777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383327C7" w14:textId="7F1E0F55" w:rsidR="00515A16" w:rsidRPr="00496799"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 xml:space="preserve">für Monate mit </w:t>
            </w:r>
            <w:r>
              <w:rPr>
                <w:rFonts w:ascii="Calibri" w:hAnsi="Calibri" w:cs="Calibri"/>
                <w:color w:val="000000"/>
                <w:sz w:val="18"/>
                <w:szCs w:val="18"/>
              </w:rPr>
              <w:t>31</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D89C47A" w14:textId="4669C76C"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943453A" w14:textId="631449E2"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515A16" w:rsidRPr="00404527" w14:paraId="77C85BDA"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0D95A0A" w14:textId="054FDEF2"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D600601" w14:textId="450EC0F1"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7D31C13" w14:textId="5B0B34EA" w:rsidR="00515A16" w:rsidRPr="00496799"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03BAAAD" w14:textId="0FAF2BD9"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w:t>
            </w:r>
            <w:r>
              <w:rPr>
                <w:rFonts w:ascii="Calibri" w:hAnsi="Calibri" w:cs="Calibri"/>
                <w:color w:val="000000"/>
                <w:sz w:val="18"/>
                <w:szCs w:val="18"/>
              </w:rPr>
              <w:t>9</w:t>
            </w:r>
            <w:r w:rsidRPr="00E10F32">
              <w:rPr>
                <w:rFonts w:ascii="Calibri" w:hAnsi="Calibri" w:cs="Calibri"/>
                <w:color w:val="000000"/>
                <w:sz w:val="18"/>
                <w:szCs w:val="18"/>
                <w:vertAlign w:val="superscript"/>
              </w:rPr>
              <w:t>8</w:t>
            </w:r>
            <w:r>
              <w:rPr>
                <w:rFonts w:ascii="Calibri" w:hAnsi="Calibri" w:cs="Calibri"/>
                <w:color w:val="000000"/>
                <w:sz w:val="18"/>
                <w:szCs w:val="18"/>
                <w:vertAlign w:val="superscript"/>
              </w:rPr>
              <w:t xml:space="preserve"> </w:t>
            </w:r>
            <w:r w:rsidRPr="00E10F32">
              <w:rPr>
                <w:rFonts w:ascii="Calibri" w:hAnsi="Calibri" w:cs="Calibri"/>
                <w:color w:val="000000"/>
                <w:sz w:val="18"/>
                <w:szCs w:val="18"/>
              </w:rPr>
              <w:t>Monatsleistungspreissystem Niederspannung</w:t>
            </w:r>
          </w:p>
          <w:p w14:paraId="48E8B1DC" w14:textId="1C0F9F18" w:rsidR="00515A16" w:rsidRPr="00496799"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1FC1E2A" w14:textId="74B920CB"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01DF18B" w14:textId="7D2BF518"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515A16" w:rsidRPr="00404527" w14:paraId="5D059536"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6C5532B" w14:textId="6428AF4C"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lastRenderedPageBreak/>
              <w:t>24653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B144FD8" w14:textId="620CC001"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547E64A" w14:textId="57F9C8C7" w:rsidR="00515A16" w:rsidRPr="00496799"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E5712F1" w14:textId="10FE865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w:t>
            </w:r>
            <w:r>
              <w:rPr>
                <w:rFonts w:ascii="Calibri" w:hAnsi="Calibri" w:cs="Calibri"/>
                <w:color w:val="000000"/>
                <w:sz w:val="18"/>
                <w:szCs w:val="18"/>
              </w:rPr>
              <w:t>9</w:t>
            </w:r>
            <w:r w:rsidRPr="00E10F32">
              <w:rPr>
                <w:rFonts w:ascii="Calibri" w:hAnsi="Calibri" w:cs="Calibri"/>
                <w:color w:val="000000"/>
                <w:sz w:val="18"/>
                <w:szCs w:val="18"/>
              </w:rPr>
              <w:t>-001</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Niederspannung</w:t>
            </w:r>
          </w:p>
          <w:p w14:paraId="0D7E7C5F" w14:textId="7777777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725A7008" w14:textId="487613AA" w:rsidR="00515A16" w:rsidRPr="00496799"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für Monate mit 28 Tagen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288EA3B" w14:textId="6B9FE302"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98E8EB6" w14:textId="6FD4A20F"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515A16" w:rsidRPr="00404527" w14:paraId="59D9D56E"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94667AF" w14:textId="07D9D818"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D048336" w14:textId="1E2EDA21"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12A88E8" w14:textId="249856FB" w:rsidR="00515A16" w:rsidRPr="00496799"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4DD41B6" w14:textId="17E61D1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w:t>
            </w:r>
            <w:r>
              <w:rPr>
                <w:rFonts w:ascii="Calibri" w:hAnsi="Calibri" w:cs="Calibri"/>
                <w:color w:val="000000"/>
                <w:sz w:val="18"/>
                <w:szCs w:val="18"/>
              </w:rPr>
              <w:t>9</w:t>
            </w:r>
            <w:r w:rsidRPr="00E10F32">
              <w:rPr>
                <w:rFonts w:ascii="Calibri" w:hAnsi="Calibri" w:cs="Calibri"/>
                <w:color w:val="000000"/>
                <w:sz w:val="18"/>
                <w:szCs w:val="18"/>
              </w:rPr>
              <w:t>-00</w:t>
            </w:r>
            <w:r>
              <w:rPr>
                <w:rFonts w:ascii="Calibri" w:hAnsi="Calibri" w:cs="Calibri"/>
                <w:color w:val="000000"/>
                <w:sz w:val="18"/>
                <w:szCs w:val="18"/>
              </w:rPr>
              <w:t>2</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Niederspannung</w:t>
            </w:r>
          </w:p>
          <w:p w14:paraId="672EE4F7" w14:textId="7777777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17D30167" w14:textId="0D12CFB2" w:rsidR="00515A16" w:rsidRPr="00496799"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für Monate mit 2</w:t>
            </w:r>
            <w:r>
              <w:rPr>
                <w:rFonts w:ascii="Calibri" w:hAnsi="Calibri" w:cs="Calibri"/>
                <w:color w:val="000000"/>
                <w:sz w:val="18"/>
                <w:szCs w:val="18"/>
              </w:rPr>
              <w:t>9</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4E98D16" w14:textId="6DEECDA3"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ED62F1A" w14:textId="7D53CDC3"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515A16" w:rsidRPr="00404527" w14:paraId="325332D9"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8B86DDE" w14:textId="4B43D042"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65BDAA2" w14:textId="0672EFD2"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CDF2B6E" w14:textId="034DA91D" w:rsidR="00515A16" w:rsidRPr="00496799"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5B68BB9" w14:textId="48747F65"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w:t>
            </w:r>
            <w:r>
              <w:rPr>
                <w:rFonts w:ascii="Calibri" w:hAnsi="Calibri" w:cs="Calibri"/>
                <w:color w:val="000000"/>
                <w:sz w:val="18"/>
                <w:szCs w:val="18"/>
              </w:rPr>
              <w:t>9</w:t>
            </w:r>
            <w:r w:rsidRPr="00E10F32">
              <w:rPr>
                <w:rFonts w:ascii="Calibri" w:hAnsi="Calibri" w:cs="Calibri"/>
                <w:color w:val="000000"/>
                <w:sz w:val="18"/>
                <w:szCs w:val="18"/>
              </w:rPr>
              <w:t>-00</w:t>
            </w:r>
            <w:r>
              <w:rPr>
                <w:rFonts w:ascii="Calibri" w:hAnsi="Calibri" w:cs="Calibri"/>
                <w:color w:val="000000"/>
                <w:sz w:val="18"/>
                <w:szCs w:val="18"/>
              </w:rPr>
              <w:t>3</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Niederspannung</w:t>
            </w:r>
          </w:p>
          <w:p w14:paraId="671B0A8D" w14:textId="7777777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6891E5BD" w14:textId="1370B4F8" w:rsidR="00515A16" w:rsidRPr="00496799"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 xml:space="preserve">für Monate mit </w:t>
            </w:r>
            <w:r>
              <w:rPr>
                <w:rFonts w:ascii="Calibri" w:hAnsi="Calibri" w:cs="Calibri"/>
                <w:color w:val="000000"/>
                <w:sz w:val="18"/>
                <w:szCs w:val="18"/>
              </w:rPr>
              <w:t>30</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0276824" w14:textId="2C70411B"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2D2F6CF" w14:textId="697E6AF8"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515A16" w:rsidRPr="00404527" w14:paraId="52FE532A"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3FDE723" w14:textId="03994F05"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lastRenderedPageBreak/>
              <w:t>24656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E98FE15" w14:textId="6AD2AFB6" w:rsidR="00515A16" w:rsidRPr="00496799"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5E5859B2" w14:textId="555D6D6A" w:rsidR="00515A16" w:rsidRPr="00496799"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5DB373A" w14:textId="499AE715"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w:t>
            </w:r>
            <w:r>
              <w:rPr>
                <w:rFonts w:ascii="Calibri" w:hAnsi="Calibri" w:cs="Calibri"/>
                <w:color w:val="000000"/>
                <w:sz w:val="18"/>
                <w:szCs w:val="18"/>
              </w:rPr>
              <w:t>9</w:t>
            </w:r>
            <w:r w:rsidRPr="00E10F32">
              <w:rPr>
                <w:rFonts w:ascii="Calibri" w:hAnsi="Calibri" w:cs="Calibri"/>
                <w:color w:val="000000"/>
                <w:sz w:val="18"/>
                <w:szCs w:val="18"/>
              </w:rPr>
              <w:t>-00</w:t>
            </w:r>
            <w:r>
              <w:rPr>
                <w:rFonts w:ascii="Calibri" w:hAnsi="Calibri" w:cs="Calibri"/>
                <w:color w:val="000000"/>
                <w:sz w:val="18"/>
                <w:szCs w:val="18"/>
              </w:rPr>
              <w:t>4</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Niederspannung</w:t>
            </w:r>
          </w:p>
          <w:p w14:paraId="25E2A18F" w14:textId="77777777" w:rsidR="00515A16" w:rsidRPr="00E10F32"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7E75FB58" w14:textId="025CBD99" w:rsidR="00515A16" w:rsidRPr="00496799" w:rsidRDefault="00515A16" w:rsidP="00515A16">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 xml:space="preserve">für Monate mit </w:t>
            </w:r>
            <w:r>
              <w:rPr>
                <w:rFonts w:ascii="Calibri" w:hAnsi="Calibri" w:cs="Calibri"/>
                <w:color w:val="000000"/>
                <w:sz w:val="18"/>
                <w:szCs w:val="18"/>
              </w:rPr>
              <w:t>31</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F385E93" w14:textId="4D48AB52" w:rsidR="00515A16" w:rsidRPr="00496799" w:rsidRDefault="00515A16" w:rsidP="00515A1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090EDC5" w14:textId="77E156B5"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(23.10.2023)</w:t>
            </w:r>
          </w:p>
        </w:tc>
      </w:tr>
      <w:tr w:rsidR="00E10F32" w:rsidRPr="00404527" w14:paraId="1F98D412"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7AE2E83" w14:textId="3BB94B74" w:rsidR="00E10F32" w:rsidRDefault="00E10F32" w:rsidP="00E10F32">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24605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03B3541" w14:textId="6484E15D" w:rsidR="00E10F32" w:rsidRPr="00496799" w:rsidRDefault="00E10F32" w:rsidP="00E10F32">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3.1.10 </w:t>
            </w:r>
            <w:r w:rsidRPr="00832F1D">
              <w:rPr>
                <w:rFonts w:ascii="Calibri" w:hAnsi="Calibri" w:cs="Calibri"/>
                <w:color w:val="000000"/>
                <w:sz w:val="18"/>
                <w:szCs w:val="18"/>
              </w:rPr>
              <w:t>Preisbestandteile, deren Höhe aufgrund gesetzlicher Vorgaben durch Dritte jährlich ermittelt und veröffentlicht werden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A76B40A" w14:textId="23B507E6" w:rsidR="00E10F32" w:rsidRPr="00496799"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D9DFC2C" w14:textId="77777777" w:rsidR="00E10F32"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p w14:paraId="404632F9" w14:textId="3641A8D6" w:rsidR="00E10F32" w:rsidRDefault="00E10F32" w:rsidP="00E10F32">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1-10-1-003</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100 %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des § 26 KWKG</w:t>
            </w:r>
          </w:p>
          <w:p w14:paraId="70D0F9A1" w14:textId="77777777" w:rsidR="00E10F32" w:rsidRDefault="00E10F32" w:rsidP="00E10F32">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1-10-1-00</w:t>
            </w:r>
            <w:r w:rsidRPr="00832F1D">
              <w:rPr>
                <w:rFonts w:cstheme="minorHAnsi"/>
                <w:color w:val="000000"/>
                <w:sz w:val="18"/>
                <w:szCs w:val="18"/>
              </w:rPr>
              <w:t>4</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80 %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des § 26 KWKG</w:t>
            </w:r>
          </w:p>
          <w:p w14:paraId="1A7DD962" w14:textId="77777777" w:rsidR="00E10F32" w:rsidRDefault="00E10F32" w:rsidP="00E10F32">
            <w:pPr>
              <w:pStyle w:val="GEFEG"/>
              <w:spacing w:line="218" w:lineRule="atLeast"/>
              <w:ind w:left="45"/>
              <w:rPr>
                <w:rFonts w:ascii="Calibri" w:hAnsi="Calibri" w:cs="Calibri"/>
                <w:color w:val="000000"/>
                <w:sz w:val="18"/>
                <w:szCs w:val="18"/>
              </w:rPr>
            </w:pPr>
          </w:p>
          <w:p w14:paraId="56E5AAAA" w14:textId="1A80C9D7" w:rsidR="00E10F32" w:rsidRPr="00832F1D" w:rsidRDefault="00E10F32" w:rsidP="00E10F32">
            <w:pPr>
              <w:pStyle w:val="GEFEG"/>
              <w:spacing w:line="218" w:lineRule="atLeast"/>
              <w:ind w:left="45"/>
              <w:rPr>
                <w:rFonts w:ascii="Calibri" w:hAnsi="Calibri" w:cs="Calibri"/>
                <w:color w:val="000000"/>
                <w:sz w:val="18"/>
                <w:szCs w:val="18"/>
                <w:vertAlign w:val="superscript"/>
              </w:rPr>
            </w:pPr>
            <w:r w:rsidRPr="00832F1D">
              <w:rPr>
                <w:rFonts w:ascii="Calibri" w:hAnsi="Calibri" w:cs="Calibri"/>
                <w:color w:val="000000"/>
                <w:sz w:val="18"/>
                <w:szCs w:val="18"/>
                <w:vertAlign w:val="superscript"/>
              </w:rPr>
              <w:t xml:space="preserve">10 </w:t>
            </w:r>
            <w:r w:rsidRPr="004B210D">
              <w:rPr>
                <w:rFonts w:ascii="Calibri" w:hAnsi="Calibri" w:cs="Calibri"/>
                <w:color w:val="000000"/>
                <w:sz w:val="18"/>
                <w:szCs w:val="18"/>
              </w:rPr>
              <w:t xml:space="preserve">Die Anwendbarkeit von § 22 </w:t>
            </w:r>
            <w:proofErr w:type="spellStart"/>
            <w:r w:rsidRPr="004B210D">
              <w:rPr>
                <w:rFonts w:ascii="Calibri" w:hAnsi="Calibri" w:cs="Calibri"/>
                <w:color w:val="000000"/>
                <w:sz w:val="18"/>
                <w:szCs w:val="18"/>
              </w:rPr>
              <w:t>EnFG</w:t>
            </w:r>
            <w:proofErr w:type="spellEnd"/>
            <w:r w:rsidRPr="004B210D">
              <w:rPr>
                <w:rFonts w:ascii="Calibri" w:hAnsi="Calibri" w:cs="Calibri"/>
                <w:color w:val="000000"/>
                <w:sz w:val="18"/>
                <w:szCs w:val="18"/>
              </w:rPr>
              <w:t xml:space="preserve"> ist abhängig von der beihilferechtlichen Genehmigung der EU-Kommission zum </w:t>
            </w:r>
            <w:proofErr w:type="spellStart"/>
            <w:r w:rsidRPr="004B210D">
              <w:rPr>
                <w:rFonts w:ascii="Calibri" w:hAnsi="Calibri" w:cs="Calibri"/>
                <w:color w:val="000000"/>
                <w:sz w:val="18"/>
                <w:szCs w:val="18"/>
              </w:rPr>
              <w:t>EnFG</w:t>
            </w:r>
            <w:proofErr w:type="spellEnd"/>
            <w:r w:rsidRPr="004B210D">
              <w:rPr>
                <w:rFonts w:ascii="Calibri" w:hAnsi="Calibri" w:cs="Calibri"/>
                <w:color w:val="000000"/>
                <w:sz w:val="18"/>
                <w:szCs w:val="18"/>
              </w:rP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3D11D17" w14:textId="1C8B9428" w:rsidR="00E10F32" w:rsidRPr="00496799" w:rsidRDefault="00E10F32" w:rsidP="00E10F32">
            <w:pPr>
              <w:pStyle w:val="GEFEG"/>
              <w:spacing w:line="218" w:lineRule="atLeast"/>
              <w:ind w:left="45"/>
              <w:rPr>
                <w:rFonts w:ascii="Calibri" w:hAnsi="Calibri" w:cs="Calibri"/>
                <w:color w:val="000000"/>
                <w:sz w:val="18"/>
                <w:szCs w:val="18"/>
              </w:rPr>
            </w:pPr>
            <w:r w:rsidRPr="00D9719F">
              <w:rPr>
                <w:rFonts w:ascii="Calibri" w:hAnsi="Calibri" w:cs="Calibri"/>
                <w:color w:val="000000"/>
                <w:sz w:val="18"/>
                <w:szCs w:val="18"/>
              </w:rPr>
              <w:t xml:space="preserve">Erweiterung der Gruppenartikel-ID um die </w:t>
            </w:r>
            <w:r>
              <w:rPr>
                <w:rFonts w:ascii="Calibri" w:hAnsi="Calibri" w:cs="Calibri"/>
                <w:color w:val="000000"/>
                <w:sz w:val="18"/>
                <w:szCs w:val="18"/>
              </w:rPr>
              <w:t>beiden</w:t>
            </w:r>
            <w:r w:rsidRPr="00D9719F">
              <w:rPr>
                <w:rFonts w:ascii="Calibri" w:hAnsi="Calibri" w:cs="Calibri"/>
                <w:color w:val="000000"/>
                <w:sz w:val="18"/>
                <w:szCs w:val="18"/>
              </w:rPr>
              <w:t xml:space="preserve"> neuen Fälle. Damit werden die Forderungen nach</w:t>
            </w:r>
            <w:r>
              <w:rPr>
                <w:rFonts w:ascii="Calibri" w:hAnsi="Calibri" w:cs="Calibri"/>
                <w:color w:val="000000"/>
                <w:sz w:val="18"/>
                <w:szCs w:val="18"/>
              </w:rPr>
              <w:t xml:space="preserve"> </w:t>
            </w:r>
            <w:r w:rsidRPr="00D9719F">
              <w:rPr>
                <w:rFonts w:ascii="Calibri" w:hAnsi="Calibri" w:cs="Calibri"/>
                <w:color w:val="000000"/>
                <w:sz w:val="18"/>
                <w:szCs w:val="18"/>
              </w:rPr>
              <w:t xml:space="preserve">dem </w:t>
            </w:r>
            <w:proofErr w:type="spellStart"/>
            <w:r w:rsidRPr="00D9719F">
              <w:rPr>
                <w:rFonts w:ascii="Calibri" w:hAnsi="Calibri" w:cs="Calibri"/>
                <w:color w:val="000000"/>
                <w:sz w:val="18"/>
                <w:szCs w:val="18"/>
              </w:rPr>
              <w:t>EnFG</w:t>
            </w:r>
            <w:proofErr w:type="spellEnd"/>
            <w:r w:rsidRPr="00D9719F">
              <w:rPr>
                <w:rFonts w:ascii="Calibri" w:hAnsi="Calibri" w:cs="Calibri"/>
                <w:color w:val="000000"/>
                <w:sz w:val="18"/>
                <w:szCs w:val="18"/>
              </w:rPr>
              <w:t xml:space="preserve"> abgedeckt.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855D352" w14:textId="0C2BA083" w:rsidR="00E10F32"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E10F32" w:rsidRPr="00404527" w14:paraId="55C23B7D"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97E7036" w14:textId="6177D383" w:rsidR="00E10F32" w:rsidRDefault="00E10F32" w:rsidP="00E10F32">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24606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2A3C01B" w14:textId="54C2874D" w:rsidR="00E10F32" w:rsidRPr="00496799" w:rsidRDefault="00E10F32" w:rsidP="00E10F32">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3.1.10 </w:t>
            </w:r>
            <w:r w:rsidRPr="00832F1D">
              <w:rPr>
                <w:rFonts w:ascii="Calibri" w:hAnsi="Calibri" w:cs="Calibri"/>
                <w:color w:val="000000"/>
                <w:sz w:val="18"/>
                <w:szCs w:val="18"/>
              </w:rPr>
              <w:t>Preisbestandteile, deren Höhe aufgrund gesetzlicher Vorgaben durch Dritte jährlich ermittelt und veröffentlicht werden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5F0D8248" w14:textId="565543B3" w:rsidR="00E10F32" w:rsidRPr="00496799"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E84AA4B" w14:textId="77777777" w:rsidR="00E10F32"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p w14:paraId="4285F3E9" w14:textId="3D1E6AF0" w:rsidR="00E10F32" w:rsidRDefault="00E10F32" w:rsidP="00E10F32">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w:t>
            </w:r>
            <w:r>
              <w:rPr>
                <w:rFonts w:asciiTheme="minorHAnsi" w:hAnsiTheme="minorHAnsi" w:cstheme="minorHAnsi"/>
                <w:color w:val="000000"/>
                <w:sz w:val="18"/>
                <w:szCs w:val="18"/>
              </w:rPr>
              <w:t>2</w:t>
            </w:r>
            <w:r w:rsidRPr="00832F1D">
              <w:rPr>
                <w:rFonts w:asciiTheme="minorHAnsi" w:hAnsiTheme="minorHAnsi" w:cstheme="minorHAnsi"/>
                <w:color w:val="000000"/>
                <w:sz w:val="18"/>
                <w:szCs w:val="18"/>
              </w:rPr>
              <w:t>-003</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100 %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der Offshore-Netzumlage nach § 17f EnWG</w:t>
            </w:r>
          </w:p>
          <w:p w14:paraId="3E0D48D2" w14:textId="77777777" w:rsidR="00E10F32" w:rsidRDefault="00E10F32" w:rsidP="00E10F32">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w:t>
            </w:r>
            <w:r>
              <w:rPr>
                <w:rFonts w:asciiTheme="minorHAnsi" w:hAnsiTheme="minorHAnsi" w:cstheme="minorHAnsi"/>
                <w:color w:val="000000"/>
                <w:sz w:val="18"/>
                <w:szCs w:val="18"/>
              </w:rPr>
              <w:t>2</w:t>
            </w:r>
            <w:r w:rsidRPr="00832F1D">
              <w:rPr>
                <w:rFonts w:asciiTheme="minorHAnsi" w:hAnsiTheme="minorHAnsi" w:cstheme="minorHAnsi"/>
                <w:color w:val="000000"/>
                <w:sz w:val="18"/>
                <w:szCs w:val="18"/>
              </w:rPr>
              <w:t>-00</w:t>
            </w:r>
            <w:r w:rsidRPr="00832F1D">
              <w:rPr>
                <w:rFonts w:cstheme="minorHAnsi"/>
                <w:color w:val="000000"/>
                <w:sz w:val="18"/>
                <w:szCs w:val="18"/>
              </w:rPr>
              <w:t>4</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80 %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der Offshore-Netzumlage nach § 17f EnWG</w:t>
            </w:r>
          </w:p>
          <w:p w14:paraId="244BE006" w14:textId="0C82A1C7" w:rsidR="00E10F32" w:rsidRPr="00496799" w:rsidRDefault="00E10F32" w:rsidP="00E10F32">
            <w:pPr>
              <w:pStyle w:val="GEFEG"/>
              <w:spacing w:line="218" w:lineRule="atLeast"/>
              <w:ind w:left="45"/>
              <w:rPr>
                <w:rFonts w:ascii="Calibri" w:hAnsi="Calibri" w:cs="Calibri"/>
                <w:color w:val="000000"/>
                <w:sz w:val="18"/>
                <w:szCs w:val="18"/>
              </w:rPr>
            </w:pPr>
            <w:r w:rsidRPr="00832F1D">
              <w:rPr>
                <w:rFonts w:ascii="Calibri" w:hAnsi="Calibri" w:cs="Calibri"/>
                <w:color w:val="000000"/>
                <w:sz w:val="18"/>
                <w:szCs w:val="18"/>
                <w:vertAlign w:val="superscript"/>
              </w:rPr>
              <w:t xml:space="preserve">10 </w:t>
            </w:r>
            <w:r w:rsidRPr="004B210D">
              <w:rPr>
                <w:rFonts w:ascii="Calibri" w:hAnsi="Calibri" w:cs="Calibri"/>
                <w:color w:val="000000"/>
                <w:sz w:val="18"/>
                <w:szCs w:val="18"/>
              </w:rPr>
              <w:t xml:space="preserve">Die Anwendbarkeit von § 22 </w:t>
            </w:r>
            <w:proofErr w:type="spellStart"/>
            <w:r w:rsidRPr="004B210D">
              <w:rPr>
                <w:rFonts w:ascii="Calibri" w:hAnsi="Calibri" w:cs="Calibri"/>
                <w:color w:val="000000"/>
                <w:sz w:val="18"/>
                <w:szCs w:val="18"/>
              </w:rPr>
              <w:t>EnFG</w:t>
            </w:r>
            <w:proofErr w:type="spellEnd"/>
            <w:r w:rsidRPr="004B210D">
              <w:rPr>
                <w:rFonts w:ascii="Calibri" w:hAnsi="Calibri" w:cs="Calibri"/>
                <w:color w:val="000000"/>
                <w:sz w:val="18"/>
                <w:szCs w:val="18"/>
              </w:rPr>
              <w:t xml:space="preserve"> ist abhängig von der beihilferechtlichen Genehmigung der EU-Kommission zum </w:t>
            </w:r>
            <w:proofErr w:type="spellStart"/>
            <w:r w:rsidRPr="004B210D">
              <w:rPr>
                <w:rFonts w:ascii="Calibri" w:hAnsi="Calibri" w:cs="Calibri"/>
                <w:color w:val="000000"/>
                <w:sz w:val="18"/>
                <w:szCs w:val="18"/>
              </w:rPr>
              <w:t>EnFG</w:t>
            </w:r>
            <w:proofErr w:type="spellEnd"/>
            <w:r w:rsidRPr="004B210D">
              <w:rPr>
                <w:rFonts w:ascii="Calibri" w:hAnsi="Calibri" w:cs="Calibri"/>
                <w:color w:val="000000"/>
                <w:sz w:val="18"/>
                <w:szCs w:val="18"/>
              </w:rP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DDE04D3" w14:textId="2C85DFB3" w:rsidR="00E10F32" w:rsidRPr="00496799" w:rsidRDefault="00E10F32" w:rsidP="00E10F32">
            <w:pPr>
              <w:pStyle w:val="GEFEG"/>
              <w:spacing w:line="218" w:lineRule="atLeast"/>
              <w:ind w:left="45"/>
              <w:rPr>
                <w:rFonts w:ascii="Calibri" w:hAnsi="Calibri" w:cs="Calibri"/>
                <w:color w:val="000000"/>
                <w:sz w:val="18"/>
                <w:szCs w:val="18"/>
              </w:rPr>
            </w:pPr>
            <w:r w:rsidRPr="00D9719F">
              <w:rPr>
                <w:rFonts w:ascii="Calibri" w:hAnsi="Calibri" w:cs="Calibri"/>
                <w:color w:val="000000"/>
                <w:sz w:val="18"/>
                <w:szCs w:val="18"/>
              </w:rPr>
              <w:t xml:space="preserve">Erweiterung der Gruppenartikel-ID um die </w:t>
            </w:r>
            <w:r>
              <w:rPr>
                <w:rFonts w:ascii="Calibri" w:hAnsi="Calibri" w:cs="Calibri"/>
                <w:color w:val="000000"/>
                <w:sz w:val="18"/>
                <w:szCs w:val="18"/>
              </w:rPr>
              <w:t>beiden</w:t>
            </w:r>
            <w:r w:rsidRPr="00D9719F">
              <w:rPr>
                <w:rFonts w:ascii="Calibri" w:hAnsi="Calibri" w:cs="Calibri"/>
                <w:color w:val="000000"/>
                <w:sz w:val="18"/>
                <w:szCs w:val="18"/>
              </w:rPr>
              <w:t xml:space="preserve"> neuen Fälle. Damit werden die Forderungen nach dem </w:t>
            </w:r>
            <w:proofErr w:type="spellStart"/>
            <w:r w:rsidRPr="00D9719F">
              <w:rPr>
                <w:rFonts w:ascii="Calibri" w:hAnsi="Calibri" w:cs="Calibri"/>
                <w:color w:val="000000"/>
                <w:sz w:val="18"/>
                <w:szCs w:val="18"/>
              </w:rPr>
              <w:t>EnFG</w:t>
            </w:r>
            <w:proofErr w:type="spellEnd"/>
            <w:r w:rsidRPr="00D9719F">
              <w:rPr>
                <w:rFonts w:ascii="Calibri" w:hAnsi="Calibri" w:cs="Calibri"/>
                <w:color w:val="000000"/>
                <w:sz w:val="18"/>
                <w:szCs w:val="18"/>
              </w:rPr>
              <w:t xml:space="preserve"> abgedeckt.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96BC070" w14:textId="669D12D5" w:rsidR="00E10F32"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E10F32" w:rsidRPr="00404527" w14:paraId="7C9E0649"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E7A04A4" w14:textId="4FDB7E2D" w:rsidR="00E10F32" w:rsidRPr="00515A16" w:rsidRDefault="00515A16" w:rsidP="00515A16">
            <w:pPr>
              <w:spacing w:after="0" w:line="240" w:lineRule="auto"/>
              <w:rPr>
                <w:rFonts w:ascii="Calibri" w:hAnsi="Calibri" w:cs="Calibri"/>
                <w:color w:val="000000"/>
                <w:sz w:val="18"/>
                <w:szCs w:val="18"/>
              </w:rPr>
            </w:pPr>
            <w:r w:rsidRPr="00515A16">
              <w:rPr>
                <w:rFonts w:ascii="Calibri" w:hAnsi="Calibri" w:cs="Calibri"/>
                <w:color w:val="000000"/>
                <w:sz w:val="18"/>
                <w:szCs w:val="18"/>
              </w:rPr>
              <w:t>24657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A10D175" w14:textId="00C19E68" w:rsidR="00E10F32" w:rsidRDefault="00E10F32" w:rsidP="00E10F32">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Alle Kapitel</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A0315E0" w14:textId="77777777" w:rsidR="00E10F32"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p w14:paraId="5A3C889F" w14:textId="77777777" w:rsidR="00E10F32" w:rsidRDefault="00E10F32" w:rsidP="00E10F32">
            <w:pPr>
              <w:pStyle w:val="GEFEG"/>
              <w:spacing w:line="218" w:lineRule="atLeast"/>
              <w:ind w:left="45"/>
              <w:rPr>
                <w:rFonts w:ascii="Calibri" w:hAnsi="Calibri" w:cs="Calibri"/>
                <w:color w:val="000000"/>
                <w:sz w:val="18"/>
                <w:szCs w:val="18"/>
              </w:rPr>
            </w:pPr>
            <w:r w:rsidRPr="00270413">
              <w:rPr>
                <w:rFonts w:ascii="Calibri" w:hAnsi="Calibri" w:cs="Calibri"/>
                <w:color w:val="000000"/>
                <w:sz w:val="18"/>
                <w:szCs w:val="18"/>
              </w:rPr>
              <w:t xml:space="preserve">§ 30 </w:t>
            </w:r>
            <w:proofErr w:type="spellStart"/>
            <w:r w:rsidRPr="00270413">
              <w:rPr>
                <w:rFonts w:ascii="Calibri" w:hAnsi="Calibri" w:cs="Calibri"/>
                <w:color w:val="000000"/>
                <w:sz w:val="18"/>
                <w:szCs w:val="18"/>
              </w:rPr>
              <w:t>MsbG</w:t>
            </w:r>
            <w:proofErr w:type="spellEnd"/>
            <w:r w:rsidRPr="00270413">
              <w:rPr>
                <w:rFonts w:ascii="Calibri" w:hAnsi="Calibri" w:cs="Calibri"/>
                <w:color w:val="000000"/>
                <w:sz w:val="18"/>
                <w:szCs w:val="18"/>
              </w:rPr>
              <w:t>, Abs. 3</w:t>
            </w:r>
          </w:p>
          <w:p w14:paraId="015EACE7" w14:textId="77777777" w:rsidR="00E10F32" w:rsidRDefault="00E10F32" w:rsidP="00E10F32">
            <w:pPr>
              <w:pStyle w:val="GEFEG"/>
              <w:spacing w:line="218" w:lineRule="atLeast"/>
              <w:ind w:left="45"/>
              <w:rPr>
                <w:rFonts w:ascii="Calibri" w:hAnsi="Calibri" w:cs="Calibri"/>
                <w:color w:val="000000"/>
                <w:sz w:val="18"/>
                <w:szCs w:val="18"/>
              </w:rPr>
            </w:pPr>
            <w:r w:rsidRPr="009F3A48">
              <w:rPr>
                <w:rFonts w:ascii="Calibri" w:hAnsi="Calibri" w:cs="Calibri"/>
                <w:color w:val="000000"/>
                <w:sz w:val="18"/>
                <w:szCs w:val="18"/>
              </w:rPr>
              <w:t xml:space="preserve">§ 30 </w:t>
            </w:r>
            <w:proofErr w:type="spellStart"/>
            <w:r w:rsidRPr="009F3A48">
              <w:rPr>
                <w:rFonts w:ascii="Calibri" w:hAnsi="Calibri" w:cs="Calibri"/>
                <w:color w:val="000000"/>
                <w:sz w:val="18"/>
                <w:szCs w:val="18"/>
              </w:rPr>
              <w:t>MsbG</w:t>
            </w:r>
            <w:proofErr w:type="spellEnd"/>
            <w:r w:rsidRPr="009F3A48">
              <w:rPr>
                <w:rFonts w:ascii="Calibri" w:hAnsi="Calibri" w:cs="Calibri"/>
                <w:color w:val="000000"/>
                <w:sz w:val="18"/>
                <w:szCs w:val="18"/>
              </w:rPr>
              <w:t>, Abs. 3 Punkt 2</w:t>
            </w:r>
          </w:p>
          <w:p w14:paraId="02405318" w14:textId="36A60432" w:rsidR="00E10F32"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70F82D8" w14:textId="77777777" w:rsidR="00E10F32"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p w14:paraId="091B886A" w14:textId="2AE5A551" w:rsidR="00E10F32" w:rsidRDefault="00E10F32" w:rsidP="00E10F32">
            <w:pPr>
              <w:pStyle w:val="GEFEG"/>
              <w:spacing w:line="218" w:lineRule="atLeast"/>
              <w:ind w:left="45"/>
              <w:rPr>
                <w:rFonts w:ascii="Calibri" w:hAnsi="Calibri" w:cs="Calibri"/>
                <w:color w:val="000000"/>
                <w:sz w:val="18"/>
                <w:szCs w:val="18"/>
              </w:rPr>
            </w:pPr>
            <w:r w:rsidRPr="00270413">
              <w:rPr>
                <w:rFonts w:ascii="Calibri" w:hAnsi="Calibri" w:cs="Calibri"/>
                <w:color w:val="000000"/>
                <w:sz w:val="18"/>
                <w:szCs w:val="18"/>
              </w:rPr>
              <w:t>§ 30 Abs. 3</w:t>
            </w:r>
            <w:r>
              <w:rPr>
                <w:rFonts w:ascii="Calibri" w:hAnsi="Calibri" w:cs="Calibri"/>
                <w:color w:val="000000"/>
                <w:sz w:val="18"/>
                <w:szCs w:val="18"/>
              </w:rPr>
              <w:t xml:space="preserve"> </w:t>
            </w:r>
            <w:proofErr w:type="spellStart"/>
            <w:r w:rsidRPr="00270413">
              <w:rPr>
                <w:rFonts w:ascii="Calibri" w:hAnsi="Calibri" w:cs="Calibri"/>
                <w:color w:val="000000"/>
                <w:sz w:val="18"/>
                <w:szCs w:val="18"/>
              </w:rPr>
              <w:t>MsbG</w:t>
            </w:r>
            <w:proofErr w:type="spellEnd"/>
          </w:p>
          <w:p w14:paraId="004D0C39" w14:textId="6F9A8D3C" w:rsidR="00E10F32" w:rsidRDefault="00E10F32" w:rsidP="00E10F32">
            <w:pPr>
              <w:pStyle w:val="GEFEG"/>
              <w:spacing w:line="218" w:lineRule="atLeast"/>
              <w:ind w:left="45"/>
              <w:rPr>
                <w:rFonts w:ascii="Calibri" w:hAnsi="Calibri" w:cs="Calibri"/>
                <w:color w:val="000000"/>
                <w:sz w:val="18"/>
                <w:szCs w:val="18"/>
              </w:rPr>
            </w:pPr>
            <w:r w:rsidRPr="009F3A48">
              <w:rPr>
                <w:rFonts w:ascii="Calibri" w:hAnsi="Calibri" w:cs="Calibri"/>
                <w:color w:val="000000"/>
                <w:sz w:val="18"/>
                <w:szCs w:val="18"/>
              </w:rPr>
              <w:t>§ 30 Abs. 3 Punkt 2</w:t>
            </w:r>
            <w:r>
              <w:rPr>
                <w:rFonts w:ascii="Calibri" w:hAnsi="Calibri" w:cs="Calibri"/>
                <w:color w:val="000000"/>
                <w:sz w:val="18"/>
                <w:szCs w:val="18"/>
              </w:rPr>
              <w:t xml:space="preserve"> </w:t>
            </w:r>
            <w:proofErr w:type="spellStart"/>
            <w:r w:rsidRPr="009F3A48">
              <w:rPr>
                <w:rFonts w:ascii="Calibri" w:hAnsi="Calibri" w:cs="Calibri"/>
                <w:color w:val="000000"/>
                <w:sz w:val="18"/>
                <w:szCs w:val="18"/>
              </w:rPr>
              <w:t>MsbG</w:t>
            </w:r>
            <w:proofErr w:type="spellEnd"/>
          </w:p>
          <w:p w14:paraId="78C06E2C" w14:textId="26DAA5A6" w:rsidR="00E10F32"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94F7F82" w14:textId="19B4EB13" w:rsidR="00E10F32" w:rsidRPr="00D9719F"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Vereinheitlichung der Zitierweise von Paragrafen.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9DB4976" w14:textId="68AE93A9" w:rsidR="00E10F32" w:rsidRDefault="00E10F32" w:rsidP="00E10F32">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Fehler (23.10.2023)</w:t>
            </w:r>
          </w:p>
        </w:tc>
      </w:tr>
      <w:tr w:rsidR="00515A16" w:rsidRPr="00404527" w14:paraId="42A3F30B"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20E94ED" w14:textId="67FFAAB0"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lastRenderedPageBreak/>
              <w:t>24658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4742202" w14:textId="2261A24D" w:rsidR="00515A16"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33258A">
              <w:rPr>
                <w:rFonts w:ascii="Calibri" w:hAnsi="Calibri" w:cs="Calibri"/>
                <w:color w:val="000000"/>
                <w:sz w:val="18"/>
                <w:szCs w:val="18"/>
              </w:rPr>
              <w:t>3.5.1</w:t>
            </w:r>
            <w:r>
              <w:rPr>
                <w:rFonts w:ascii="Calibri" w:hAnsi="Calibri" w:cs="Calibri"/>
                <w:color w:val="000000"/>
                <w:sz w:val="18"/>
                <w:szCs w:val="18"/>
              </w:rPr>
              <w:t xml:space="preserve"> </w:t>
            </w:r>
            <w:r w:rsidRPr="0033258A">
              <w:rPr>
                <w:rFonts w:ascii="Calibri" w:hAnsi="Calibri" w:cs="Calibri"/>
                <w:color w:val="000000"/>
                <w:sz w:val="18"/>
                <w:szCs w:val="18"/>
              </w:rPr>
              <w:t>Abrechnung Messstellenbetrieb vom MSB an LF</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649A5BB" w14:textId="3915C557" w:rsidR="00515A16" w:rsidRPr="002B204F" w:rsidRDefault="00515A16" w:rsidP="00515A16">
            <w:pPr>
              <w:pStyle w:val="GEFEG"/>
              <w:spacing w:line="218" w:lineRule="atLeast"/>
              <w:ind w:left="45"/>
              <w:rPr>
                <w:rFonts w:asciiTheme="minorHAnsi" w:hAnsiTheme="minorHAnsi" w:cstheme="minorHAnsi"/>
                <w:color w:val="000000"/>
                <w:sz w:val="18"/>
                <w:szCs w:val="18"/>
              </w:rPr>
            </w:pPr>
            <w:r w:rsidRPr="0033258A">
              <w:rPr>
                <w:rFonts w:ascii="Calibri" w:hAnsi="Calibri" w:cs="Calibri"/>
                <w:color w:val="000000"/>
                <w:sz w:val="18"/>
                <w:szCs w:val="18"/>
              </w:rPr>
              <w:t>4-02-0-02</w:t>
            </w:r>
            <w:r w:rsidR="00614B3C">
              <w:rPr>
                <w:rFonts w:ascii="Calibri" w:hAnsi="Calibri" w:cs="Calibri"/>
                <w:color w:val="000000"/>
                <w:sz w:val="18"/>
                <w:szCs w:val="18"/>
              </w:rPr>
              <w:t>0</w:t>
            </w:r>
            <w:r>
              <w:rPr>
                <w:rFonts w:ascii="Calibri" w:hAnsi="Calibri" w:cs="Calibri"/>
                <w:color w:val="000000"/>
                <w:sz w:val="18"/>
                <w:szCs w:val="18"/>
              </w:rPr>
              <w:t xml:space="preserve"> </w:t>
            </w:r>
            <w:r w:rsidRPr="002B204F">
              <w:rPr>
                <w:rFonts w:asciiTheme="minorHAnsi" w:hAnsiTheme="minorHAnsi" w:cstheme="minorHAnsi"/>
                <w:sz w:val="18"/>
                <w:szCs w:val="18"/>
              </w:rPr>
              <w:t xml:space="preserve">Zusatzablesung bei mME z. B. im Rahmen von unterjährigen </w:t>
            </w:r>
            <w:r w:rsidRPr="00300F9B">
              <w:rPr>
                <w:rFonts w:asciiTheme="minorHAnsi" w:hAnsiTheme="minorHAnsi" w:cstheme="minorHAnsi"/>
                <w:sz w:val="18"/>
                <w:szCs w:val="18"/>
              </w:rPr>
              <w:t>Ablesungen nach § 40 Absatz 3 EnWG</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267CC46" w14:textId="2B2D462C" w:rsidR="00515A16" w:rsidRDefault="00515A16" w:rsidP="00515A16">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4-02-0-02</w:t>
            </w:r>
            <w:r w:rsidR="00614B3C">
              <w:rPr>
                <w:rFonts w:ascii="Calibri" w:hAnsi="Calibri" w:cs="Calibri"/>
                <w:color w:val="000000"/>
                <w:sz w:val="18"/>
                <w:szCs w:val="18"/>
              </w:rPr>
              <w:t>0</w:t>
            </w:r>
            <w:r>
              <w:rPr>
                <w:rFonts w:ascii="Calibri" w:hAnsi="Calibri" w:cs="Calibri"/>
                <w:color w:val="000000"/>
                <w:sz w:val="18"/>
                <w:szCs w:val="18"/>
              </w:rPr>
              <w:t xml:space="preserve"> </w:t>
            </w:r>
            <w:r w:rsidRPr="002B204F">
              <w:rPr>
                <w:rFonts w:asciiTheme="minorHAnsi" w:hAnsiTheme="minorHAnsi" w:cstheme="minorHAnsi"/>
                <w:sz w:val="18"/>
                <w:szCs w:val="18"/>
              </w:rPr>
              <w:t>Zusatzablesung bei mME z. B. im Rahmen von unterjährigen Ablesungen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314955D" w14:textId="53FDBAF2" w:rsidR="00515A16" w:rsidRPr="00D9719F"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Entfernung der falschen Paragrafenangabe.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7B2D50C" w14:textId="5C20D886"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Fehler (23.10.2023)</w:t>
            </w:r>
          </w:p>
        </w:tc>
      </w:tr>
      <w:tr w:rsidR="00515A16" w:rsidRPr="00404527" w14:paraId="05C8AD66"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9E7698C" w14:textId="5644152D"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DC8D6A1" w14:textId="10A927DD" w:rsidR="00515A16"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33258A">
              <w:rPr>
                <w:rFonts w:ascii="Calibri" w:hAnsi="Calibri" w:cs="Calibri"/>
                <w:color w:val="000000"/>
                <w:sz w:val="18"/>
                <w:szCs w:val="18"/>
              </w:rPr>
              <w:t>3.5.1</w:t>
            </w:r>
            <w:r>
              <w:rPr>
                <w:rFonts w:ascii="Calibri" w:hAnsi="Calibri" w:cs="Calibri"/>
                <w:color w:val="000000"/>
                <w:sz w:val="18"/>
                <w:szCs w:val="18"/>
              </w:rPr>
              <w:t xml:space="preserve"> </w:t>
            </w:r>
            <w:r w:rsidRPr="0033258A">
              <w:rPr>
                <w:rFonts w:ascii="Calibri" w:hAnsi="Calibri" w:cs="Calibri"/>
                <w:color w:val="000000"/>
                <w:sz w:val="18"/>
                <w:szCs w:val="18"/>
              </w:rPr>
              <w:t>Abrechnung Messstellenbetrieb vom MSB an LF</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8CD1D59" w14:textId="6B82C132" w:rsidR="00515A16" w:rsidRPr="00270413" w:rsidRDefault="00515A16" w:rsidP="00515A16">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w:t>
            </w:r>
            <w:r w:rsidR="00D733A4">
              <w:rPr>
                <w:rFonts w:ascii="Calibri" w:hAnsi="Calibri" w:cs="Calibri"/>
                <w:color w:val="000000"/>
                <w:sz w:val="18"/>
                <w:szCs w:val="18"/>
              </w:rPr>
              <w:t>14</w:t>
            </w:r>
            <w:r>
              <w:rPr>
                <w:rFonts w:ascii="Calibri" w:hAnsi="Calibri" w:cs="Calibri"/>
                <w:color w:val="000000"/>
                <w:sz w:val="18"/>
                <w:szCs w:val="18"/>
              </w:rPr>
              <w:t xml:space="preserve"> </w:t>
            </w:r>
            <w:r w:rsidRPr="00270413">
              <w:rPr>
                <w:rFonts w:ascii="Calibri" w:hAnsi="Calibri" w:cs="Calibri"/>
                <w:color w:val="000000"/>
                <w:sz w:val="18"/>
                <w:szCs w:val="18"/>
              </w:rPr>
              <w:t xml:space="preserve">POG bei optionaler Ausstattung mit </w:t>
            </w:r>
            <w:proofErr w:type="spellStart"/>
            <w:r w:rsidRPr="00270413">
              <w:rPr>
                <w:rFonts w:ascii="Calibri" w:hAnsi="Calibri" w:cs="Calibri"/>
                <w:color w:val="000000"/>
                <w:sz w:val="18"/>
                <w:szCs w:val="18"/>
              </w:rPr>
              <w:t>iMS</w:t>
            </w:r>
            <w:proofErr w:type="spellEnd"/>
            <w:r w:rsidRPr="00270413">
              <w:rPr>
                <w:rFonts w:ascii="Calibri" w:hAnsi="Calibri" w:cs="Calibri"/>
                <w:color w:val="000000"/>
                <w:sz w:val="18"/>
                <w:szCs w:val="18"/>
              </w:rPr>
              <w:t xml:space="preserve"> von Neuanlagen von erzeugender Marktlokation § 30 </w:t>
            </w:r>
            <w:proofErr w:type="spellStart"/>
            <w:r w:rsidRPr="00270413">
              <w:rPr>
                <w:rFonts w:ascii="Calibri" w:hAnsi="Calibri" w:cs="Calibri"/>
                <w:color w:val="000000"/>
                <w:sz w:val="18"/>
                <w:szCs w:val="18"/>
              </w:rPr>
              <w:t>MsbG</w:t>
            </w:r>
            <w:proofErr w:type="spellEnd"/>
            <w:r w:rsidRPr="00270413">
              <w:rPr>
                <w:rFonts w:ascii="Calibri" w:hAnsi="Calibri" w:cs="Calibri"/>
                <w:color w:val="000000"/>
                <w:sz w:val="18"/>
                <w:szCs w:val="18"/>
              </w:rPr>
              <w:t>, Abs. 3</w:t>
            </w:r>
          </w:p>
          <w:p w14:paraId="7CDED638" w14:textId="5C608ACA" w:rsidR="00515A16" w:rsidRDefault="00515A16" w:rsidP="00515A16">
            <w:pPr>
              <w:pStyle w:val="GEFEG"/>
              <w:spacing w:line="218" w:lineRule="atLeast"/>
              <w:ind w:left="45"/>
              <w:rPr>
                <w:rFonts w:ascii="Calibri" w:hAnsi="Calibri" w:cs="Calibri"/>
                <w:color w:val="000000"/>
                <w:sz w:val="18"/>
                <w:szCs w:val="18"/>
              </w:rPr>
            </w:pPr>
            <w:r w:rsidRPr="00270413">
              <w:rPr>
                <w:rFonts w:ascii="Calibri" w:hAnsi="Calibri" w:cs="Calibri"/>
                <w:color w:val="000000"/>
                <w:sz w:val="18"/>
                <w:szCs w:val="18"/>
              </w:rPr>
              <w:t xml:space="preserve">Nicht mehr als 60 Euro brutto jährlich für optional mit </w:t>
            </w:r>
            <w:proofErr w:type="spellStart"/>
            <w:r w:rsidRPr="00270413">
              <w:rPr>
                <w:rFonts w:ascii="Calibri" w:hAnsi="Calibri" w:cs="Calibri"/>
                <w:color w:val="000000"/>
                <w:sz w:val="18"/>
                <w:szCs w:val="18"/>
              </w:rPr>
              <w:t>iMS</w:t>
            </w:r>
            <w:proofErr w:type="spellEnd"/>
            <w:r w:rsidRPr="00270413">
              <w:rPr>
                <w:rFonts w:ascii="Calibri" w:hAnsi="Calibri" w:cs="Calibri"/>
                <w:color w:val="000000"/>
                <w:sz w:val="18"/>
                <w:szCs w:val="18"/>
              </w:rPr>
              <w:t xml:space="preserve"> ausgestattete Neuanlage einer Marktlokation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474DCD0" w14:textId="0A85BE97" w:rsidR="00515A16" w:rsidRPr="00270413" w:rsidRDefault="00515A16" w:rsidP="00515A16">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w:t>
            </w:r>
            <w:r w:rsidR="00D733A4">
              <w:rPr>
                <w:rFonts w:ascii="Calibri" w:hAnsi="Calibri" w:cs="Calibri"/>
                <w:color w:val="000000"/>
                <w:sz w:val="18"/>
                <w:szCs w:val="18"/>
              </w:rPr>
              <w:t>14</w:t>
            </w:r>
            <w:r>
              <w:rPr>
                <w:rFonts w:ascii="Calibri" w:hAnsi="Calibri" w:cs="Calibri"/>
                <w:color w:val="000000"/>
                <w:sz w:val="18"/>
                <w:szCs w:val="18"/>
              </w:rPr>
              <w:t xml:space="preserve"> </w:t>
            </w:r>
            <w:r w:rsidRPr="00270413">
              <w:rPr>
                <w:rFonts w:ascii="Calibri" w:hAnsi="Calibri" w:cs="Calibri"/>
                <w:color w:val="000000"/>
                <w:sz w:val="18"/>
                <w:szCs w:val="18"/>
              </w:rPr>
              <w:t xml:space="preserve">POG bei erzeugender Marktlokation ]1 kW; 7 kW] mit </w:t>
            </w:r>
            <w:proofErr w:type="spellStart"/>
            <w:r w:rsidRPr="00270413">
              <w:rPr>
                <w:rFonts w:ascii="Calibri" w:hAnsi="Calibri" w:cs="Calibri"/>
                <w:color w:val="000000"/>
                <w:sz w:val="18"/>
                <w:szCs w:val="18"/>
              </w:rPr>
              <w:t>iMS</w:t>
            </w:r>
            <w:proofErr w:type="spellEnd"/>
            <w:r w:rsidRPr="00270413">
              <w:rPr>
                <w:rFonts w:ascii="Calibri" w:hAnsi="Calibri" w:cs="Calibri"/>
                <w:color w:val="000000"/>
                <w:sz w:val="18"/>
                <w:szCs w:val="18"/>
              </w:rPr>
              <w:t xml:space="preserve"> § 30 Abs. 3 </w:t>
            </w:r>
            <w:proofErr w:type="spellStart"/>
            <w:r w:rsidRPr="00270413">
              <w:rPr>
                <w:rFonts w:ascii="Calibri" w:hAnsi="Calibri" w:cs="Calibri"/>
                <w:color w:val="000000"/>
                <w:sz w:val="18"/>
                <w:szCs w:val="18"/>
              </w:rPr>
              <w:t>MsbG</w:t>
            </w:r>
            <w:proofErr w:type="spellEnd"/>
            <w:r w:rsidRPr="00270413">
              <w:rPr>
                <w:rFonts w:ascii="Calibri" w:hAnsi="Calibri" w:cs="Calibri"/>
                <w:color w:val="000000"/>
                <w:sz w:val="18"/>
                <w:szCs w:val="18"/>
              </w:rPr>
              <w:t xml:space="preserve"> in Verbindung mit § 29 Abs. 2 </w:t>
            </w:r>
            <w:r>
              <w:rPr>
                <w:rFonts w:ascii="Calibri" w:hAnsi="Calibri" w:cs="Calibri"/>
                <w:color w:val="000000"/>
                <w:sz w:val="18"/>
                <w:szCs w:val="18"/>
              </w:rPr>
              <w:t>Nr.</w:t>
            </w:r>
            <w:r w:rsidRPr="00270413">
              <w:rPr>
                <w:rFonts w:ascii="Calibri" w:hAnsi="Calibri" w:cs="Calibri"/>
                <w:color w:val="000000"/>
                <w:sz w:val="18"/>
                <w:szCs w:val="18"/>
              </w:rPr>
              <w:t xml:space="preserve"> 2</w:t>
            </w:r>
            <w:r>
              <w:rPr>
                <w:rFonts w:ascii="Calibri" w:hAnsi="Calibri" w:cs="Calibri"/>
                <w:color w:val="000000"/>
                <w:sz w:val="18"/>
                <w:szCs w:val="18"/>
              </w:rPr>
              <w:t xml:space="preserve"> </w:t>
            </w:r>
            <w:proofErr w:type="spellStart"/>
            <w:r>
              <w:rPr>
                <w:rFonts w:ascii="Calibri" w:hAnsi="Calibri" w:cs="Calibri"/>
                <w:color w:val="000000"/>
                <w:sz w:val="18"/>
                <w:szCs w:val="18"/>
              </w:rPr>
              <w:t>MsbG</w:t>
            </w:r>
            <w:proofErr w:type="spellEnd"/>
          </w:p>
          <w:p w14:paraId="0BCD2C97" w14:textId="424819B7" w:rsidR="00515A16" w:rsidRDefault="00515A16" w:rsidP="00515A16">
            <w:pPr>
              <w:pStyle w:val="GEFEG"/>
              <w:spacing w:line="218" w:lineRule="atLeast"/>
              <w:ind w:left="45"/>
              <w:rPr>
                <w:rFonts w:ascii="Calibri" w:hAnsi="Calibri" w:cs="Calibri"/>
                <w:color w:val="000000"/>
                <w:sz w:val="18"/>
                <w:szCs w:val="18"/>
              </w:rPr>
            </w:pPr>
            <w:r w:rsidRPr="00270413">
              <w:rPr>
                <w:rFonts w:ascii="Calibri" w:hAnsi="Calibri" w:cs="Calibri"/>
                <w:color w:val="000000"/>
                <w:sz w:val="18"/>
                <w:szCs w:val="18"/>
              </w:rPr>
              <w:t xml:space="preserve">Jährliches Entgelt für mit </w:t>
            </w:r>
            <w:proofErr w:type="spellStart"/>
            <w:r w:rsidRPr="00270413">
              <w:rPr>
                <w:rFonts w:ascii="Calibri" w:hAnsi="Calibri" w:cs="Calibri"/>
                <w:color w:val="000000"/>
                <w:sz w:val="18"/>
                <w:szCs w:val="18"/>
              </w:rPr>
              <w:t>iMS</w:t>
            </w:r>
            <w:proofErr w:type="spellEnd"/>
            <w:r w:rsidRPr="00270413">
              <w:rPr>
                <w:rFonts w:ascii="Calibri" w:hAnsi="Calibri" w:cs="Calibri"/>
                <w:color w:val="000000"/>
                <w:sz w:val="18"/>
                <w:szCs w:val="18"/>
              </w:rPr>
              <w:t xml:space="preserve"> ausgestattete Marktlokation mit installierter Leistung über 1 bis einschließlich 7 kW</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9345546" w14:textId="618CBAE5" w:rsidR="00515A16" w:rsidRPr="00D9719F"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der Beschreibung der Artikel-ID an den Gesetzestext.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7B85604" w14:textId="17DDBB0F"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Fehler (23.10.2023)</w:t>
            </w:r>
          </w:p>
        </w:tc>
      </w:tr>
      <w:tr w:rsidR="00515A16" w:rsidRPr="00404527" w14:paraId="6521DF98" w14:textId="77777777" w:rsidTr="00515A16">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6537791" w14:textId="0F08D767" w:rsidR="00515A16" w:rsidRPr="00515A16" w:rsidRDefault="00515A16" w:rsidP="00515A16">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24660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B1EBFC8" w14:textId="5891A86A" w:rsidR="00515A16" w:rsidRDefault="00515A16" w:rsidP="00515A1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33258A">
              <w:rPr>
                <w:rFonts w:ascii="Calibri" w:hAnsi="Calibri" w:cs="Calibri"/>
                <w:color w:val="000000"/>
                <w:sz w:val="18"/>
                <w:szCs w:val="18"/>
              </w:rPr>
              <w:t>3.5.1</w:t>
            </w:r>
            <w:r>
              <w:rPr>
                <w:rFonts w:ascii="Calibri" w:hAnsi="Calibri" w:cs="Calibri"/>
                <w:color w:val="000000"/>
                <w:sz w:val="18"/>
                <w:szCs w:val="18"/>
              </w:rPr>
              <w:t xml:space="preserve"> </w:t>
            </w:r>
            <w:r w:rsidRPr="0033258A">
              <w:rPr>
                <w:rFonts w:ascii="Calibri" w:hAnsi="Calibri" w:cs="Calibri"/>
                <w:color w:val="000000"/>
                <w:sz w:val="18"/>
                <w:szCs w:val="18"/>
              </w:rPr>
              <w:t>Abrechnung Messstellenbetrieb vom MSB an LF</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5B027C9" w14:textId="3F78753E"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BE6B650" w14:textId="51A3156A" w:rsidR="00515A16" w:rsidRPr="0033258A" w:rsidRDefault="00515A16" w:rsidP="00515A16">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4-02-0-022</w:t>
            </w:r>
            <w:r>
              <w:rPr>
                <w:rFonts w:ascii="Calibri" w:hAnsi="Calibri" w:cs="Calibri"/>
                <w:color w:val="000000"/>
                <w:sz w:val="18"/>
                <w:szCs w:val="18"/>
              </w:rPr>
              <w:t xml:space="preserve"> </w:t>
            </w:r>
            <w:r w:rsidRPr="0033258A">
              <w:rPr>
                <w:rFonts w:ascii="Calibri" w:hAnsi="Calibri" w:cs="Calibri"/>
                <w:color w:val="000000"/>
                <w:sz w:val="18"/>
                <w:szCs w:val="18"/>
              </w:rPr>
              <w:t xml:space="preserve">Zusätzliche Ausstattung mit </w:t>
            </w:r>
            <w:r w:rsidR="00D733A4">
              <w:rPr>
                <w:rFonts w:ascii="Calibri" w:hAnsi="Calibri" w:cs="Calibri"/>
                <w:color w:val="000000"/>
                <w:sz w:val="18"/>
                <w:szCs w:val="18"/>
              </w:rPr>
              <w:t xml:space="preserve">einer </w:t>
            </w:r>
            <w:r w:rsidRPr="0033258A">
              <w:rPr>
                <w:rFonts w:ascii="Calibri" w:hAnsi="Calibri" w:cs="Calibri"/>
                <w:color w:val="000000"/>
                <w:sz w:val="18"/>
                <w:szCs w:val="18"/>
              </w:rPr>
              <w:t>Steuerungseinrichtung und Anbindung an SMGW</w:t>
            </w:r>
          </w:p>
          <w:p w14:paraId="76A1CCAE" w14:textId="06A2CA8E" w:rsidR="00515A16" w:rsidRDefault="00515A16" w:rsidP="00515A16">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Zusatzdienstleistung nach § 34 Abs. 2 Nr. 5</w:t>
            </w:r>
            <w:r>
              <w:rPr>
                <w:rFonts w:ascii="Calibri" w:hAnsi="Calibri" w:cs="Calibri"/>
                <w:color w:val="000000"/>
                <w:sz w:val="18"/>
                <w:szCs w:val="18"/>
              </w:rPr>
              <w:t xml:space="preserve"> </w:t>
            </w:r>
            <w:proofErr w:type="spellStart"/>
            <w:r w:rsidRPr="0033258A">
              <w:rPr>
                <w:rFonts w:ascii="Calibri" w:hAnsi="Calibri" w:cs="Calibri"/>
                <w:color w:val="000000"/>
                <w:sz w:val="18"/>
                <w:szCs w:val="18"/>
              </w:rPr>
              <w:t>MsbG</w:t>
            </w:r>
            <w:proofErr w:type="spellEnd"/>
            <w:r w:rsidR="00D733A4">
              <w:rPr>
                <w:rFonts w:ascii="Calibri" w:hAnsi="Calibri" w:cs="Calibri"/>
                <w:color w:val="000000"/>
                <w:sz w:val="18"/>
                <w:szCs w:val="18"/>
              </w:rPr>
              <w:br/>
            </w:r>
          </w:p>
          <w:p w14:paraId="7161DEE6" w14:textId="4C401B45" w:rsidR="00515A16" w:rsidRPr="0033258A" w:rsidRDefault="00515A16" w:rsidP="00515A16">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4-02-0-02</w:t>
            </w:r>
            <w:r>
              <w:rPr>
                <w:rFonts w:ascii="Calibri" w:hAnsi="Calibri" w:cs="Calibri"/>
                <w:color w:val="000000"/>
                <w:sz w:val="18"/>
                <w:szCs w:val="18"/>
              </w:rPr>
              <w:t xml:space="preserve">3 </w:t>
            </w:r>
            <w:r w:rsidRPr="0033258A">
              <w:rPr>
                <w:rFonts w:ascii="Calibri" w:hAnsi="Calibri" w:cs="Calibri"/>
                <w:color w:val="000000"/>
                <w:sz w:val="18"/>
                <w:szCs w:val="18"/>
              </w:rPr>
              <w:t xml:space="preserve">Vorzeitige Ausstattung mit </w:t>
            </w:r>
            <w:proofErr w:type="spellStart"/>
            <w:r w:rsidRPr="0033258A">
              <w:rPr>
                <w:rFonts w:ascii="Calibri" w:hAnsi="Calibri" w:cs="Calibri"/>
                <w:color w:val="000000"/>
                <w:sz w:val="18"/>
                <w:szCs w:val="18"/>
              </w:rPr>
              <w:t>iMS</w:t>
            </w:r>
            <w:proofErr w:type="spellEnd"/>
            <w:r w:rsidRPr="0033258A">
              <w:rPr>
                <w:rFonts w:ascii="Calibri" w:hAnsi="Calibri" w:cs="Calibri"/>
                <w:color w:val="000000"/>
                <w:sz w:val="18"/>
                <w:szCs w:val="18"/>
              </w:rPr>
              <w:t xml:space="preserve"> - einmalig</w:t>
            </w:r>
          </w:p>
          <w:p w14:paraId="52B12001" w14:textId="50E29773" w:rsidR="00515A16" w:rsidRPr="0033258A" w:rsidRDefault="00515A16" w:rsidP="00515A16">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 xml:space="preserve">Zusatzdienstleistung § 34 Abs. 2 Nr. 1 </w:t>
            </w:r>
            <w:proofErr w:type="spellStart"/>
            <w:r w:rsidRPr="0033258A">
              <w:rPr>
                <w:rFonts w:ascii="Calibri" w:hAnsi="Calibri" w:cs="Calibri"/>
                <w:color w:val="000000"/>
                <w:sz w:val="18"/>
                <w:szCs w:val="18"/>
              </w:rPr>
              <w:t>MsbG</w:t>
            </w:r>
            <w:proofErr w:type="spellEnd"/>
          </w:p>
          <w:p w14:paraId="71F31279" w14:textId="7025A957" w:rsidR="00515A16" w:rsidRDefault="00515A16" w:rsidP="00515A16">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Gültig ab 01.01.2025</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5189E9A" w14:textId="7BC9B7DF" w:rsidR="00515A16" w:rsidRPr="00D9719F"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Versehentlich gelöschte Artikel-ID wieder aufgenommen.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C892A1F" w14:textId="69F6B397" w:rsidR="00515A16" w:rsidRDefault="00515A16" w:rsidP="00515A1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Fehler (23.10.2023)</w:t>
            </w:r>
          </w:p>
        </w:tc>
      </w:tr>
      <w:bookmarkEnd w:id="29"/>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4412F5">
      <w:footnotePr>
        <w:numStart w:val="8"/>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9C1D" w14:textId="77777777" w:rsidR="00990F7A" w:rsidRDefault="00990F7A" w:rsidP="00957DBB">
      <w:pPr>
        <w:spacing w:line="240" w:lineRule="auto"/>
      </w:pPr>
      <w:r>
        <w:separator/>
      </w:r>
    </w:p>
  </w:endnote>
  <w:endnote w:type="continuationSeparator" w:id="0">
    <w:p w14:paraId="0CD29F68" w14:textId="77777777" w:rsidR="00990F7A" w:rsidRDefault="00990F7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43F35D69" w:rsidR="00E02D05" w:rsidRDefault="00E02D05" w:rsidP="00F40AD5">
                          <w:pPr>
                            <w:pStyle w:val="Fuzeile"/>
                          </w:pPr>
                          <w:r>
                            <w:t>Version: 5.</w:t>
                          </w:r>
                          <w:r w:rsidR="00717582">
                            <w:t>4</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43F35D69" w:rsidR="00E02D05" w:rsidRDefault="00E02D05" w:rsidP="00F40AD5">
                    <w:pPr>
                      <w:pStyle w:val="Fuzeile"/>
                    </w:pPr>
                    <w:r>
                      <w:t>Version: 5.</w:t>
                    </w:r>
                    <w:r w:rsidR="00717582">
                      <w:t>4</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293539B9" w:rsidR="00E02D05" w:rsidRPr="009F0FEA" w:rsidRDefault="00AC39A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3T00:00:00Z">
                                <w:dateFormat w:val="dd.MM.yyyy"/>
                                <w:lid w:val="de-DE"/>
                                <w:storeMappedDataAs w:val="dateTime"/>
                                <w:calendar w:val="gregorian"/>
                              </w:date>
                            </w:sdtPr>
                            <w:sdtEndPr/>
                            <w:sdtContent>
                              <w:r w:rsidR="00FB1D3B">
                                <w:t>23.10.2023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293539B9" w:rsidR="00E02D05" w:rsidRPr="009F0FEA" w:rsidRDefault="00AC39A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3T00:00:00Z">
                          <w:dateFormat w:val="dd.MM.yyyy"/>
                          <w:lid w:val="de-DE"/>
                          <w:storeMappedDataAs w:val="dateTime"/>
                          <w:calendar w:val="gregorian"/>
                        </w:date>
                      </w:sdtPr>
                      <w:sdtEndPr/>
                      <w:sdtContent>
                        <w:r w:rsidR="00FB1D3B">
                          <w:t>23.10.2023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B9D9" w14:textId="77777777" w:rsidR="00990F7A" w:rsidRDefault="00990F7A" w:rsidP="00957DBB">
      <w:pPr>
        <w:spacing w:line="240" w:lineRule="auto"/>
      </w:pPr>
      <w:r>
        <w:separator/>
      </w:r>
    </w:p>
  </w:footnote>
  <w:footnote w:type="continuationSeparator" w:id="0">
    <w:p w14:paraId="0269F501" w14:textId="77777777" w:rsidR="00990F7A" w:rsidRDefault="00990F7A" w:rsidP="00957DBB">
      <w:pPr>
        <w:spacing w:line="240" w:lineRule="auto"/>
      </w:pPr>
      <w:r>
        <w:continuationSeparator/>
      </w:r>
    </w:p>
  </w:footnote>
  <w:footnote w:id="1">
    <w:p w14:paraId="4FC262D1" w14:textId="4AF561C4" w:rsidR="00530DD6" w:rsidRPr="00530DD6" w:rsidRDefault="00530DD6">
      <w:pPr>
        <w:pStyle w:val="Funotentext"/>
        <w:rPr>
          <w:rFonts w:cstheme="minorHAnsi"/>
          <w:sz w:val="20"/>
        </w:rPr>
      </w:pPr>
      <w:r w:rsidRPr="00530DD6">
        <w:rPr>
          <w:rStyle w:val="Funotenzeichen"/>
          <w:rFonts w:cstheme="minorHAnsi"/>
          <w:sz w:val="20"/>
        </w:rPr>
        <w:footnoteRef/>
      </w:r>
      <w:r w:rsidRPr="00530DD6">
        <w:rPr>
          <w:rFonts w:cstheme="minorHAnsi"/>
          <w:sz w:val="20"/>
        </w:rPr>
        <w:t xml:space="preserve"> </w:t>
      </w:r>
      <w:r w:rsidRPr="00530DD6">
        <w:rPr>
          <w:rStyle w:val="cf01"/>
          <w:rFonts w:asciiTheme="minorHAnsi" w:hAnsiTheme="minorHAnsi" w:cstheme="minorHAnsi"/>
          <w:sz w:val="20"/>
          <w:szCs w:val="20"/>
        </w:rPr>
        <w:t>Die Gültigkeit ergibt sich aus den BNetzA-Festlegungen BK6-22-300 und BK8-22/010-A.</w:t>
      </w:r>
    </w:p>
  </w:footnote>
  <w:footnote w:id="2">
    <w:p w14:paraId="1C751CEE" w14:textId="768239BF" w:rsidR="0067511D" w:rsidRPr="00616DC7" w:rsidRDefault="0067511D">
      <w:pPr>
        <w:pStyle w:val="Funotentext"/>
        <w:rPr>
          <w:sz w:val="20"/>
        </w:rPr>
      </w:pPr>
      <w:r w:rsidRPr="00616DC7">
        <w:rPr>
          <w:rStyle w:val="Funotenzeichen"/>
          <w:sz w:val="20"/>
        </w:rPr>
        <w:footnoteRef/>
      </w:r>
      <w:r w:rsidRPr="00616DC7">
        <w:rPr>
          <w:sz w:val="20"/>
        </w:rPr>
        <w:t xml:space="preserve"> </w:t>
      </w:r>
      <w:r w:rsidR="00D944E0" w:rsidRPr="00616DC7">
        <w:rPr>
          <w:sz w:val="20"/>
        </w:rPr>
        <w:t>Die Einschränkung der Gültigkeit erfolgt durch die Beschlüsse BK6-22-300 und BK8-22/010-A.</w:t>
      </w:r>
    </w:p>
  </w:footnote>
  <w:footnote w:id="3">
    <w:p w14:paraId="13EED8CC" w14:textId="63B3FD13" w:rsidR="009D62C9" w:rsidRPr="00252D6B" w:rsidRDefault="009D62C9">
      <w:pPr>
        <w:pStyle w:val="Funotentext"/>
        <w:rPr>
          <w:sz w:val="20"/>
        </w:rPr>
      </w:pPr>
      <w:r w:rsidRPr="00252D6B">
        <w:rPr>
          <w:rStyle w:val="Funotenzeichen"/>
          <w:sz w:val="20"/>
        </w:rPr>
        <w:footnoteRef/>
      </w:r>
      <w:r w:rsidRPr="00252D6B">
        <w:rPr>
          <w:sz w:val="20"/>
        </w:rPr>
        <w:t xml:space="preserve"> </w:t>
      </w:r>
      <w:r w:rsidR="004B210D" w:rsidRPr="00252D6B">
        <w:rPr>
          <w:sz w:val="20"/>
          <w:lang w:eastAsia="en-US"/>
        </w:rPr>
        <w:t>Die Anwendbarkeit von § 22 EnFG ist abhängig von der beihilferechtlichen Genehmigung der EU-Kommission zum EnFG.</w:t>
      </w:r>
    </w:p>
  </w:footnote>
  <w:footnote w:id="4">
    <w:p w14:paraId="3784A4E8" w14:textId="4AD87C2E" w:rsidR="009D62C9" w:rsidRPr="00252D6B" w:rsidRDefault="009D62C9">
      <w:pPr>
        <w:pStyle w:val="Funotentext"/>
        <w:rPr>
          <w:sz w:val="20"/>
        </w:rPr>
      </w:pPr>
      <w:r w:rsidRPr="00252D6B">
        <w:rPr>
          <w:rStyle w:val="Funotenzeichen"/>
          <w:sz w:val="20"/>
        </w:rPr>
        <w:footnoteRef/>
      </w:r>
      <w:r w:rsidRPr="00252D6B">
        <w:rPr>
          <w:sz w:val="20"/>
        </w:rPr>
        <w:t xml:space="preserve"> Diese Artikel-ID darf nur für Gültigkeitszeiträume bis zum 1.1.2024, 00:00 Uhr in Preisblättern, Stammdaten und Rechnungen enthalten sein.</w:t>
      </w:r>
    </w:p>
  </w:footnote>
  <w:footnote w:id="5">
    <w:p w14:paraId="7D833712" w14:textId="6ADFCA4B" w:rsidR="00CD4EFB" w:rsidRPr="004C1CDF" w:rsidRDefault="00CD4EFB">
      <w:pPr>
        <w:pStyle w:val="Funotentext"/>
        <w:rPr>
          <w:sz w:val="20"/>
        </w:rPr>
      </w:pPr>
      <w:r w:rsidRPr="004C1CDF">
        <w:rPr>
          <w:rStyle w:val="Funotenzeichen"/>
          <w:sz w:val="20"/>
        </w:rPr>
        <w:footnoteRef/>
      </w:r>
      <w:r w:rsidRPr="004C1CDF">
        <w:rPr>
          <w:sz w:val="20"/>
        </w:rPr>
        <w:t xml:space="preserve"> 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AC39A6"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AC39A6"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18066404">
    <w:abstractNumId w:val="13"/>
  </w:num>
  <w:num w:numId="2" w16cid:durableId="254361682">
    <w:abstractNumId w:val="15"/>
  </w:num>
  <w:num w:numId="3" w16cid:durableId="358547740">
    <w:abstractNumId w:val="8"/>
  </w:num>
  <w:num w:numId="4" w16cid:durableId="1696811245">
    <w:abstractNumId w:val="6"/>
  </w:num>
  <w:num w:numId="5" w16cid:durableId="87695026">
    <w:abstractNumId w:val="7"/>
  </w:num>
  <w:num w:numId="6" w16cid:durableId="803163282">
    <w:abstractNumId w:val="16"/>
  </w:num>
  <w:num w:numId="7" w16cid:durableId="1008674230">
    <w:abstractNumId w:val="9"/>
  </w:num>
  <w:num w:numId="8" w16cid:durableId="90399586">
    <w:abstractNumId w:val="5"/>
  </w:num>
  <w:num w:numId="9" w16cid:durableId="311522259">
    <w:abstractNumId w:val="11"/>
  </w:num>
  <w:num w:numId="10" w16cid:durableId="1265269061">
    <w:abstractNumId w:val="12"/>
  </w:num>
  <w:num w:numId="11" w16cid:durableId="1933001683">
    <w:abstractNumId w:val="14"/>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0"/>
  </w:num>
  <w:num w:numId="18" w16cid:durableId="189296326">
    <w:abstractNumId w:val="10"/>
  </w:num>
  <w:num w:numId="19" w16cid:durableId="750153531">
    <w:abstractNumId w:val="10"/>
  </w:num>
  <w:num w:numId="20" w16cid:durableId="1536848674">
    <w:abstractNumId w:val="10"/>
  </w:num>
  <w:num w:numId="21" w16cid:durableId="174733612">
    <w:abstractNumId w:val="10"/>
  </w:num>
  <w:num w:numId="22" w16cid:durableId="2933692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09BF"/>
    <w:rsid w:val="0002193E"/>
    <w:rsid w:val="00021B8E"/>
    <w:rsid w:val="00023E6D"/>
    <w:rsid w:val="000313CE"/>
    <w:rsid w:val="00031BD2"/>
    <w:rsid w:val="000325CB"/>
    <w:rsid w:val="0004324C"/>
    <w:rsid w:val="00043654"/>
    <w:rsid w:val="00050073"/>
    <w:rsid w:val="000519D4"/>
    <w:rsid w:val="0005269E"/>
    <w:rsid w:val="00056D9B"/>
    <w:rsid w:val="00066BAC"/>
    <w:rsid w:val="00080BD4"/>
    <w:rsid w:val="00080D12"/>
    <w:rsid w:val="000821FD"/>
    <w:rsid w:val="00085672"/>
    <w:rsid w:val="00087E55"/>
    <w:rsid w:val="00094A15"/>
    <w:rsid w:val="00095406"/>
    <w:rsid w:val="000A0247"/>
    <w:rsid w:val="000A5E8E"/>
    <w:rsid w:val="000A68B7"/>
    <w:rsid w:val="000A6E4F"/>
    <w:rsid w:val="000A74EB"/>
    <w:rsid w:val="000B2873"/>
    <w:rsid w:val="000B2AAF"/>
    <w:rsid w:val="000B3035"/>
    <w:rsid w:val="000B365C"/>
    <w:rsid w:val="000B3B7A"/>
    <w:rsid w:val="000B56A3"/>
    <w:rsid w:val="000C1D88"/>
    <w:rsid w:val="000C2FCB"/>
    <w:rsid w:val="000C2FF4"/>
    <w:rsid w:val="000D08AE"/>
    <w:rsid w:val="000D278D"/>
    <w:rsid w:val="000E0D90"/>
    <w:rsid w:val="000F3E6A"/>
    <w:rsid w:val="000F4809"/>
    <w:rsid w:val="000F638E"/>
    <w:rsid w:val="000F76ED"/>
    <w:rsid w:val="001013D4"/>
    <w:rsid w:val="00101DD6"/>
    <w:rsid w:val="0010243E"/>
    <w:rsid w:val="001028A2"/>
    <w:rsid w:val="001054A5"/>
    <w:rsid w:val="00110BAA"/>
    <w:rsid w:val="00110CCC"/>
    <w:rsid w:val="00123298"/>
    <w:rsid w:val="00124038"/>
    <w:rsid w:val="0012604C"/>
    <w:rsid w:val="00126AC0"/>
    <w:rsid w:val="00141076"/>
    <w:rsid w:val="00143838"/>
    <w:rsid w:val="00154693"/>
    <w:rsid w:val="001645D2"/>
    <w:rsid w:val="00166CA8"/>
    <w:rsid w:val="00167D9A"/>
    <w:rsid w:val="00170E02"/>
    <w:rsid w:val="00177153"/>
    <w:rsid w:val="0018499C"/>
    <w:rsid w:val="00185AFF"/>
    <w:rsid w:val="00192E4E"/>
    <w:rsid w:val="00194495"/>
    <w:rsid w:val="00194DD4"/>
    <w:rsid w:val="001A1ADD"/>
    <w:rsid w:val="001A3C8C"/>
    <w:rsid w:val="001A5C74"/>
    <w:rsid w:val="001B2F85"/>
    <w:rsid w:val="001C6370"/>
    <w:rsid w:val="001D72E8"/>
    <w:rsid w:val="001E1ECA"/>
    <w:rsid w:val="001E7383"/>
    <w:rsid w:val="001E7705"/>
    <w:rsid w:val="001E793C"/>
    <w:rsid w:val="001F0649"/>
    <w:rsid w:val="001F3159"/>
    <w:rsid w:val="001F4A18"/>
    <w:rsid w:val="001F4ACB"/>
    <w:rsid w:val="002003C3"/>
    <w:rsid w:val="00200C76"/>
    <w:rsid w:val="002012D8"/>
    <w:rsid w:val="00202E06"/>
    <w:rsid w:val="00203367"/>
    <w:rsid w:val="002051AE"/>
    <w:rsid w:val="002051E1"/>
    <w:rsid w:val="00217841"/>
    <w:rsid w:val="00225AE5"/>
    <w:rsid w:val="00231010"/>
    <w:rsid w:val="002318A4"/>
    <w:rsid w:val="002364E9"/>
    <w:rsid w:val="00246474"/>
    <w:rsid w:val="00251242"/>
    <w:rsid w:val="00252A78"/>
    <w:rsid w:val="00252D6B"/>
    <w:rsid w:val="0026580B"/>
    <w:rsid w:val="00270073"/>
    <w:rsid w:val="00270413"/>
    <w:rsid w:val="00273DFB"/>
    <w:rsid w:val="002770D5"/>
    <w:rsid w:val="00282881"/>
    <w:rsid w:val="00282DA8"/>
    <w:rsid w:val="00286BCD"/>
    <w:rsid w:val="002901AA"/>
    <w:rsid w:val="00290BE3"/>
    <w:rsid w:val="00291C0F"/>
    <w:rsid w:val="00292813"/>
    <w:rsid w:val="002928D9"/>
    <w:rsid w:val="002948A0"/>
    <w:rsid w:val="00295960"/>
    <w:rsid w:val="002A4381"/>
    <w:rsid w:val="002B204F"/>
    <w:rsid w:val="002C3C00"/>
    <w:rsid w:val="002D02BD"/>
    <w:rsid w:val="002D5275"/>
    <w:rsid w:val="002D618D"/>
    <w:rsid w:val="002E4D45"/>
    <w:rsid w:val="002F1020"/>
    <w:rsid w:val="002F1852"/>
    <w:rsid w:val="002F6016"/>
    <w:rsid w:val="00300F9B"/>
    <w:rsid w:val="00305528"/>
    <w:rsid w:val="003105F7"/>
    <w:rsid w:val="00312453"/>
    <w:rsid w:val="003172D9"/>
    <w:rsid w:val="003215AA"/>
    <w:rsid w:val="003241AB"/>
    <w:rsid w:val="0032526F"/>
    <w:rsid w:val="003266F5"/>
    <w:rsid w:val="0033258A"/>
    <w:rsid w:val="003339DD"/>
    <w:rsid w:val="0034345A"/>
    <w:rsid w:val="003519A4"/>
    <w:rsid w:val="00352278"/>
    <w:rsid w:val="00356815"/>
    <w:rsid w:val="00357867"/>
    <w:rsid w:val="003629DE"/>
    <w:rsid w:val="0036351B"/>
    <w:rsid w:val="003707CC"/>
    <w:rsid w:val="00372DA1"/>
    <w:rsid w:val="003738B0"/>
    <w:rsid w:val="003828C7"/>
    <w:rsid w:val="00391054"/>
    <w:rsid w:val="0039126C"/>
    <w:rsid w:val="00391A8A"/>
    <w:rsid w:val="00394E49"/>
    <w:rsid w:val="00395FAF"/>
    <w:rsid w:val="00397BF7"/>
    <w:rsid w:val="003A2ADF"/>
    <w:rsid w:val="003B3E1B"/>
    <w:rsid w:val="003B610A"/>
    <w:rsid w:val="003B6F80"/>
    <w:rsid w:val="003D652D"/>
    <w:rsid w:val="003D7ED3"/>
    <w:rsid w:val="003E624D"/>
    <w:rsid w:val="003F4E75"/>
    <w:rsid w:val="003F74C1"/>
    <w:rsid w:val="004017BD"/>
    <w:rsid w:val="00401EB3"/>
    <w:rsid w:val="00403728"/>
    <w:rsid w:val="00404527"/>
    <w:rsid w:val="00405AC4"/>
    <w:rsid w:val="0041183F"/>
    <w:rsid w:val="00413E7B"/>
    <w:rsid w:val="004140A7"/>
    <w:rsid w:val="00421A72"/>
    <w:rsid w:val="00431A57"/>
    <w:rsid w:val="00433401"/>
    <w:rsid w:val="00436C5B"/>
    <w:rsid w:val="004412F5"/>
    <w:rsid w:val="00441A73"/>
    <w:rsid w:val="004431A5"/>
    <w:rsid w:val="004512E8"/>
    <w:rsid w:val="0045144E"/>
    <w:rsid w:val="004533D5"/>
    <w:rsid w:val="0045340B"/>
    <w:rsid w:val="00453B73"/>
    <w:rsid w:val="00454BC9"/>
    <w:rsid w:val="00455488"/>
    <w:rsid w:val="00457DB8"/>
    <w:rsid w:val="004655DF"/>
    <w:rsid w:val="00470D07"/>
    <w:rsid w:val="00472EB1"/>
    <w:rsid w:val="0047645E"/>
    <w:rsid w:val="00476DEC"/>
    <w:rsid w:val="00481563"/>
    <w:rsid w:val="004836FD"/>
    <w:rsid w:val="0048496B"/>
    <w:rsid w:val="00495664"/>
    <w:rsid w:val="00496436"/>
    <w:rsid w:val="00496799"/>
    <w:rsid w:val="004A3011"/>
    <w:rsid w:val="004A700F"/>
    <w:rsid w:val="004B0968"/>
    <w:rsid w:val="004B210D"/>
    <w:rsid w:val="004B53C4"/>
    <w:rsid w:val="004B6B61"/>
    <w:rsid w:val="004B6F52"/>
    <w:rsid w:val="004B7020"/>
    <w:rsid w:val="004B77BC"/>
    <w:rsid w:val="004B7DB3"/>
    <w:rsid w:val="004B7FEA"/>
    <w:rsid w:val="004C1CDF"/>
    <w:rsid w:val="004C4C80"/>
    <w:rsid w:val="004C7D6F"/>
    <w:rsid w:val="004D1170"/>
    <w:rsid w:val="004E574B"/>
    <w:rsid w:val="004E6A7C"/>
    <w:rsid w:val="004F25ED"/>
    <w:rsid w:val="004F4B5B"/>
    <w:rsid w:val="004F6513"/>
    <w:rsid w:val="004F66CD"/>
    <w:rsid w:val="00501BCE"/>
    <w:rsid w:val="00513F5E"/>
    <w:rsid w:val="00515A16"/>
    <w:rsid w:val="00517152"/>
    <w:rsid w:val="00522D74"/>
    <w:rsid w:val="00530B60"/>
    <w:rsid w:val="00530DD6"/>
    <w:rsid w:val="00533187"/>
    <w:rsid w:val="00535297"/>
    <w:rsid w:val="00535BFD"/>
    <w:rsid w:val="005371FE"/>
    <w:rsid w:val="00540AC0"/>
    <w:rsid w:val="00542C93"/>
    <w:rsid w:val="005437C6"/>
    <w:rsid w:val="00546F74"/>
    <w:rsid w:val="00553137"/>
    <w:rsid w:val="005607B8"/>
    <w:rsid w:val="00561153"/>
    <w:rsid w:val="0056403A"/>
    <w:rsid w:val="005656AB"/>
    <w:rsid w:val="005734C7"/>
    <w:rsid w:val="005735D6"/>
    <w:rsid w:val="0058296E"/>
    <w:rsid w:val="00583319"/>
    <w:rsid w:val="00584E4D"/>
    <w:rsid w:val="00584FE1"/>
    <w:rsid w:val="00590104"/>
    <w:rsid w:val="00592FB0"/>
    <w:rsid w:val="005A5035"/>
    <w:rsid w:val="005B070E"/>
    <w:rsid w:val="005B4DEB"/>
    <w:rsid w:val="005B7978"/>
    <w:rsid w:val="005E4653"/>
    <w:rsid w:val="005E78DA"/>
    <w:rsid w:val="005E7AEE"/>
    <w:rsid w:val="005F2FBC"/>
    <w:rsid w:val="005F3733"/>
    <w:rsid w:val="00603BB3"/>
    <w:rsid w:val="006149F3"/>
    <w:rsid w:val="00614B3C"/>
    <w:rsid w:val="00616DC7"/>
    <w:rsid w:val="00617342"/>
    <w:rsid w:val="006272A3"/>
    <w:rsid w:val="006303FF"/>
    <w:rsid w:val="0063209C"/>
    <w:rsid w:val="00634E61"/>
    <w:rsid w:val="00636A5B"/>
    <w:rsid w:val="0063742E"/>
    <w:rsid w:val="00647097"/>
    <w:rsid w:val="0065028F"/>
    <w:rsid w:val="006545A6"/>
    <w:rsid w:val="00654DE3"/>
    <w:rsid w:val="00667908"/>
    <w:rsid w:val="00670671"/>
    <w:rsid w:val="0067511D"/>
    <w:rsid w:val="00677265"/>
    <w:rsid w:val="006802E6"/>
    <w:rsid w:val="006804E0"/>
    <w:rsid w:val="0068182C"/>
    <w:rsid w:val="00687AA6"/>
    <w:rsid w:val="00695314"/>
    <w:rsid w:val="006A27FF"/>
    <w:rsid w:val="006A4E3E"/>
    <w:rsid w:val="006C0993"/>
    <w:rsid w:val="006C1E0B"/>
    <w:rsid w:val="006C6AEE"/>
    <w:rsid w:val="006D06C9"/>
    <w:rsid w:val="006D1B40"/>
    <w:rsid w:val="006E023F"/>
    <w:rsid w:val="006E0C9A"/>
    <w:rsid w:val="006E0D82"/>
    <w:rsid w:val="006E1007"/>
    <w:rsid w:val="006E3F6C"/>
    <w:rsid w:val="006E489B"/>
    <w:rsid w:val="006E6A5C"/>
    <w:rsid w:val="006F0EC7"/>
    <w:rsid w:val="006F7BE1"/>
    <w:rsid w:val="007067EF"/>
    <w:rsid w:val="00706BB5"/>
    <w:rsid w:val="00707040"/>
    <w:rsid w:val="00707B80"/>
    <w:rsid w:val="00710F97"/>
    <w:rsid w:val="007118E4"/>
    <w:rsid w:val="0071212F"/>
    <w:rsid w:val="00712C02"/>
    <w:rsid w:val="00712C58"/>
    <w:rsid w:val="00713881"/>
    <w:rsid w:val="00717582"/>
    <w:rsid w:val="00724904"/>
    <w:rsid w:val="00726472"/>
    <w:rsid w:val="00740D47"/>
    <w:rsid w:val="007430BC"/>
    <w:rsid w:val="00743C8E"/>
    <w:rsid w:val="0075077E"/>
    <w:rsid w:val="00750F55"/>
    <w:rsid w:val="0075550C"/>
    <w:rsid w:val="007621A7"/>
    <w:rsid w:val="007635FC"/>
    <w:rsid w:val="00763D0D"/>
    <w:rsid w:val="0076558F"/>
    <w:rsid w:val="00766750"/>
    <w:rsid w:val="00766B12"/>
    <w:rsid w:val="0077126A"/>
    <w:rsid w:val="00774B46"/>
    <w:rsid w:val="007803C5"/>
    <w:rsid w:val="0078105F"/>
    <w:rsid w:val="0078514D"/>
    <w:rsid w:val="00785B0B"/>
    <w:rsid w:val="00786B67"/>
    <w:rsid w:val="00787DD1"/>
    <w:rsid w:val="0079056D"/>
    <w:rsid w:val="007A6785"/>
    <w:rsid w:val="007C4D4A"/>
    <w:rsid w:val="007D1113"/>
    <w:rsid w:val="007D5D5F"/>
    <w:rsid w:val="007E35C2"/>
    <w:rsid w:val="007F523B"/>
    <w:rsid w:val="007F528A"/>
    <w:rsid w:val="008112E4"/>
    <w:rsid w:val="00811460"/>
    <w:rsid w:val="00821916"/>
    <w:rsid w:val="00821B41"/>
    <w:rsid w:val="0082638A"/>
    <w:rsid w:val="00827194"/>
    <w:rsid w:val="0083105D"/>
    <w:rsid w:val="0083280D"/>
    <w:rsid w:val="00832F1D"/>
    <w:rsid w:val="00846BFF"/>
    <w:rsid w:val="008477A6"/>
    <w:rsid w:val="008505B2"/>
    <w:rsid w:val="00856AB9"/>
    <w:rsid w:val="008613F2"/>
    <w:rsid w:val="008646FE"/>
    <w:rsid w:val="00877F90"/>
    <w:rsid w:val="00893610"/>
    <w:rsid w:val="008978B7"/>
    <w:rsid w:val="008A3AAD"/>
    <w:rsid w:val="008A75D3"/>
    <w:rsid w:val="008B5656"/>
    <w:rsid w:val="008C367F"/>
    <w:rsid w:val="008C6D16"/>
    <w:rsid w:val="008D3D67"/>
    <w:rsid w:val="008E2116"/>
    <w:rsid w:val="008F01AB"/>
    <w:rsid w:val="008F122E"/>
    <w:rsid w:val="00910DA9"/>
    <w:rsid w:val="009150BE"/>
    <w:rsid w:val="00916063"/>
    <w:rsid w:val="0091640F"/>
    <w:rsid w:val="00921469"/>
    <w:rsid w:val="00923075"/>
    <w:rsid w:val="00930FA2"/>
    <w:rsid w:val="009321CE"/>
    <w:rsid w:val="0093347E"/>
    <w:rsid w:val="0093473F"/>
    <w:rsid w:val="0093746A"/>
    <w:rsid w:val="00940DAC"/>
    <w:rsid w:val="00941B16"/>
    <w:rsid w:val="00943E34"/>
    <w:rsid w:val="00945F56"/>
    <w:rsid w:val="00951623"/>
    <w:rsid w:val="009523CD"/>
    <w:rsid w:val="00953B2F"/>
    <w:rsid w:val="00954D7A"/>
    <w:rsid w:val="00957DBB"/>
    <w:rsid w:val="0096002B"/>
    <w:rsid w:val="009648D2"/>
    <w:rsid w:val="00972B1C"/>
    <w:rsid w:val="00976452"/>
    <w:rsid w:val="00990E20"/>
    <w:rsid w:val="00990F7A"/>
    <w:rsid w:val="00991C4B"/>
    <w:rsid w:val="009A00B6"/>
    <w:rsid w:val="009A0B86"/>
    <w:rsid w:val="009A18C5"/>
    <w:rsid w:val="009A55E4"/>
    <w:rsid w:val="009A5B4B"/>
    <w:rsid w:val="009B6700"/>
    <w:rsid w:val="009B79C6"/>
    <w:rsid w:val="009C03DF"/>
    <w:rsid w:val="009C33CA"/>
    <w:rsid w:val="009D1E39"/>
    <w:rsid w:val="009D62C9"/>
    <w:rsid w:val="009D7B30"/>
    <w:rsid w:val="009D7EE4"/>
    <w:rsid w:val="009E2C26"/>
    <w:rsid w:val="009E6D6C"/>
    <w:rsid w:val="009F0FEA"/>
    <w:rsid w:val="009F1ABA"/>
    <w:rsid w:val="009F3A48"/>
    <w:rsid w:val="009F76F7"/>
    <w:rsid w:val="00A031B8"/>
    <w:rsid w:val="00A042A0"/>
    <w:rsid w:val="00A04EC3"/>
    <w:rsid w:val="00A05122"/>
    <w:rsid w:val="00A268BA"/>
    <w:rsid w:val="00A31471"/>
    <w:rsid w:val="00A418DA"/>
    <w:rsid w:val="00A424AF"/>
    <w:rsid w:val="00A42E47"/>
    <w:rsid w:val="00A430FF"/>
    <w:rsid w:val="00A43C57"/>
    <w:rsid w:val="00A46E11"/>
    <w:rsid w:val="00A506A3"/>
    <w:rsid w:val="00A53882"/>
    <w:rsid w:val="00A555D7"/>
    <w:rsid w:val="00A62D59"/>
    <w:rsid w:val="00A6510E"/>
    <w:rsid w:val="00A70902"/>
    <w:rsid w:val="00A71364"/>
    <w:rsid w:val="00A7358F"/>
    <w:rsid w:val="00A76AA1"/>
    <w:rsid w:val="00A81EAB"/>
    <w:rsid w:val="00A82D82"/>
    <w:rsid w:val="00A8371D"/>
    <w:rsid w:val="00A84C93"/>
    <w:rsid w:val="00A87EF3"/>
    <w:rsid w:val="00A926A4"/>
    <w:rsid w:val="00A927BA"/>
    <w:rsid w:val="00A941E8"/>
    <w:rsid w:val="00A96F08"/>
    <w:rsid w:val="00AA3E52"/>
    <w:rsid w:val="00AB59B2"/>
    <w:rsid w:val="00AB5DE3"/>
    <w:rsid w:val="00AC0A70"/>
    <w:rsid w:val="00AC39A6"/>
    <w:rsid w:val="00AD2BE2"/>
    <w:rsid w:val="00AD4840"/>
    <w:rsid w:val="00AD5F80"/>
    <w:rsid w:val="00AD721D"/>
    <w:rsid w:val="00AE1EA9"/>
    <w:rsid w:val="00AE75EF"/>
    <w:rsid w:val="00AE78E0"/>
    <w:rsid w:val="00AF40E1"/>
    <w:rsid w:val="00B00208"/>
    <w:rsid w:val="00B01B31"/>
    <w:rsid w:val="00B03FA4"/>
    <w:rsid w:val="00B136C2"/>
    <w:rsid w:val="00B1565F"/>
    <w:rsid w:val="00B308B5"/>
    <w:rsid w:val="00B31FCC"/>
    <w:rsid w:val="00B335C4"/>
    <w:rsid w:val="00B3480F"/>
    <w:rsid w:val="00B43C0E"/>
    <w:rsid w:val="00B472F3"/>
    <w:rsid w:val="00B51AD7"/>
    <w:rsid w:val="00B53894"/>
    <w:rsid w:val="00B55297"/>
    <w:rsid w:val="00B55565"/>
    <w:rsid w:val="00B6298B"/>
    <w:rsid w:val="00B62CD8"/>
    <w:rsid w:val="00B62D09"/>
    <w:rsid w:val="00B67F6E"/>
    <w:rsid w:val="00B77949"/>
    <w:rsid w:val="00BA2014"/>
    <w:rsid w:val="00BA387B"/>
    <w:rsid w:val="00BA4187"/>
    <w:rsid w:val="00BC0DF6"/>
    <w:rsid w:val="00BC1DFF"/>
    <w:rsid w:val="00BC515B"/>
    <w:rsid w:val="00BC73E9"/>
    <w:rsid w:val="00BC7ABC"/>
    <w:rsid w:val="00BD0669"/>
    <w:rsid w:val="00BD0896"/>
    <w:rsid w:val="00BE047E"/>
    <w:rsid w:val="00BE363E"/>
    <w:rsid w:val="00BE6480"/>
    <w:rsid w:val="00BE6BA2"/>
    <w:rsid w:val="00BE76F6"/>
    <w:rsid w:val="00BF4BD9"/>
    <w:rsid w:val="00C107F0"/>
    <w:rsid w:val="00C11495"/>
    <w:rsid w:val="00C124FC"/>
    <w:rsid w:val="00C14D8A"/>
    <w:rsid w:val="00C21C2F"/>
    <w:rsid w:val="00C23B5F"/>
    <w:rsid w:val="00C25106"/>
    <w:rsid w:val="00C351FE"/>
    <w:rsid w:val="00C355BA"/>
    <w:rsid w:val="00C36A6F"/>
    <w:rsid w:val="00C40DE8"/>
    <w:rsid w:val="00C462B1"/>
    <w:rsid w:val="00C665B4"/>
    <w:rsid w:val="00C85929"/>
    <w:rsid w:val="00C85DC5"/>
    <w:rsid w:val="00C92376"/>
    <w:rsid w:val="00CA0850"/>
    <w:rsid w:val="00CA6591"/>
    <w:rsid w:val="00CB6322"/>
    <w:rsid w:val="00CC240F"/>
    <w:rsid w:val="00CC755D"/>
    <w:rsid w:val="00CD4EFB"/>
    <w:rsid w:val="00CD533D"/>
    <w:rsid w:val="00CD5D9B"/>
    <w:rsid w:val="00CD77EA"/>
    <w:rsid w:val="00CE21F7"/>
    <w:rsid w:val="00CE55EF"/>
    <w:rsid w:val="00CF051A"/>
    <w:rsid w:val="00D0574A"/>
    <w:rsid w:val="00D149AE"/>
    <w:rsid w:val="00D1588C"/>
    <w:rsid w:val="00D1625E"/>
    <w:rsid w:val="00D200FC"/>
    <w:rsid w:val="00D20BE8"/>
    <w:rsid w:val="00D215EF"/>
    <w:rsid w:val="00D2321B"/>
    <w:rsid w:val="00D3177E"/>
    <w:rsid w:val="00D41A62"/>
    <w:rsid w:val="00D447F5"/>
    <w:rsid w:val="00D50EE1"/>
    <w:rsid w:val="00D52E20"/>
    <w:rsid w:val="00D610F2"/>
    <w:rsid w:val="00D62FC4"/>
    <w:rsid w:val="00D63E2F"/>
    <w:rsid w:val="00D64BAB"/>
    <w:rsid w:val="00D733A4"/>
    <w:rsid w:val="00D750B7"/>
    <w:rsid w:val="00D8034B"/>
    <w:rsid w:val="00D80909"/>
    <w:rsid w:val="00D81673"/>
    <w:rsid w:val="00D867F8"/>
    <w:rsid w:val="00D908FA"/>
    <w:rsid w:val="00D944E0"/>
    <w:rsid w:val="00D9719F"/>
    <w:rsid w:val="00DA3974"/>
    <w:rsid w:val="00DB2524"/>
    <w:rsid w:val="00DB7DC5"/>
    <w:rsid w:val="00DC34CC"/>
    <w:rsid w:val="00DD089B"/>
    <w:rsid w:val="00DD0ADE"/>
    <w:rsid w:val="00DD2C41"/>
    <w:rsid w:val="00DD56DA"/>
    <w:rsid w:val="00DD6B8A"/>
    <w:rsid w:val="00DE2E32"/>
    <w:rsid w:val="00DE3534"/>
    <w:rsid w:val="00DE5E3F"/>
    <w:rsid w:val="00DF057C"/>
    <w:rsid w:val="00DF27B6"/>
    <w:rsid w:val="00E02D05"/>
    <w:rsid w:val="00E041F2"/>
    <w:rsid w:val="00E0422A"/>
    <w:rsid w:val="00E10F32"/>
    <w:rsid w:val="00E11DD2"/>
    <w:rsid w:val="00E14F79"/>
    <w:rsid w:val="00E15119"/>
    <w:rsid w:val="00E161DF"/>
    <w:rsid w:val="00E17B74"/>
    <w:rsid w:val="00E17FC8"/>
    <w:rsid w:val="00E2007C"/>
    <w:rsid w:val="00E22EBD"/>
    <w:rsid w:val="00E24213"/>
    <w:rsid w:val="00E27098"/>
    <w:rsid w:val="00E27462"/>
    <w:rsid w:val="00E3678C"/>
    <w:rsid w:val="00E41061"/>
    <w:rsid w:val="00E438D1"/>
    <w:rsid w:val="00E46C0B"/>
    <w:rsid w:val="00E513A7"/>
    <w:rsid w:val="00E56AE1"/>
    <w:rsid w:val="00E57322"/>
    <w:rsid w:val="00E601D5"/>
    <w:rsid w:val="00E64A62"/>
    <w:rsid w:val="00E6567C"/>
    <w:rsid w:val="00E67B84"/>
    <w:rsid w:val="00E77E0D"/>
    <w:rsid w:val="00E8079E"/>
    <w:rsid w:val="00E82CF9"/>
    <w:rsid w:val="00E83C0F"/>
    <w:rsid w:val="00E8765A"/>
    <w:rsid w:val="00E91CC3"/>
    <w:rsid w:val="00E95563"/>
    <w:rsid w:val="00EA3E79"/>
    <w:rsid w:val="00EA4423"/>
    <w:rsid w:val="00EB11E2"/>
    <w:rsid w:val="00EB4668"/>
    <w:rsid w:val="00EB79C7"/>
    <w:rsid w:val="00EC201F"/>
    <w:rsid w:val="00EC6D1C"/>
    <w:rsid w:val="00F00CCE"/>
    <w:rsid w:val="00F13AF2"/>
    <w:rsid w:val="00F140CB"/>
    <w:rsid w:val="00F151DF"/>
    <w:rsid w:val="00F24884"/>
    <w:rsid w:val="00F266B4"/>
    <w:rsid w:val="00F322E2"/>
    <w:rsid w:val="00F33B0B"/>
    <w:rsid w:val="00F35198"/>
    <w:rsid w:val="00F40AD5"/>
    <w:rsid w:val="00F40D9A"/>
    <w:rsid w:val="00F55822"/>
    <w:rsid w:val="00F61029"/>
    <w:rsid w:val="00F6131F"/>
    <w:rsid w:val="00F613FE"/>
    <w:rsid w:val="00F63ED6"/>
    <w:rsid w:val="00F66222"/>
    <w:rsid w:val="00F67AA0"/>
    <w:rsid w:val="00F84CDD"/>
    <w:rsid w:val="00F86038"/>
    <w:rsid w:val="00F907C7"/>
    <w:rsid w:val="00FA1C99"/>
    <w:rsid w:val="00FA428A"/>
    <w:rsid w:val="00FA49FE"/>
    <w:rsid w:val="00FB1D3B"/>
    <w:rsid w:val="00FB32DF"/>
    <w:rsid w:val="00FD00C8"/>
    <w:rsid w:val="00FE0195"/>
    <w:rsid w:val="00FE0257"/>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3E34"/>
    <w:pPr>
      <w:tabs>
        <w:tab w:val="left" w:pos="1360"/>
        <w:tab w:val="right" w:leader="dot" w:pos="9316"/>
      </w:tabs>
      <w:ind w:left="1360" w:right="624" w:hanging="680"/>
      <w:contextualSpacing/>
    </w:pPr>
    <w:rPr>
      <w:b/>
      <w:bCs/>
      <w:noProof/>
    </w:rPr>
  </w:style>
  <w:style w:type="paragraph" w:styleId="Verzeichnis3">
    <w:name w:val="toc 3"/>
    <w:basedOn w:val="Standard"/>
    <w:next w:val="Standard"/>
    <w:autoRedefine/>
    <w:uiPriority w:val="39"/>
    <w:rsid w:val="00943E34"/>
    <w:pPr>
      <w:tabs>
        <w:tab w:val="left" w:pos="1724"/>
        <w:tab w:val="right" w:leader="dot" w:pos="9316"/>
      </w:tabs>
      <w:ind w:left="1360" w:right="624"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bsatz-Standardschriftart"/>
    <w:rsid w:val="00530DD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0824188">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197083824">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00187946">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54796655">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349AC"/>
    <w:rsid w:val="000771FC"/>
    <w:rsid w:val="001F05B6"/>
    <w:rsid w:val="0020347E"/>
    <w:rsid w:val="0020788E"/>
    <w:rsid w:val="00233E9B"/>
    <w:rsid w:val="00246CCF"/>
    <w:rsid w:val="002A1430"/>
    <w:rsid w:val="002D50CE"/>
    <w:rsid w:val="00311808"/>
    <w:rsid w:val="00397ADC"/>
    <w:rsid w:val="00470737"/>
    <w:rsid w:val="004B03DF"/>
    <w:rsid w:val="005B4A12"/>
    <w:rsid w:val="00637167"/>
    <w:rsid w:val="00664B96"/>
    <w:rsid w:val="00684F4D"/>
    <w:rsid w:val="006A7521"/>
    <w:rsid w:val="006D505B"/>
    <w:rsid w:val="007345BF"/>
    <w:rsid w:val="007478AC"/>
    <w:rsid w:val="007B6A87"/>
    <w:rsid w:val="007F7D0E"/>
    <w:rsid w:val="00817DE6"/>
    <w:rsid w:val="00845CF1"/>
    <w:rsid w:val="00857F69"/>
    <w:rsid w:val="00873BAD"/>
    <w:rsid w:val="0089578C"/>
    <w:rsid w:val="00896440"/>
    <w:rsid w:val="008E3812"/>
    <w:rsid w:val="009B781B"/>
    <w:rsid w:val="00A073D7"/>
    <w:rsid w:val="00AD3530"/>
    <w:rsid w:val="00AF0165"/>
    <w:rsid w:val="00B117AE"/>
    <w:rsid w:val="00BD1B29"/>
    <w:rsid w:val="00BE427E"/>
    <w:rsid w:val="00C02C97"/>
    <w:rsid w:val="00C03815"/>
    <w:rsid w:val="00C07786"/>
    <w:rsid w:val="00C66F2C"/>
    <w:rsid w:val="00C73A89"/>
    <w:rsid w:val="00CC0411"/>
    <w:rsid w:val="00D0267D"/>
    <w:rsid w:val="00D06972"/>
    <w:rsid w:val="00D507B6"/>
    <w:rsid w:val="00DA64E4"/>
    <w:rsid w:val="00DC7C0F"/>
    <w:rsid w:val="00F126EB"/>
    <w:rsid w:val="00FB06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CC1218B7-4207-430B-9D8E-E91E8A6DC47F}"/>
</file>

<file path=customXml/itemProps4.xml><?xml version="1.0" encoding="utf-8"?>
<ds:datastoreItem xmlns:ds="http://schemas.openxmlformats.org/officeDocument/2006/customXml" ds:itemID="{019405F3-BD5D-48C1-95D0-41EDEB5C6DBC}"/>
</file>

<file path=customXml/itemProps5.xml><?xml version="1.0" encoding="utf-8"?>
<ds:datastoreItem xmlns:ds="http://schemas.openxmlformats.org/officeDocument/2006/customXml" ds:itemID="{62BC397F-75CA-443E-8C38-5B4C779781F1}"/>
</file>

<file path=docProps/app.xml><?xml version="1.0" encoding="utf-8"?>
<Properties xmlns="http://schemas.openxmlformats.org/officeDocument/2006/extended-properties" xmlns:vt="http://schemas.openxmlformats.org/officeDocument/2006/docPropsVTypes">
  <Template>normal.dotm</Template>
  <TotalTime>0</TotalTime>
  <Pages>68</Pages>
  <Words>13205</Words>
  <Characters>83196</Characters>
  <Application>Microsoft Office Word</Application>
  <DocSecurity>0</DocSecurity>
  <Lines>693</Lines>
  <Paragraphs>192</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96209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2023-10-13T12:18:00Z</cp:lastPrinted>
  <dcterms:created xsi:type="dcterms:W3CDTF">2023-10-19T07:10:00Z</dcterms:created>
  <dcterms:modified xsi:type="dcterms:W3CDTF">2023-10-19T07:10:00Z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ies>
</file>