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C0" w:rsidRDefault="00B34819" w:rsidP="00CE52DA">
      <w:pPr>
        <w:pStyle w:val="berschrift1"/>
        <w:jc w:val="center"/>
      </w:pPr>
      <w:r>
        <w:t>Übersicht über die Funktionen</w:t>
      </w:r>
    </w:p>
    <w:p w:rsidR="00CE52DA" w:rsidRDefault="003E2754" w:rsidP="00CE52DA">
      <w:pPr>
        <w:tabs>
          <w:tab w:val="center" w:pos="4513"/>
        </w:tabs>
        <w:jc w:val="center"/>
      </w:pPr>
      <w:r>
        <w:rPr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left:0;text-align:left;margin-left:112.15pt;margin-top:22.2pt;width:249.6pt;height:53.6pt;flip:x;z-index:251703296" o:connectortype="straight">
            <v:stroke endarrow="block"/>
          </v:shape>
        </w:pict>
      </w:r>
      <w:r>
        <w:rPr>
          <w:lang w:val="en-GB" w:eastAsia="en-GB"/>
        </w:rPr>
        <w:pict>
          <v:shape id="_x0000_s1096" type="#_x0000_t32" style="position:absolute;left:0;text-align:left;margin-left:394.3pt;margin-top:22.2pt;width:236.4pt;height:57.8pt;z-index:251702272" o:connectortype="straight">
            <v:stroke endarrow="block"/>
          </v:shape>
        </w:pict>
      </w:r>
      <w:r>
        <w:rPr>
          <w:lang w:val="en-GB" w:eastAsia="en-GB"/>
        </w:rPr>
        <w:pict>
          <v:group id="_x0000_s1044" style="position:absolute;left:0;text-align:left;margin-left:334.35pt;margin-top:79.6pt;width:102.4pt;height:41.7pt;z-index:251669504" coordorigin="7268,3170" coordsize="2048,83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7268;top:3170;width:2048;height:380">
              <v:textbox style="mso-next-textbox:#_x0000_s1045" inset="0,1mm,0,1mm">
                <w:txbxContent>
                  <w:p w:rsidR="00480139" w:rsidRDefault="00480139" w:rsidP="00480139">
                    <w:r>
                      <w:t>Max/Min</w:t>
                    </w:r>
                    <w:r w:rsidR="00833B33">
                      <w:t xml:space="preserve"> o. Sattel</w:t>
                    </w:r>
                  </w:p>
                </w:txbxContent>
              </v:textbox>
            </v:shape>
            <v:shape id="_x0000_s1046" type="#_x0000_t202" style="position:absolute;left:7739;top:3556;width:992;height:448">
              <v:textbox style="mso-next-textbox:#_x0000_s1046" inset="0,1mm,0,1mm">
                <w:txbxContent>
                  <w:p w:rsidR="00480139" w:rsidRDefault="00480139" w:rsidP="00480139">
                    <m:oMath>
                      <m:r>
                        <w:rPr>
                          <w:rFonts w:ascii="Cambria Math" w:hAnsi="Cambria Math"/>
                        </w:rPr>
                        <m:t>f(x)'</m:t>
                      </m:r>
                    </m:oMath>
                    <w:r>
                      <w:rPr>
                        <w:rFonts w:eastAsiaTheme="minorEastAsia"/>
                      </w:rPr>
                      <w:t xml:space="preserve"> =0</w:t>
                    </w:r>
                  </w:p>
                </w:txbxContent>
              </v:textbox>
            </v:shape>
          </v:group>
        </w:pict>
      </w:r>
      <w:r>
        <w:rPr>
          <w:lang w:val="en-GB" w:eastAsia="en-GB"/>
        </w:rPr>
        <w:pict>
          <v:shape id="_x0000_s1033" type="#_x0000_t202" style="position:absolute;left:0;text-align:left;margin-left:361.75pt;margin-top:11pt;width:31.5pt;height:22.4pt;z-index:251661312">
            <v:textbox style="mso-next-textbox:#_x0000_s1033" inset="0,1mm,0,1mm">
              <w:txbxContent>
                <w:p w:rsidR="00B34819" w:rsidRDefault="00B34819" w:rsidP="00B34819">
                  <m:oMath>
                    <m:r>
                      <w:rPr>
                        <w:rFonts w:ascii="Cambria Math" w:hAnsi="Cambria Math"/>
                      </w:rPr>
                      <m:t>f(x)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CE52DA" w:rsidRPr="00CE52DA" w:rsidRDefault="003E2754" w:rsidP="00CE52DA">
      <w:r>
        <w:rPr>
          <w:lang w:val="en-GB" w:eastAsia="en-GB"/>
        </w:rPr>
        <w:pict>
          <v:shape id="_x0000_s1099" type="#_x0000_t32" style="position:absolute;margin-left:378.7pt;margin-top:8.8pt;width:0;height:45.8pt;z-index:251704320" o:connectortype="straight">
            <v:stroke endarrow="block"/>
          </v:shape>
        </w:pict>
      </w:r>
      <w:r>
        <w:rPr>
          <w:lang w:val="en-GB" w:eastAsia="en-GB"/>
        </w:rPr>
        <w:pict>
          <v:shape id="_x0000_s1093" type="#_x0000_t32" style="position:absolute;margin-left:99pt;margin-top:8.6pt;width:279.7pt;height:123.1pt;flip:x;z-index:251699200" o:connectortype="straight">
            <v:stroke endarrow="block"/>
          </v:shape>
        </w:pict>
      </w:r>
      <w:r>
        <w:rPr>
          <w:lang w:val="en-GB" w:eastAsia="en-GB"/>
        </w:rPr>
        <w:pict>
          <v:shape id="_x0000_s1092" type="#_x0000_t32" style="position:absolute;margin-left:378.7pt;margin-top:8pt;width:257.55pt;height:123.1pt;z-index:251698176" o:connectortype="straight">
            <v:stroke endarrow="block"/>
          </v:shape>
        </w:pict>
      </w:r>
    </w:p>
    <w:p w:rsidR="00CE52DA" w:rsidRPr="00CE52DA" w:rsidRDefault="003E2754" w:rsidP="00CE52DA">
      <w:r>
        <w:rPr>
          <w:lang w:val="en-GB" w:eastAsia="en-GB"/>
        </w:rPr>
        <w:pict>
          <v:group id="_x0000_s1039" style="position:absolute;margin-left:61.65pt;margin-top:24.95pt;width:102.4pt;height:41.7pt;z-index:251663360" coordorigin="404,3170" coordsize="2048,834">
            <v:shape id="_x0000_s1029" type="#_x0000_t202" style="position:absolute;left:754;top:3556;width:1214;height:448">
              <v:textbox style="mso-next-textbox:#_x0000_s1029" inset="0,1mm,0,1mm">
                <w:txbxContent>
                  <w:p w:rsidR="00B34819" w:rsidRDefault="00B34819" w:rsidP="00B34819">
                    <m:oMath>
                      <m:r>
                        <w:rPr>
                          <w:rFonts w:ascii="Cambria Math" w:hAnsi="Cambria Math"/>
                        </w:rPr>
                        <m:t>f(x)'</m:t>
                      </m:r>
                    </m:oMath>
                    <w:r>
                      <w:rPr>
                        <w:rFonts w:eastAsiaTheme="minorEastAsia"/>
                      </w:rPr>
                      <w:t xml:space="preserve"> &gt; 0</w:t>
                    </w:r>
                  </w:p>
                </w:txbxContent>
              </v:textbox>
            </v:shape>
            <v:shape id="_x0000_s1035" type="#_x0000_t202" style="position:absolute;left:404;top:3170;width:2048;height:380">
              <v:textbox style="mso-next-textbox:#_x0000_s1035" inset="0,1mm,0,1mm">
                <w:txbxContent>
                  <w:p w:rsidR="00B34819" w:rsidRDefault="00480139" w:rsidP="00B34819">
                    <w:r>
                      <w:t>Monoton wachsend</w:t>
                    </w:r>
                  </w:p>
                </w:txbxContent>
              </v:textbox>
            </v:shape>
          </v:group>
        </w:pict>
      </w:r>
    </w:p>
    <w:p w:rsidR="00CE52DA" w:rsidRPr="00CE52DA" w:rsidRDefault="003E2754" w:rsidP="00CE52DA">
      <w:r>
        <w:rPr>
          <w:lang w:val="en-GB" w:eastAsia="en-GB"/>
        </w:rPr>
        <w:pict>
          <v:shape id="_x0000_s1095" type="#_x0000_t32" style="position:absolute;margin-left:436.75pt;margin-top:10.95pt;width:199.5pt;height:69.25pt;flip:x y;z-index:251701248" o:connectortype="straight">
            <v:stroke endarrow="block"/>
          </v:shape>
        </w:pict>
      </w:r>
      <w:r>
        <w:rPr>
          <w:lang w:val="en-GB" w:eastAsia="en-GB"/>
        </w:rPr>
        <w:pict>
          <v:shape id="_x0000_s1094" type="#_x0000_t32" style="position:absolute;margin-left:102.45pt;margin-top:10.95pt;width:231.9pt;height:69.85pt;flip:y;z-index:251700224" o:connectortype="straight">
            <v:stroke endarrow="block"/>
          </v:shape>
        </w:pict>
      </w:r>
      <w:r>
        <w:rPr>
          <w:lang w:val="en-GB" w:eastAsia="en-GB"/>
        </w:rPr>
        <w:pict>
          <v:group id="_x0000_s1041" style="position:absolute;margin-left:578.5pt;margin-top:3.7pt;width:102.4pt;height:41.3pt;z-index:251665408" coordorigin="12594,3102" coordsize="2048,826">
            <v:shape id="_x0000_s1034" type="#_x0000_t202" style="position:absolute;left:13106;top:3480;width:1214;height:448">
              <v:textbox style="mso-next-textbox:#_x0000_s1034" inset="0,1mm,0,1mm">
                <w:txbxContent>
                  <w:p w:rsidR="00B34819" w:rsidRDefault="00B34819" w:rsidP="00B34819">
                    <m:oMath>
                      <m:r>
                        <w:rPr>
                          <w:rFonts w:ascii="Cambria Math" w:hAnsi="Cambria Math"/>
                        </w:rPr>
                        <m:t>f(x)'</m:t>
                      </m:r>
                    </m:oMath>
                    <w:r>
                      <w:rPr>
                        <w:rFonts w:eastAsiaTheme="minorEastAsia"/>
                      </w:rPr>
                      <w:t xml:space="preserve"> &lt; 0</w:t>
                    </w:r>
                  </w:p>
                </w:txbxContent>
              </v:textbox>
            </v:shape>
            <v:shape id="_x0000_s1036" type="#_x0000_t202" style="position:absolute;left:12594;top:3102;width:2048;height:380">
              <v:textbox style="mso-next-textbox:#_x0000_s1036" inset="0,1mm,0,1mm">
                <w:txbxContent>
                  <w:p w:rsidR="00B34819" w:rsidRDefault="00480139" w:rsidP="00B34819">
                    <w:r>
                      <w:t>Monoton fallend</w:t>
                    </w:r>
                  </w:p>
                </w:txbxContent>
              </v:textbox>
            </v:shape>
          </v:group>
        </w:pict>
      </w:r>
    </w:p>
    <w:p w:rsidR="00CE52DA" w:rsidRPr="00CE52DA" w:rsidRDefault="003E2754" w:rsidP="00CE52DA">
      <w:r>
        <w:rPr>
          <w:lang w:val="en-GB" w:eastAsia="en-GB"/>
        </w:rPr>
        <w:pict>
          <v:shape id="_x0000_s1100" type="#_x0000_t32" style="position:absolute;margin-left:372.15pt;margin-top:19.55pt;width:.05pt;height:35.2pt;z-index:251705344" o:connectortype="straight">
            <v:stroke endarrow="block"/>
          </v:shape>
        </w:pict>
      </w:r>
      <w:r>
        <w:rPr>
          <w:lang w:val="en-GB" w:eastAsia="en-GB"/>
        </w:rPr>
        <w:pict>
          <v:shape id="_x0000_s1101" type="#_x0000_t32" style="position:absolute;margin-left:98.95pt;margin-top:15.75pt;width:0;height:39pt;z-index:251706368" o:connectortype="straight">
            <v:stroke endarrow="block"/>
          </v:shape>
        </w:pict>
      </w:r>
      <w:r>
        <w:rPr>
          <w:lang w:val="en-GB" w:eastAsia="en-GB"/>
        </w:rPr>
        <w:pict>
          <v:shape id="_x0000_s1091" type="#_x0000_t32" style="position:absolute;margin-left:636.25pt;margin-top:19.55pt;width:0;height:35.2pt;z-index:251697152" o:connectortype="straight">
            <v:stroke endarrow="block"/>
          </v:shape>
        </w:pict>
      </w:r>
    </w:p>
    <w:p w:rsidR="00CE52DA" w:rsidRDefault="00CE52DA" w:rsidP="00CE52DA"/>
    <w:p w:rsidR="00B34819" w:rsidRPr="00CE52DA" w:rsidRDefault="003E2754" w:rsidP="00CE52DA">
      <w:pPr>
        <w:jc w:val="center"/>
      </w:pPr>
      <w:r>
        <w:rPr>
          <w:lang w:val="en-GB" w:eastAsia="en-GB"/>
        </w:rPr>
        <w:pict>
          <v:shape id="_x0000_s1090" type="#_x0000_t32" style="position:absolute;left:0;text-align:left;margin-left:372.15pt;margin-top:45.55pt;width:267.55pt;height:38pt;flip:x;z-index:251696128" o:connectortype="straight">
            <v:stroke endarrow="block"/>
          </v:shape>
        </w:pict>
      </w:r>
      <w:r>
        <w:rPr>
          <w:lang w:val="en-GB" w:eastAsia="en-GB"/>
        </w:rPr>
        <w:pict>
          <v:shape id="_x0000_s1089" type="#_x0000_t32" style="position:absolute;left:0;text-align:left;margin-left:99pt;margin-top:45.85pt;width:273.15pt;height:37.7pt;z-index:251695104" o:connectortype="straight">
            <v:stroke endarrow="block"/>
          </v:shape>
        </w:pict>
      </w:r>
      <w:r>
        <w:rPr>
          <w:lang w:val="en-GB" w:eastAsia="en-GB"/>
        </w:rPr>
        <w:pict>
          <v:shape id="_x0000_s1084" type="#_x0000_t32" style="position:absolute;left:0;text-align:left;margin-left:371.9pt;margin-top:45.85pt;width:0;height:37.7pt;z-index:251694080" o:connectortype="straight">
            <v:stroke endarrow="block"/>
          </v:shape>
        </w:pict>
      </w:r>
      <w:r>
        <w:rPr>
          <w:lang w:val="en-GB" w:eastAsia="en-GB"/>
        </w:rPr>
        <w:pict>
          <v:shape id="_x0000_s1078" type="#_x0000_t202" style="position:absolute;left:0;text-align:left;margin-left:286.45pt;margin-top:102.6pt;width:56.3pt;height:22.4pt;z-index:251689984" o:regroupid="4">
            <v:textbox style="mso-next-textbox:#_x0000_s1078" inset="0,1mm,0,1mm">
              <w:txbxContent>
                <w:p w:rsidR="00A20EC6" w:rsidRDefault="00F0690C" w:rsidP="00A20EC6"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'</m:t>
                    </m:r>
                  </m:oMath>
                  <w:r w:rsidR="00A20EC6">
                    <w:rPr>
                      <w:rFonts w:eastAsiaTheme="minorEastAsia"/>
                    </w:rPr>
                    <w:t xml:space="preserve"> &gt;0</w:t>
                  </w:r>
                </w:p>
              </w:txbxContent>
            </v:textbox>
          </v:shape>
        </w:pict>
      </w:r>
      <w:r>
        <w:rPr>
          <w:lang w:val="en-GB" w:eastAsia="en-GB"/>
        </w:rPr>
        <w:pict>
          <v:shape id="_x0000_s1077" type="#_x0000_t202" style="position:absolute;left:0;text-align:left;margin-left:257.65pt;margin-top:83.55pt;width:114.5pt;height:19pt;z-index:251688960" o:regroupid="4">
            <v:textbox style="mso-next-textbox:#_x0000_s1077" inset="0,1mm,0,1mm">
              <w:txbxContent>
                <w:p w:rsidR="00A20EC6" w:rsidRDefault="00F0690C" w:rsidP="00A20EC6">
                  <w:r>
                    <w:t>Konkav zu Konvex</w:t>
                  </w:r>
                </w:p>
              </w:txbxContent>
            </v:textbox>
          </v:shape>
        </w:pict>
      </w:r>
      <w:r>
        <w:rPr>
          <w:lang w:val="en-GB" w:eastAsia="en-GB"/>
        </w:rPr>
        <w:pict>
          <v:shape id="_x0000_s1079" type="#_x0000_t202" style="position:absolute;left:0;text-align:left;margin-left:371.9pt;margin-top:83.55pt;width:116.85pt;height:19pt;z-index:251691008">
            <v:textbox style="mso-next-textbox:#_x0000_s1079" inset="0,1mm,0,1mm">
              <w:txbxContent>
                <w:p w:rsidR="00A20EC6" w:rsidRDefault="00F0690C" w:rsidP="00A20EC6">
                  <w:r>
                    <w:t>Konvex zu Konkav</w:t>
                  </w:r>
                </w:p>
              </w:txbxContent>
            </v:textbox>
          </v:shape>
        </w:pict>
      </w:r>
      <w:r>
        <w:rPr>
          <w:lang w:val="en-GB" w:eastAsia="en-GB"/>
        </w:rPr>
        <w:pict>
          <v:group id="_x0000_s1072" style="position:absolute;left:0;text-align:left;margin-left:426pt;margin-top:4.15pt;width:51.75pt;height:41.7pt;z-index:251683840" coordorigin="8585,4708" coordsize="1035,834">
            <v:shape id="_x0000_s1051" type="#_x0000_t202" style="position:absolute;left:8585;top:4708;width:1035;height:380" o:regroupid="2">
              <v:textbox style="mso-next-textbox:#_x0000_s1051" inset="0,1mm,0,1mm">
                <w:txbxContent>
                  <w:p w:rsidR="00480139" w:rsidRDefault="00A20EC6" w:rsidP="00CE52DA">
                    <w:pPr>
                      <w:jc w:val="center"/>
                    </w:pPr>
                    <w:r>
                      <w:t>Lok.Min</w:t>
                    </w:r>
                  </w:p>
                </w:txbxContent>
              </v:textbox>
            </v:shape>
            <v:shape id="_x0000_s1052" type="#_x0000_t202" style="position:absolute;left:8613;top:5094;width:974;height:448" o:regroupid="2">
              <v:textbox style="mso-next-textbox:#_x0000_s1052" inset="0,1mm,0,1mm">
                <w:txbxContent>
                  <w:p w:rsidR="00480139" w:rsidRDefault="00480139" w:rsidP="00480139">
                    <m:oMath>
                      <m:r>
                        <w:rPr>
                          <w:rFonts w:ascii="Cambria Math" w:hAnsi="Cambria Math"/>
                        </w:rPr>
                        <m:t>f(x)''</m:t>
                      </m:r>
                    </m:oMath>
                    <w:r>
                      <w:rPr>
                        <w:rFonts w:eastAsiaTheme="minorEastAsia"/>
                      </w:rPr>
                      <w:t xml:space="preserve"> &gt;0</w:t>
                    </w:r>
                  </w:p>
                </w:txbxContent>
              </v:textbox>
            </v:shape>
          </v:group>
        </w:pict>
      </w:r>
      <w:r>
        <w:rPr>
          <w:lang w:val="en-GB" w:eastAsia="en-GB"/>
        </w:rPr>
        <w:pict>
          <v:shape id="_x0000_s1081" type="#_x0000_t202" style="position:absolute;left:0;text-align:left;margin-left:407.5pt;margin-top:102.55pt;width:56.3pt;height:22.4pt;z-index:251692032">
            <v:textbox style="mso-next-textbox:#_x0000_s1081" inset="0,1mm,0,1mm">
              <w:txbxContent>
                <w:p w:rsidR="00A20EC6" w:rsidRDefault="00A20EC6" w:rsidP="00A20EC6">
                  <m:oMath>
                    <m:r>
                      <w:rPr>
                        <w:rFonts w:ascii="Cambria Math" w:hAnsi="Cambria Math"/>
                      </w:rPr>
                      <m:t>f(x)'''</m:t>
                    </m:r>
                  </m:oMath>
                  <w:r>
                    <w:rPr>
                      <w:rFonts w:eastAsiaTheme="minorEastAsia"/>
                    </w:rPr>
                    <w:t xml:space="preserve"> &lt;0</w:t>
                  </w:r>
                </w:p>
              </w:txbxContent>
            </v:textbox>
          </v:shape>
        </w:pict>
      </w:r>
      <w:r>
        <w:rPr>
          <w:lang w:val="en-GB" w:eastAsia="en-GB"/>
        </w:rPr>
        <w:pict>
          <v:shape id="_x0000_s1074" type="#_x0000_t202" style="position:absolute;left:0;text-align:left;margin-left:316.3pt;margin-top:4.15pt;width:109.7pt;height:19pt;z-index:251685888" o:regroupid="3">
            <v:textbox style="mso-next-textbox:#_x0000_s1074" inset="0,1mm,0,1mm">
              <w:txbxContent>
                <w:p w:rsidR="00A20EC6" w:rsidRDefault="00F0690C" w:rsidP="00A20EC6">
                  <w:r>
                    <w:t>Sattelpunkt(kurz Flach)</w:t>
                  </w:r>
                </w:p>
              </w:txbxContent>
            </v:textbox>
          </v:shape>
        </w:pict>
      </w:r>
      <w:r>
        <w:rPr>
          <w:lang w:val="en-GB" w:eastAsia="en-GB"/>
        </w:rPr>
        <w:pict>
          <v:shape id="_x0000_s1075" type="#_x0000_t202" style="position:absolute;left:0;text-align:left;margin-left:351.2pt;margin-top:23.15pt;width:43.1pt;height:22.4pt;z-index:251686912" o:regroupid="3">
            <v:textbox style="mso-next-textbox:#_x0000_s1075" inset="0,1mm,0,1mm">
              <w:txbxContent>
                <w:p w:rsidR="00A20EC6" w:rsidRDefault="00A20EC6" w:rsidP="00A20EC6">
                  <m:oMath>
                    <m:r>
                      <w:rPr>
                        <w:rFonts w:ascii="Cambria Math" w:hAnsi="Cambria Math"/>
                      </w:rPr>
                      <m:t>f(x)''</m:t>
                    </m:r>
                  </m:oMath>
                  <w:r>
                    <w:rPr>
                      <w:rFonts w:eastAsiaTheme="minorEastAsia"/>
                    </w:rPr>
                    <w:t xml:space="preserve"> =0</w:t>
                  </w:r>
                </w:p>
              </w:txbxContent>
            </v:textbox>
          </v:shape>
        </w:pict>
      </w:r>
      <w:r>
        <w:rPr>
          <w:lang w:val="en-GB" w:eastAsia="en-GB"/>
        </w:rPr>
        <w:pict>
          <v:group id="_x0000_s1071" style="position:absolute;left:0;text-align:left;margin-left:252.75pt;margin-top:4.45pt;width:63.55pt;height:41.4pt;z-index:251680768" coordorigin="6400,4708" coordsize="1271,828">
            <v:shape id="_x0000_s1048" type="#_x0000_t202" style="position:absolute;left:6400;top:4708;width:1271;height:380" o:regroupid="1">
              <v:textbox style="mso-next-textbox:#_x0000_s1048" inset="0,1mm,0,1mm">
                <w:txbxContent>
                  <w:p w:rsidR="00480139" w:rsidRDefault="00480139" w:rsidP="00CE52DA">
                    <w:pPr>
                      <w:jc w:val="center"/>
                    </w:pPr>
                    <w:r>
                      <w:t>Lok</w:t>
                    </w:r>
                    <w:r w:rsidR="00A20EC6">
                      <w:t>.</w:t>
                    </w:r>
                    <w:r>
                      <w:t xml:space="preserve"> </w:t>
                    </w:r>
                    <w:r w:rsidR="00A20EC6">
                      <w:t>Max.</w:t>
                    </w:r>
                  </w:p>
                </w:txbxContent>
              </v:textbox>
            </v:shape>
            <v:shape id="_x0000_s1049" type="#_x0000_t202" style="position:absolute;left:6545;top:5088;width:862;height:448" o:regroupid="1">
              <v:textbox style="mso-next-textbox:#_x0000_s1049" inset="0,1mm,0,1mm">
                <w:txbxContent>
                  <w:p w:rsidR="00480139" w:rsidRDefault="00480139" w:rsidP="00480139">
                    <m:oMath>
                      <m:r>
                        <w:rPr>
                          <w:rFonts w:ascii="Cambria Math" w:hAnsi="Cambria Math"/>
                        </w:rPr>
                        <m:t>f(x)''</m:t>
                      </m:r>
                    </m:oMath>
                    <w:r>
                      <w:rPr>
                        <w:rFonts w:eastAsiaTheme="minorEastAsia"/>
                      </w:rPr>
                      <w:t xml:space="preserve"> &lt;0</w:t>
                    </w:r>
                  </w:p>
                </w:txbxContent>
              </v:textbox>
            </v:shape>
          </v:group>
        </w:pict>
      </w:r>
      <w:r>
        <w:rPr>
          <w:lang w:val="en-GB" w:eastAsia="en-GB"/>
        </w:rPr>
        <w:pict>
          <v:group id="_x0000_s1056" style="position:absolute;left:0;text-align:left;margin-left:139.2pt;margin-top:3.85pt;width:97.6pt;height:41.7pt;z-index:251673600" coordorigin="7268,3170" coordsize="2048,834">
            <v:shape id="_x0000_s1057" type="#_x0000_t202" style="position:absolute;left:7268;top:3170;width:2048;height:380">
              <v:textbox style="mso-next-textbox:#_x0000_s1057" inset="0,1mm,0,1mm">
                <w:txbxContent>
                  <w:p w:rsidR="00CE52DA" w:rsidRDefault="00CE52DA" w:rsidP="00CE52DA">
                    <w:r>
                      <w:t>Deg. Wach. = Konkav</w:t>
                    </w:r>
                  </w:p>
                </w:txbxContent>
              </v:textbox>
            </v:shape>
            <v:shape id="_x0000_s1058" type="#_x0000_t202" style="position:absolute;left:7739;top:3556;width:992;height:448">
              <v:textbox style="mso-next-textbox:#_x0000_s1058" inset="0,1mm,0,1mm">
                <w:txbxContent>
                  <w:p w:rsidR="00CE52DA" w:rsidRDefault="00CE52DA" w:rsidP="00CE52DA">
                    <m:oMath>
                      <m:r>
                        <w:rPr>
                          <w:rFonts w:ascii="Cambria Math" w:hAnsi="Cambria Math"/>
                        </w:rPr>
                        <m:t>f(x)''</m:t>
                      </m:r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  <w:r w:rsidR="009A269C">
                      <w:rPr>
                        <w:rFonts w:eastAsiaTheme="minorEastAsia"/>
                      </w:rPr>
                      <w:t>&lt;</w:t>
                    </w:r>
                    <w:r>
                      <w:rPr>
                        <w:rFonts w:eastAsiaTheme="minorEastAsi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lang w:val="en-GB" w:eastAsia="en-GB"/>
        </w:rPr>
        <w:pict>
          <v:group id="_x0000_s1059" style="position:absolute;left:0;text-align:left;margin-left:58.15pt;margin-top:3.85pt;width:81.05pt;height:41.7pt;z-index:251674624" coordorigin="404,3170" coordsize="2048,834">
            <v:shape id="_x0000_s1060" type="#_x0000_t202" style="position:absolute;left:754;top:3556;width:1214;height:448">
              <v:textbox style="mso-next-textbox:#_x0000_s1060" inset="0,1mm,0,1mm">
                <w:txbxContent>
                  <w:p w:rsidR="00CE52DA" w:rsidRDefault="00CE52DA" w:rsidP="00CE52DA">
                    <m:oMath>
                      <m:r>
                        <w:rPr>
                          <w:rFonts w:ascii="Cambria Math" w:hAnsi="Cambria Math"/>
                        </w:rPr>
                        <m:t>f(x)''</m:t>
                      </m:r>
                    </m:oMath>
                    <w:r>
                      <w:rPr>
                        <w:rFonts w:eastAsiaTheme="minorEastAsia"/>
                      </w:rPr>
                      <w:t xml:space="preserve"> = 0</w:t>
                    </w:r>
                  </w:p>
                </w:txbxContent>
              </v:textbox>
            </v:shape>
            <v:shape id="_x0000_s1061" type="#_x0000_t202" style="position:absolute;left:404;top:3170;width:2048;height:380">
              <v:textbox style="mso-next-textbox:#_x0000_s1061" inset="0,1mm,0,1mm">
                <w:txbxContent>
                  <w:p w:rsidR="00CE52DA" w:rsidRDefault="00F0690C" w:rsidP="00CE52DA">
                    <w:pPr>
                      <w:jc w:val="center"/>
                    </w:pPr>
                    <w:r>
                      <w:t>Linear o. WendeP</w:t>
                    </w:r>
                  </w:p>
                </w:txbxContent>
              </v:textbox>
            </v:shape>
          </v:group>
        </w:pict>
      </w:r>
      <w:r>
        <w:rPr>
          <w:lang w:val="en-GB" w:eastAsia="en-GB"/>
        </w:rPr>
        <w:pict>
          <v:group id="_x0000_s1053" style="position:absolute;left:0;text-align:left;margin-left:-29.05pt;margin-top:3.85pt;width:87.2pt;height:41.7pt;z-index:251672576" coordorigin="7268,3170" coordsize="2048,834">
            <v:shape id="_x0000_s1054" type="#_x0000_t202" style="position:absolute;left:7268;top:3170;width:2048;height:380">
              <v:textbox style="mso-next-textbox:#_x0000_s1054" inset="0,1mm,0,1mm">
                <w:txbxContent>
                  <w:p w:rsidR="00480139" w:rsidRDefault="00CE52DA" w:rsidP="00480139">
                    <w:r>
                      <w:t>Prog. W. = Konvex</w:t>
                    </w:r>
                  </w:p>
                </w:txbxContent>
              </v:textbox>
            </v:shape>
            <v:shape id="_x0000_s1055" type="#_x0000_t202" style="position:absolute;left:7739;top:3556;width:992;height:448">
              <v:textbox style="mso-next-textbox:#_x0000_s1055" inset="0,1mm,0,1mm">
                <w:txbxContent>
                  <w:p w:rsidR="00480139" w:rsidRDefault="00480139" w:rsidP="00480139">
                    <m:oMath>
                      <m:r>
                        <w:rPr>
                          <w:rFonts w:ascii="Cambria Math" w:hAnsi="Cambria Math"/>
                        </w:rPr>
                        <m:t>f(x)''</m:t>
                      </m:r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  <w:r w:rsidR="00CE52DA">
                      <w:rPr>
                        <w:rFonts w:eastAsiaTheme="minorEastAsia"/>
                      </w:rPr>
                      <w:t>&gt;</w:t>
                    </w:r>
                    <w:r>
                      <w:rPr>
                        <w:rFonts w:eastAsiaTheme="minorEastAsi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lang w:val="en-GB" w:eastAsia="en-GB"/>
        </w:rPr>
        <w:pict>
          <v:group id="_x0000_s1062" style="position:absolute;left:0;text-align:left;margin-left:489.45pt;margin-top:3.85pt;width:102.4pt;height:41.7pt;z-index:251675648" coordorigin="404,3170" coordsize="2048,834">
            <v:shape id="_x0000_s1063" type="#_x0000_t202" style="position:absolute;left:754;top:3556;width:1214;height:448">
              <v:textbox style="mso-next-textbox:#_x0000_s1063" inset="0,1mm,0,1mm">
                <w:txbxContent>
                  <w:p w:rsidR="0021691F" w:rsidRDefault="0021691F" w:rsidP="0021691F">
                    <m:oMath>
                      <m:r>
                        <w:rPr>
                          <w:rFonts w:ascii="Cambria Math" w:hAnsi="Cambria Math"/>
                        </w:rPr>
                        <m:t>f(x)''</m:t>
                      </m:r>
                    </m:oMath>
                    <w:r>
                      <w:rPr>
                        <w:rFonts w:eastAsiaTheme="minorEastAsia"/>
                      </w:rPr>
                      <w:t xml:space="preserve"> &gt; 0</w:t>
                    </w:r>
                  </w:p>
                </w:txbxContent>
              </v:textbox>
            </v:shape>
            <v:shape id="_x0000_s1064" type="#_x0000_t202" style="position:absolute;left:404;top:3170;width:2048;height:380">
              <v:textbox style="mso-next-textbox:#_x0000_s1064" inset="0,1mm,0,1mm">
                <w:txbxContent>
                  <w:p w:rsidR="0021691F" w:rsidRDefault="0021691F" w:rsidP="0021691F">
                    <w:r>
                      <w:t>Degr. Fall. = Konvex</w:t>
                    </w:r>
                  </w:p>
                </w:txbxContent>
              </v:textbox>
            </v:shape>
          </v:group>
        </w:pict>
      </w:r>
      <w:r>
        <w:rPr>
          <w:lang w:val="en-GB" w:eastAsia="en-GB"/>
        </w:rPr>
        <w:pict>
          <v:group id="_x0000_s1068" style="position:absolute;left:0;text-align:left;margin-left:694.25pt;margin-top:3.85pt;width:102.4pt;height:41.7pt;z-index:251677696" coordorigin="404,3170" coordsize="2048,834">
            <v:shape id="_x0000_s1069" type="#_x0000_t202" style="position:absolute;left:754;top:3556;width:1214;height:448">
              <v:textbox style="mso-next-textbox:#_x0000_s1069" inset="0,1mm,0,1mm">
                <w:txbxContent>
                  <w:p w:rsidR="0021691F" w:rsidRDefault="0021691F" w:rsidP="0021691F">
                    <m:oMath>
                      <m:r>
                        <w:rPr>
                          <w:rFonts w:ascii="Cambria Math" w:hAnsi="Cambria Math"/>
                        </w:rPr>
                        <m:t>f(x)''</m:t>
                      </m:r>
                    </m:oMath>
                    <w:r>
                      <w:rPr>
                        <w:rFonts w:eastAsiaTheme="minorEastAsia"/>
                      </w:rPr>
                      <w:t xml:space="preserve"> &lt; 0</w:t>
                    </w:r>
                  </w:p>
                </w:txbxContent>
              </v:textbox>
            </v:shape>
            <v:shape id="_x0000_s1070" type="#_x0000_t202" style="position:absolute;left:404;top:3170;width:2048;height:380">
              <v:textbox style="mso-next-textbox:#_x0000_s1070" inset="0,1mm,0,1mm">
                <w:txbxContent>
                  <w:p w:rsidR="0021691F" w:rsidRDefault="0021691F" w:rsidP="0021691F">
                    <w:r>
                      <w:t>Prog. Fall. =Konkav</w:t>
                    </w:r>
                  </w:p>
                </w:txbxContent>
              </v:textbox>
            </v:shape>
          </v:group>
        </w:pict>
      </w:r>
      <w:r>
        <w:rPr>
          <w:lang w:val="en-GB" w:eastAsia="en-GB"/>
        </w:rPr>
        <w:pict>
          <v:group id="_x0000_s1065" style="position:absolute;left:0;text-align:left;margin-left:591.85pt;margin-top:3.85pt;width:102.4pt;height:41.7pt;z-index:251676672" coordorigin="404,3170" coordsize="2048,834">
            <v:shape id="_x0000_s1066" type="#_x0000_t202" style="position:absolute;left:754;top:3556;width:1214;height:448">
              <v:textbox style="mso-next-textbox:#_x0000_s1066" inset="0,1mm,0,1mm">
                <w:txbxContent>
                  <w:p w:rsidR="0021691F" w:rsidRDefault="0021691F" w:rsidP="0021691F"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oMath>
                    <w:r>
                      <w:rPr>
                        <w:rFonts w:eastAsiaTheme="minorEastAsia"/>
                      </w:rPr>
                      <w:t>= 0</w:t>
                    </w:r>
                  </w:p>
                </w:txbxContent>
              </v:textbox>
            </v:shape>
            <v:shape id="_x0000_s1067" type="#_x0000_t202" style="position:absolute;left:404;top:3170;width:2048;height:380">
              <v:textbox style="mso-next-textbox:#_x0000_s1067" inset="0,1mm,0,1mm">
                <w:txbxContent>
                  <w:p w:rsidR="0021691F" w:rsidRDefault="0021691F" w:rsidP="0021691F">
                    <w:pPr>
                      <w:jc w:val="center"/>
                    </w:pPr>
                    <w:r>
                      <w:t>Linear</w:t>
                    </w:r>
                    <w:r w:rsidR="00F0690C">
                      <w:t xml:space="preserve"> o. WendeP</w:t>
                    </w:r>
                  </w:p>
                </w:txbxContent>
              </v:textbox>
            </v:shape>
          </v:group>
        </w:pict>
      </w:r>
    </w:p>
    <w:sectPr w:rsidR="00B34819" w:rsidRPr="00CE52DA" w:rsidSect="004801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3EF" w:rsidRDefault="00FA33EF" w:rsidP="00480139">
      <w:pPr>
        <w:spacing w:after="0" w:line="240" w:lineRule="auto"/>
      </w:pPr>
      <w:r>
        <w:separator/>
      </w:r>
    </w:p>
  </w:endnote>
  <w:endnote w:type="continuationSeparator" w:id="0">
    <w:p w:rsidR="00FA33EF" w:rsidRDefault="00FA33EF" w:rsidP="0048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3EF" w:rsidRDefault="00FA33EF" w:rsidP="00480139">
      <w:pPr>
        <w:spacing w:after="0" w:line="240" w:lineRule="auto"/>
      </w:pPr>
      <w:r>
        <w:separator/>
      </w:r>
    </w:p>
  </w:footnote>
  <w:footnote w:type="continuationSeparator" w:id="0">
    <w:p w:rsidR="00FA33EF" w:rsidRDefault="00FA33EF" w:rsidP="0048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210"/>
    <w:rsid w:val="000B56E4"/>
    <w:rsid w:val="001E0A62"/>
    <w:rsid w:val="00206C7C"/>
    <w:rsid w:val="0021691F"/>
    <w:rsid w:val="002401AD"/>
    <w:rsid w:val="00257B87"/>
    <w:rsid w:val="002B0BB2"/>
    <w:rsid w:val="00311210"/>
    <w:rsid w:val="003B25A0"/>
    <w:rsid w:val="003E2754"/>
    <w:rsid w:val="00480139"/>
    <w:rsid w:val="004C6FE8"/>
    <w:rsid w:val="00546BE6"/>
    <w:rsid w:val="005522B9"/>
    <w:rsid w:val="00590910"/>
    <w:rsid w:val="0069105D"/>
    <w:rsid w:val="006B2FE9"/>
    <w:rsid w:val="006E5B01"/>
    <w:rsid w:val="00702DF3"/>
    <w:rsid w:val="00795ED4"/>
    <w:rsid w:val="00833B33"/>
    <w:rsid w:val="00891485"/>
    <w:rsid w:val="009A07C0"/>
    <w:rsid w:val="009A1BA4"/>
    <w:rsid w:val="009A269C"/>
    <w:rsid w:val="00A046E3"/>
    <w:rsid w:val="00A20EC6"/>
    <w:rsid w:val="00B34819"/>
    <w:rsid w:val="00CE52DA"/>
    <w:rsid w:val="00DC163B"/>
    <w:rsid w:val="00F0690C"/>
    <w:rsid w:val="00F15A6B"/>
    <w:rsid w:val="00FA33EF"/>
    <w:rsid w:val="00FA7E33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4" type="connector" idref="#_x0000_s1094"/>
        <o:r id="V:Rule15" type="connector" idref="#_x0000_s1095"/>
        <o:r id="V:Rule16" type="connector" idref="#_x0000_s1096"/>
        <o:r id="V:Rule17" type="connector" idref="#_x0000_s1097"/>
        <o:r id="V:Rule18" type="connector" idref="#_x0000_s1101"/>
        <o:r id="V:Rule19" type="connector" idref="#_x0000_s1092"/>
        <o:r id="V:Rule20" type="connector" idref="#_x0000_s1099"/>
        <o:r id="V:Rule21" type="connector" idref="#_x0000_s1089"/>
        <o:r id="V:Rule22" type="connector" idref="#_x0000_s1090"/>
        <o:r id="V:Rule23" type="connector" idref="#_x0000_s1084"/>
        <o:r id="V:Rule24" type="connector" idref="#_x0000_s1093"/>
        <o:r id="V:Rule25" type="connector" idref="#_x0000_s1100"/>
        <o:r id="V:Rule26" type="connector" idref="#_x0000_s1091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B87"/>
    <w:rPr>
      <w:noProof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1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1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1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1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1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12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12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1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046E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4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46E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1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1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546BE6"/>
    <w:pPr>
      <w:spacing w:after="0" w:line="240" w:lineRule="auto"/>
    </w:pPr>
    <w:rPr>
      <w:noProof/>
      <w:lang w:val="de-CH"/>
    </w:rPr>
  </w:style>
  <w:style w:type="table" w:styleId="Tabellengitternetz">
    <w:name w:val="Table Grid"/>
    <w:basedOn w:val="NormaleTabelle"/>
    <w:uiPriority w:val="59"/>
    <w:rsid w:val="00B34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48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80139"/>
    <w:rPr>
      <w:noProof/>
      <w:lang w:val="de-CH"/>
    </w:rPr>
  </w:style>
  <w:style w:type="paragraph" w:styleId="Fuzeile">
    <w:name w:val="footer"/>
    <w:basedOn w:val="Standard"/>
    <w:link w:val="FuzeileZchn"/>
    <w:uiPriority w:val="99"/>
    <w:semiHidden/>
    <w:unhideWhenUsed/>
    <w:rsid w:val="0048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80139"/>
    <w:rPr>
      <w:noProof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47040-04D4-4042-BB91-BB80EFF7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9</cp:revision>
  <dcterms:created xsi:type="dcterms:W3CDTF">2012-01-11T08:49:00Z</dcterms:created>
  <dcterms:modified xsi:type="dcterms:W3CDTF">2012-01-12T12:08:00Z</dcterms:modified>
</cp:coreProperties>
</file>