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850"/>
          <w:sz w:val="36"/>
        </w:rPr>
        <w:t>INFORME MAESTRO DEL PROCESO</w:t>
        <w:br/>
        <w:t>HOCKER ONE · FASE 13-2N</w:t>
      </w:r>
    </w:p>
    <w:p>
      <w:pPr>
        <w:jc w:val="center"/>
      </w:pPr>
      <w:r>
        <w:rPr>
          <w:i/>
          <w:sz w:val="21"/>
        </w:rPr>
        <w:t>Documento de seguimiento ejecutivo y técnico</w:t>
        <w:br/>
        <w:t>Actualizado al 11 de junio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  <w:vAlign w:val="center"/>
          </w:tcPr>
          <w:p>
            <w:r>
              <w:rPr>
                <w:sz w:val="20"/>
              </w:rPr>
              <w:t>Objetivo: dejar por escrito, de forma clara y utilizable, todo lo que se avanzó hasta este punto sobre autenticación, membresía, creación de acciones, aprobación, ejecución y el cierre del flujo de recuperación / retry / dead-letter.</w:t>
            </w:r>
          </w:p>
        </w:tc>
      </w:tr>
    </w:tbl>
    <w:p>
      <w:r>
        <w:rPr>
          <w:b/>
          <w:color w:val="1B3663"/>
          <w:sz w:val="28"/>
        </w:rPr>
        <w:t>1. Resumen ejecutivo</w:t>
      </w:r>
    </w:p>
    <w:p>
      <w:pPr>
        <w:pStyle w:val="ListBullet"/>
      </w:pPr>
      <w:r>
        <w:t>El proceso ya salió de la fase de diagnóstico abstracto y entró en validación real de operación.</w:t>
      </w:r>
    </w:p>
    <w:p>
      <w:pPr>
        <w:pStyle w:val="ListBullet"/>
      </w:pPr>
      <w:r>
        <w:t>La autenticación con Supabase, la membresía del proyecto y la lectura de la cola ya quedaron confirmadas.</w:t>
      </w:r>
    </w:p>
    <w:p>
      <w:pPr>
        <w:pStyle w:val="ListBullet"/>
      </w:pPr>
      <w:r>
        <w:t>La creación de acciones también quedó validada. El sistema responde con estado de espera de aprobación, no con ejecución directa.</w:t>
      </w:r>
    </w:p>
    <w:p>
      <w:pPr>
        <w:pStyle w:val="ListBullet"/>
      </w:pPr>
      <w:r>
        <w:t>La última pieza que se estaba corrigiendo era la ruta de aprobación, para que lea la misma identidad real que el resto del flujo.</w:t>
      </w:r>
    </w:p>
    <w:p>
      <w:r>
        <w:rPr>
          <w:b/>
          <w:color w:val="1B3663"/>
          <w:sz w:val="28"/>
        </w:rPr>
        <w:t>2. Línea de tiempo del proceso</w:t>
      </w:r>
    </w:p>
    <w:p>
      <w:pPr>
        <w:pStyle w:val="ListNumber"/>
      </w:pPr>
      <w:r>
        <w:rPr>
          <w:b/>
        </w:rPr>
        <w:t xml:space="preserve">Auditoría inicial: </w:t>
      </w:r>
      <w:r>
        <w:t>Se revisaron los exports y repos principales. El sistema ya era real, pero todavía faltaba una capa terminal de recuperación y un cierre más robusto de fallas.</w:t>
      </w:r>
    </w:p>
    <w:p>
      <w:pPr>
        <w:pStyle w:val="ListNumber"/>
      </w:pPr>
      <w:r>
        <w:rPr>
          <w:b/>
        </w:rPr>
        <w:t xml:space="preserve">Fase 13-2N: </w:t>
      </w:r>
      <w:r>
        <w:t>Se agregó la recuperación de ejecución y la taxonomía de retry / dead-letter para que las fallas no quedaran “sueltas”.</w:t>
      </w:r>
    </w:p>
    <w:p>
      <w:pPr>
        <w:pStyle w:val="ListNumber"/>
      </w:pPr>
      <w:r>
        <w:rPr>
          <w:b/>
        </w:rPr>
        <w:t xml:space="preserve">Reactiva Supabase: </w:t>
      </w:r>
      <w:r>
        <w:t>El proyecto había quedado suspendido por inactividad. Al reactivarlo, se retomó la verificación contra el backend real.</w:t>
      </w:r>
    </w:p>
    <w:p>
      <w:pPr>
        <w:pStyle w:val="ListNumber"/>
      </w:pPr>
      <w:r>
        <w:rPr>
          <w:b/>
        </w:rPr>
        <w:t xml:space="preserve">Validación de identidad: </w:t>
      </w:r>
      <w:r>
        <w:t>Se comprobó que generateLink, verifyOtp, getUser y project_members funcionaran correctamente. La sesión y el owner eran válidos.</w:t>
      </w:r>
    </w:p>
    <w:p>
      <w:pPr>
        <w:pStyle w:val="ListNumber"/>
      </w:pPr>
      <w:r>
        <w:rPr>
          <w:b/>
        </w:rPr>
        <w:t xml:space="preserve">Creación de acción: </w:t>
      </w:r>
      <w:r>
        <w:t>Se creó una acción real de smoke test y el backend respondió con 201, status needs_approval y created_by correcto.</w:t>
      </w:r>
    </w:p>
    <w:p>
      <w:pPr>
        <w:pStyle w:val="ListNumber"/>
      </w:pPr>
      <w:r>
        <w:rPr>
          <w:b/>
        </w:rPr>
        <w:t xml:space="preserve">Corrección de auth en rutas: </w:t>
      </w:r>
      <w:r>
        <w:t>Se parchearon las rutas críticas para leer el bearer token real. Se ajustó el helper de autorización y se alinearon las rutas de actions, execute, github y decision.</w:t>
      </w:r>
    </w:p>
    <w:p>
      <w:pPr>
        <w:pStyle w:val="ListNumber"/>
      </w:pPr>
      <w:r>
        <w:rPr>
          <w:b/>
        </w:rPr>
        <w:t xml:space="preserve">Estado actual: </w:t>
      </w:r>
      <w:r>
        <w:t>La aprobación todavía faltaba por retestear al momento del último punto de la conversación, pero la estructura ya quedó lista para cerrar el ciclo completo.</w:t>
      </w:r>
    </w:p>
    <w:p>
      <w:r>
        <w:rPr>
          <w:b/>
          <w:color w:val="1B3663"/>
          <w:sz w:val="28"/>
        </w:rPr>
        <w:t>3. Hallazgos y correcciones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8FF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360"/>
            <w:shd w:fill="D9E8FF"/>
          </w:tcPr>
          <w:p>
            <w:r>
              <w:rPr>
                <w:b/>
                <w:sz w:val="20"/>
              </w:rPr>
              <w:t>Corrección aplicada</w:t>
            </w:r>
          </w:p>
        </w:tc>
        <w:tc>
          <w:tcPr>
            <w:tcW w:type="dxa" w:w="3360"/>
            <w:shd w:fill="D9E8FF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3360"/>
          </w:tcPr>
          <w:p>
            <w:r>
              <w:t>Supabase suspendido por inactividad</w:t>
            </w:r>
          </w:p>
        </w:tc>
        <w:tc>
          <w:tcPr>
            <w:tcW w:type="dxa" w:w="3360"/>
          </w:tcPr>
          <w:p>
            <w:r>
              <w:t>Se reactivó el proyecto y se volvió a probar el login real.</w:t>
            </w:r>
          </w:p>
        </w:tc>
        <w:tc>
          <w:tcPr>
            <w:tcW w:type="dxa" w:w="3360"/>
          </w:tcPr>
          <w:p>
            <w:r>
              <w:t>Resuelto</w:t>
            </w:r>
          </w:p>
        </w:tc>
      </w:tr>
      <w:tr>
        <w:tc>
          <w:tcPr>
            <w:tcW w:type="dxa" w:w="3360"/>
          </w:tcPr>
          <w:p>
            <w:r>
              <w:t>Payload incorrecto en POST /api/agi/runtime/actions</w:t>
            </w:r>
          </w:p>
        </w:tc>
        <w:tc>
          <w:tcPr>
            <w:tcW w:type="dxa" w:w="3360"/>
          </w:tcPr>
          <w:p>
            <w:r>
              <w:t>Se corrigió el body con agi_id, action_type, title y payload válidos.</w:t>
            </w:r>
          </w:p>
        </w:tc>
        <w:tc>
          <w:tcPr>
            <w:tcW w:type="dxa" w:w="3360"/>
          </w:tcPr>
          <w:p>
            <w:r>
              <w:t>Resuelto</w:t>
            </w:r>
          </w:p>
        </w:tc>
      </w:tr>
      <w:tr>
        <w:tc>
          <w:tcPr>
            <w:tcW w:type="dxa" w:w="3360"/>
          </w:tcPr>
          <w:p>
            <w:r>
              <w:t>created_by con posible UUID inválido</w:t>
            </w:r>
          </w:p>
        </w:tc>
        <w:tc>
          <w:tcPr>
            <w:tcW w:type="dxa" w:w="3360"/>
          </w:tcPr>
          <w:p>
            <w:r>
              <w:t>Se hizo null-safe el campo y luego se alineó con identidad real.</w:t>
            </w:r>
          </w:p>
        </w:tc>
        <w:tc>
          <w:tcPr>
            <w:tcW w:type="dxa" w:w="3360"/>
          </w:tcPr>
          <w:p>
            <w:r>
              <w:t>Resuelto</w:t>
            </w:r>
          </w:p>
        </w:tc>
      </w:tr>
      <w:tr>
        <w:tc>
          <w:tcPr>
            <w:tcW w:type="dxa" w:w="3360"/>
          </w:tcPr>
          <w:p>
            <w:r>
              <w:t>Auth inconsistente entre rutas</w:t>
            </w:r>
          </w:p>
        </w:tc>
        <w:tc>
          <w:tcPr>
            <w:tcW w:type="dxa" w:w="3360"/>
          </w:tcPr>
          <w:p>
            <w:r>
              <w:t>Se pasó req al helper requireProjectRole en las rutas críticas.</w:t>
            </w:r>
          </w:p>
        </w:tc>
        <w:tc>
          <w:tcPr>
            <w:tcW w:type="dxa" w:w="3360"/>
          </w:tcPr>
          <w:p>
            <w:r>
              <w:t>Resuelto</w:t>
            </w:r>
          </w:p>
        </w:tc>
      </w:tr>
      <w:tr>
        <w:tc>
          <w:tcPr>
            <w:tcW w:type="dxa" w:w="3360"/>
          </w:tcPr>
          <w:p>
            <w:r>
              <w:t>Ruta de aprobación sin leer el bearer correctamente</w:t>
            </w:r>
          </w:p>
        </w:tc>
        <w:tc>
          <w:tcPr>
            <w:tcW w:type="dxa" w:w="3360"/>
          </w:tcPr>
          <w:p>
            <w:r>
              <w:t>Se parchó /api/agi/runtime/actions/decision para usar la misma lógica de auth.</w:t>
            </w:r>
          </w:p>
        </w:tc>
        <w:tc>
          <w:tcPr>
            <w:tcW w:type="dxa" w:w="3360"/>
          </w:tcPr>
          <w:p>
            <w:r>
              <w:t>Corregido en código, pendiente de retest final en vivo</w:t>
            </w:r>
          </w:p>
        </w:tc>
      </w:tr>
      <w:tr>
        <w:tc>
          <w:tcPr>
            <w:tcW w:type="dxa" w:w="3360"/>
          </w:tcPr>
          <w:p>
            <w:r>
              <w:t>Falta de cierre terminal</w:t>
            </w:r>
          </w:p>
        </w:tc>
        <w:tc>
          <w:tcPr>
            <w:tcW w:type="dxa" w:w="3360"/>
          </w:tcPr>
          <w:p>
            <w:r>
              <w:t>Se agregó execution_state, failure_kind, retry_after_at, dead_letter_reason y dead_letter_at.</w:t>
            </w:r>
          </w:p>
        </w:tc>
        <w:tc>
          <w:tcPr>
            <w:tcW w:type="dxa" w:w="3360"/>
          </w:tcPr>
          <w:p>
            <w:r>
              <w:t>Resuelto a nivel de esquema / lógica</w:t>
            </w:r>
          </w:p>
        </w:tc>
      </w:tr>
    </w:tbl>
    <w:p>
      <w:r>
        <w:rPr>
          <w:b/>
          <w:color w:val="1B3663"/>
          <w:sz w:val="28"/>
        </w:rPr>
        <w:t>4. Estado actual</w:t>
      </w:r>
    </w:p>
    <w:p>
      <w:pPr>
        <w:pStyle w:val="ListBullet"/>
      </w:pPr>
      <w:r>
        <w:t>La lectura de la cola funciona.</w:t>
      </w:r>
    </w:p>
    <w:p>
      <w:pPr>
        <w:pStyle w:val="ListBullet"/>
      </w:pPr>
      <w:r>
        <w:t>La sesión del owner funciona.</w:t>
      </w:r>
    </w:p>
    <w:p>
      <w:pPr>
        <w:pStyle w:val="ListBullet"/>
      </w:pPr>
      <w:r>
        <w:t>La membresía del proyecto funciona.</w:t>
      </w:r>
    </w:p>
    <w:p>
      <w:pPr>
        <w:pStyle w:val="ListBullet"/>
      </w:pPr>
      <w:r>
        <w:t>La creación de acciones funciona.</w:t>
      </w:r>
    </w:p>
    <w:p>
      <w:pPr>
        <w:pStyle w:val="ListBullet"/>
      </w:pPr>
      <w:r>
        <w:t>La aprobación ya quedó alineada en el código y solo necesita el retest final en producción.</w:t>
      </w:r>
    </w:p>
    <w:p>
      <w:r>
        <w:rPr>
          <w:b/>
          <w:color w:val="1B3663"/>
          <w:sz w:val="28"/>
        </w:rPr>
        <w:t>5. Explicación simple del proceso</w:t>
      </w:r>
    </w:p>
    <w:p>
      <w:pPr>
        <w:pStyle w:val="ListBullet"/>
      </w:pPr>
      <w:r>
        <w:t>Primero comprobamos que entraras con la llave correcta.</w:t>
      </w:r>
    </w:p>
    <w:p>
      <w:pPr>
        <w:pStyle w:val="ListBullet"/>
      </w:pPr>
      <w:r>
        <w:t>Luego confirmamos que sí perteneces al proyecto correcto.</w:t>
      </w:r>
    </w:p>
    <w:p>
      <w:pPr>
        <w:pStyle w:val="ListBullet"/>
      </w:pPr>
      <w:r>
        <w:t>Después creamos una acción real para que el sistema la guardara en cola.</w:t>
      </w:r>
    </w:p>
    <w:p>
      <w:pPr>
        <w:pStyle w:val="ListBullet"/>
      </w:pPr>
      <w:r>
        <w:t>Más tarde arreglamos la puerta de aprobación para que use la misma identidad que las otras rutas.</w:t>
      </w:r>
    </w:p>
    <w:p>
      <w:pPr>
        <w:pStyle w:val="ListBullet"/>
      </w:pPr>
      <w:r>
        <w:t>Con eso, el sistema ya puede pasar de “pendiente” a “aprobado” y de ahí a “ejecutado” sin simular nada.</w:t>
      </w:r>
    </w:p>
    <w:p>
      <w:r>
        <w:rPr>
          <w:b/>
          <w:color w:val="1B3663"/>
          <w:sz w:val="28"/>
        </w:rPr>
        <w:t>6. Siguiente paso</w:t>
      </w:r>
    </w:p>
    <w:p>
      <w:pPr>
        <w:pStyle w:val="ListBullet"/>
      </w:pPr>
      <w:r>
        <w:t>Subir el último parche a GitHub.</w:t>
      </w:r>
    </w:p>
    <w:p>
      <w:pPr>
        <w:pStyle w:val="ListBullet"/>
      </w:pPr>
      <w:r>
        <w:t>Hacer deploy de producción.</w:t>
      </w:r>
    </w:p>
    <w:p>
      <w:pPr>
        <w:pStyle w:val="ListBullet"/>
      </w:pPr>
      <w:r>
        <w:t>Repetir el flujo completo con la acción Smoke test.</w:t>
      </w:r>
    </w:p>
    <w:p>
      <w:pPr>
        <w:pStyle w:val="ListBullet"/>
      </w:pPr>
      <w:r>
        <w:t>Confirmar la secuencia: needs_approval → approved → executed.</w:t>
      </w:r>
    </w:p>
    <w:p>
      <w:pPr>
        <w:pStyle w:val="ListBullet"/>
      </w:pPr>
      <w:r>
        <w:t>Si algo falla, registrar el motivo en vez de ocultarlo.</w:t>
      </w:r>
    </w:p>
    <w:p>
      <w:r>
        <w:rPr>
          <w:b/>
          <w:color w:val="1B3663"/>
          <w:sz w:val="28"/>
        </w:rPr>
        <w:t>7. Referencias de contexto usadas para orientar el proceso</w:t>
      </w:r>
    </w:p>
    <w:p>
      <w:r>
        <w:t>El proceso se alineó con los documentos base del ecosistema HOCKER que describen a NOVA como núcleo central, la jerarquía de AGIs, la separación de funciones entre control, memoria, seguridad e infraestructura, y la visión de un sistema operativo real, no una simulación.</w:t>
        <w:br/>
        <w:br/>
        <w:t>Documentos guía utilizados como marco conceptual: Ecosistema Hocker IA, Visión general del ecosistema, Fichas técnicas de AGIs, NOVA Persona y Outfit, AGIs unificadas, APPS – UNIFICADAS, Modelo de negocios, HOCKER SUPPLY, Creación de AGI/ASI, Arquitectura Gratuita Cloud Run Eficaz y Defensa y Soberanía.</w:t>
      </w:r>
    </w:p>
    <w:p>
      <w:r>
        <w:rPr>
          <w:b/>
          <w:color w:val="1B3663"/>
          <w:sz w:val="28"/>
        </w:rPr>
        <w:t>8. Cierre operativo</w:t>
      </w:r>
    </w:p>
    <w:p>
      <w:pPr>
        <w:pStyle w:val="ListBullet"/>
      </w:pPr>
      <w:r>
        <w:t>Este documento cierra el estado del proceso hasta el punto en que la ruta de aprobación quedó alineada en código.</w:t>
      </w:r>
    </w:p>
    <w:p>
      <w:pPr>
        <w:pStyle w:val="ListBullet"/>
      </w:pPr>
      <w:r>
        <w:t>El siguiente movimiento operativo es desplegar, aprobar la acción Smoke test y verificar la secuencia completa en vivo.</w:t>
      </w:r>
    </w:p>
    <w:p>
      <w:pPr>
        <w:pStyle w:val="ListBullet"/>
      </w:pPr>
      <w:r>
        <w:t>A partir de esta base, el sistema ya puede cerrar su flujo real sin depender de pasos simulados.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HOCKER ONE · Informe interno de proceso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