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How to Explain Your Research — Plain Language Guide</w:t>
      </w:r>
    </w:p>
    <w:p>
      <w:r>
        <w:rPr>
          <w:rFonts w:ascii="Arial" w:cs="Arial" w:eastAsia="Arial" w:hAnsi="Arial"/>
          <w:i/>
          <w:iCs/>
          <w:color w:val="888888"/>
          <w:sz w:val="24"/>
          <w:szCs w:val="24"/>
        </w:rPr>
        <w:t xml:space="preserve">Prepared for Ash Garg — HockeyROI Sloan Presentation Preparation</w:t>
      </w:r>
    </w:p>
    <w:p>
      <w:r>
        <w:rPr>
          <w:rFonts w:ascii="Arial" w:cs="Arial" w:eastAsia="Arial" w:hAnsi="Arial"/>
          <w:i/>
          <w:iCs/>
          <w:sz w:val="24"/>
          <w:szCs w:val="24"/>
        </w:rPr>
        <w:t xml:space="preserve">This document explains every method used in the NFI paper in plain language. No equations. No code. Just the intuition behind each concept so you can explain it confidently to anyone.</w:t>
      </w:r>
    </w:p>
    <w:p>
      <w:r>
        <w:t xml:space="preserve"/>
      </w:r>
    </w:p>
    <w:p>
      <w:r>
        <w:rPr>
          <w:rFonts w:ascii="Arial" w:cs="Arial" w:eastAsia="Arial" w:hAnsi="Arial"/>
          <w:i/>
          <w:iCs/>
          <w:color w:val="888888"/>
          <w:sz w:val="24"/>
          <w:szCs w:val="24"/>
        </w:rPr>
        <w:t xml:space="preserve">The blue boxes show what a Sloan reviewer might ask. The green boxes show how to answer.</w:t>
      </w:r>
    </w:p>
    <w:p>
      <w:r>
        <w:t xml:space="preserve"/>
      </w:r>
    </w:p>
    <w:p>
      <w:pPr>
        <w:pStyle w:val="Heading2"/>
      </w:pPr>
      <w:r>
        <w:rPr>
          <w:rFonts w:ascii="Arial" w:cs="Arial" w:eastAsia="Arial" w:hAnsi="Arial"/>
          <w:b/>
          <w:bCs/>
          <w:sz w:val="28"/>
          <w:szCs w:val="28"/>
        </w:rPr>
        <w:t xml:space="preserve">PART 1 — The Core Idea</w:t>
      </w:r>
    </w:p>
    <w:p>
      <w:r>
        <w:t xml:space="preserve"/>
      </w:r>
    </w:p>
    <w:p>
      <w:pPr>
        <w:pStyle w:val="Heading3"/>
      </w:pPr>
      <w:r>
        <w:rPr>
          <w:rFonts w:ascii="Arial" w:cs="Arial" w:eastAsia="Arial" w:hAnsi="Arial"/>
          <w:b/>
          <w:bCs/>
          <w:sz w:val="26"/>
          <w:szCs w:val="26"/>
        </w:rPr>
        <w:t xml:space="preserve">What is NFI in one sentence?</w:t>
      </w:r>
    </w:p>
    <w:p>
      <w:r>
        <w:rPr>
          <w:rFonts w:ascii="Arial" w:cs="Arial" w:eastAsia="Arial" w:hAnsi="Arial"/>
          <w:sz w:val="24"/>
          <w:szCs w:val="24"/>
        </w:rPr>
        <w:t xml:space="preserve">Net Front Impact (NFI) is Fenwick — the standard hockey possession metric — but filtered to only count shots from locations where goals actually happen, using zone boundaries derived from the data itself rather than drawn by hand.</w:t>
      </w:r>
    </w:p>
    <w:p>
      <w:r>
        <w:t xml:space="preserve"/>
      </w:r>
    </w:p>
    <w:p>
      <w:pPr>
        <w:pStyle w:val="Heading3"/>
      </w:pPr>
      <w:r>
        <w:rPr>
          <w:rFonts w:ascii="Arial" w:cs="Arial" w:eastAsia="Arial" w:hAnsi="Arial"/>
          <w:b/>
          <w:bCs/>
          <w:sz w:val="26"/>
          <w:szCs w:val="26"/>
        </w:rPr>
        <w:t xml:space="preserve">What is Fenwick?</w:t>
      </w:r>
    </w:p>
    <w:p>
      <w:r>
        <w:rPr>
          <w:rFonts w:ascii="Arial" w:cs="Arial" w:eastAsia="Arial" w:hAnsi="Arial"/>
          <w:sz w:val="24"/>
          <w:szCs w:val="24"/>
        </w:rPr>
        <w:t xml:space="preserve">Fenwick counts shot attempts that actually reached the shooting lane — shots on goal, missed shots, and goals. It excludes blocked shots because a blocked shot means the defense stopped the puck before it became a real threat.</w:t>
      </w:r>
    </w:p>
    <w:p>
      <w:r>
        <w:t xml:space="preserve"/>
      </w:r>
    </w:p>
    <w:p>
      <w:r>
        <w:rPr>
          <w:rFonts w:ascii="Arial" w:cs="Arial" w:eastAsia="Arial" w:hAnsi="Arial"/>
          <w:sz w:val="24"/>
          <w:szCs w:val="24"/>
        </w:rPr>
        <w:t xml:space="preserve">Think of it like basketball: Fenwick counts shot attempts that reached the basket area. A pass that got deflected before the shooter even released doesn't count.</w:t>
      </w:r>
    </w:p>
    <w:p>
      <w:r>
        <w:t xml:space="preserve"/>
      </w:r>
    </w:p>
    <w:p>
      <w:pPr>
        <w:pStyle w:val="Heading3"/>
      </w:pPr>
      <w:r>
        <w:rPr>
          <w:rFonts w:ascii="Arial" w:cs="Arial" w:eastAsia="Arial" w:hAnsi="Arial"/>
          <w:b/>
          <w:bCs/>
          <w:sz w:val="26"/>
          <w:szCs w:val="26"/>
        </w:rPr>
        <w:t xml:space="preserve">What is Corsi?</w:t>
      </w:r>
    </w:p>
    <w:p>
      <w:r>
        <w:rPr>
          <w:rFonts w:ascii="Arial" w:cs="Arial" w:eastAsia="Arial" w:hAnsi="Arial"/>
          <w:sz w:val="24"/>
          <w:szCs w:val="24"/>
        </w:rPr>
        <w:t xml:space="preserve">Corsi counts everything Fenwick counts PLUS blocked shots. So Corsi = Fenwick + blocked shots.</w:t>
      </w:r>
    </w:p>
    <w:p>
      <w:r>
        <w:t xml:space="preserve"/>
      </w:r>
    </w:p>
    <w:p>
      <w:r>
        <w:rPr>
          <w:rFonts w:ascii="Arial" w:cs="Arial" w:eastAsia="Arial" w:hAnsi="Arial"/>
          <w:sz w:val="24"/>
          <w:szCs w:val="24"/>
        </w:rPr>
        <w:t xml:space="preserve">We found that including blocked shots in spatial zone metrics makes them worse at predicting winning. A blocked shot in the danger zone is a failed threat — it shouldn't count as a dangerous possession.</w:t>
      </w:r>
    </w:p>
    <w:p>
      <w:r>
        <w:t xml:space="preserve"/>
      </w:r>
    </w:p>
    <w:p>
      <w:pPr>
        <w:pStyle w:val="Heading3"/>
      </w:pPr>
      <w:r>
        <w:rPr>
          <w:rFonts w:ascii="Arial" w:cs="Arial" w:eastAsia="Arial" w:hAnsi="Arial"/>
          <w:b/>
          <w:bCs/>
          <w:sz w:val="26"/>
          <w:szCs w:val="26"/>
        </w:rPr>
        <w:t xml:space="preserve">Why does your metric beat Corsi and Fenwick?</w:t>
      </w:r>
    </w:p>
    <w:p>
      <w:r>
        <w:rPr>
          <w:rFonts w:ascii="Arial" w:cs="Arial" w:eastAsia="Arial" w:hAnsi="Arial"/>
          <w:sz w:val="24"/>
          <w:szCs w:val="24"/>
        </w:rPr>
        <w:t xml:space="preserve">Corsi and Fenwick count every shot attempt equally regardless of where on the ice it came from. A shot from behind the net counts the same as a shot from the doorstep.</w:t>
      </w:r>
    </w:p>
    <w:p>
      <w:r>
        <w:t xml:space="preserve"/>
      </w:r>
    </w:p>
    <w:p>
      <w:r>
        <w:rPr>
          <w:rFonts w:ascii="Arial" w:cs="Arial" w:eastAsia="Arial" w:hAnsi="Arial"/>
          <w:sz w:val="24"/>
          <w:szCs w:val="24"/>
        </w:rPr>
        <w:t xml:space="preserve">NFI only counts shots from the center lane zones close to the net — where shots actually convert at high rates. By filtering out the perimeter shots that almost never score, NFI captures more of what actually predicts winning.</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Isn't this just high danger Corsi with different boundaries?</w:t>
      </w:r>
    </w:p>
    <w:p>
      <w:pPr>
        <w:pBdr>
          <w:left w:val="single" w:color="44AA66" w:sz="6" w:space="10"/>
        </w:pBdr>
        <w:ind w:left="720"/>
      </w:pPr>
      <w:r>
        <w:rPr>
          <w:rFonts w:ascii="Arial" w:cs="Arial" w:eastAsia="Arial" w:hAnsi="Arial"/>
          <w:color w:val="1B3A5C"/>
          <w:sz w:val="24"/>
          <w:szCs w:val="24"/>
        </w:rPr>
        <w:t xml:space="preserve">Yes — that's exactly right, and that's the contribution. High danger Corsi uses manually drawn zone boundaries. We derived better boundaries empirically from where save percentage actually drops. The data told us where the zones should be rather than us deciding. Those better boundaries explain 60% of standings variance versus 52% for conventional HD Fenwick and 44% for all-zone Fenwick.</w:t>
      </w:r>
    </w:p>
    <w:p>
      <w:r>
        <w:t xml:space="preserve"/>
      </w:r>
    </w:p>
    <w:p>
      <w:pPr>
        <w:pStyle w:val="Heading2"/>
      </w:pPr>
      <w:r>
        <w:rPr>
          <w:rFonts w:ascii="Arial" w:cs="Arial" w:eastAsia="Arial" w:hAnsi="Arial"/>
          <w:b/>
          <w:bCs/>
          <w:sz w:val="28"/>
          <w:szCs w:val="28"/>
        </w:rPr>
        <w:t xml:space="preserve">PART 2 — The Zone Definitions</w:t>
      </w:r>
    </w:p>
    <w:p>
      <w:r>
        <w:t xml:space="preserve"/>
      </w:r>
    </w:p>
    <w:p>
      <w:pPr>
        <w:pStyle w:val="Heading3"/>
      </w:pPr>
      <w:r>
        <w:rPr>
          <w:rFonts w:ascii="Arial" w:cs="Arial" w:eastAsia="Arial" w:hAnsi="Arial"/>
          <w:b/>
          <w:bCs/>
          <w:sz w:val="26"/>
          <w:szCs w:val="26"/>
        </w:rPr>
        <w:t xml:space="preserve">What is CNFI — Close Net Front Impact?</w:t>
      </w:r>
    </w:p>
    <w:p>
      <w:r>
        <w:rPr>
          <w:rFonts w:ascii="Arial" w:cs="Arial" w:eastAsia="Arial" w:hAnsi="Arial"/>
          <w:sz w:val="24"/>
          <w:szCs w:val="24"/>
        </w:rPr>
        <w:t xml:space="preserve">The doorstep zone directly in front of the net. X coordinate between 74-89 feet from center, Y coordinate within 9 feet of the center line. Shots from here convert at 13.04% — meaning about 1 in 8 shots scores.</w:t>
      </w:r>
    </w:p>
    <w:p>
      <w:r>
        <w:t xml:space="preserve"/>
      </w:r>
    </w:p>
    <w:p>
      <w:r>
        <w:rPr>
          <w:rFonts w:ascii="Arial" w:cs="Arial" w:eastAsia="Arial" w:hAnsi="Arial"/>
          <w:sz w:val="24"/>
          <w:szCs w:val="24"/>
        </w:rPr>
        <w:t xml:space="preserve">Think of it as the area where a goalie cannot cover the full width of the net. A shooter here can pick a corner the goalie can't reach.</w:t>
      </w:r>
    </w:p>
    <w:p>
      <w:r>
        <w:t xml:space="preserve"/>
      </w:r>
    </w:p>
    <w:p>
      <w:pPr>
        <w:pStyle w:val="Heading3"/>
      </w:pPr>
      <w:r>
        <w:rPr>
          <w:rFonts w:ascii="Arial" w:cs="Arial" w:eastAsia="Arial" w:hAnsi="Arial"/>
          <w:b/>
          <w:bCs/>
          <w:sz w:val="26"/>
          <w:szCs w:val="26"/>
        </w:rPr>
        <w:t xml:space="preserve">What is MNFI — Medium Net Front Impact?</w:t>
      </w:r>
    </w:p>
    <w:p>
      <w:r>
        <w:rPr>
          <w:rFonts w:ascii="Arial" w:cs="Arial" w:eastAsia="Arial" w:hAnsi="Arial"/>
          <w:sz w:val="24"/>
          <w:szCs w:val="24"/>
        </w:rPr>
        <w:t xml:space="preserve">The mid-slot and inner circle area along the center lane. X coordinate between 55-73 feet, Y coordinate within 15 feet of center. Shots convert at 10.03% — similar to conventional high danger despite sitting outside the conventional HD zone.</w:t>
      </w:r>
    </w:p>
    <w:p>
      <w:r>
        <w:t xml:space="preserve"/>
      </w:r>
    </w:p>
    <w:p>
      <w:r>
        <w:rPr>
          <w:rFonts w:ascii="Arial" w:cs="Arial" w:eastAsia="Arial" w:hAnsi="Arial"/>
          <w:sz w:val="24"/>
          <w:szCs w:val="24"/>
        </w:rPr>
        <w:t xml:space="preserve">Think of it as the area where a goalie is set but can still be beaten by a well-placed shot through traffic.</w:t>
      </w:r>
    </w:p>
    <w:p>
      <w:r>
        <w:t xml:space="preserve"/>
      </w:r>
    </w:p>
    <w:p>
      <w:pPr>
        <w:pStyle w:val="Heading3"/>
      </w:pPr>
      <w:r>
        <w:rPr>
          <w:rFonts w:ascii="Arial" w:cs="Arial" w:eastAsia="Arial" w:hAnsi="Arial"/>
          <w:b/>
          <w:bCs/>
          <w:sz w:val="26"/>
          <w:szCs w:val="26"/>
        </w:rPr>
        <w:t xml:space="preserve">How did you decide where the zones are?</w:t>
      </w:r>
    </w:p>
    <w:p>
      <w:r>
        <w:rPr>
          <w:rFonts w:ascii="Arial" w:cs="Arial" w:eastAsia="Arial" w:hAnsi="Arial"/>
          <w:sz w:val="24"/>
          <w:szCs w:val="24"/>
        </w:rPr>
        <w:t xml:space="preserve">We didn't decide — the data decided. We calculated goal conversion rates in 5-foot grid squares across the entire ice surface. Then we looked at where the conversion rate drops most steeply as you move from the net outward along the center lane.</w:t>
      </w:r>
    </w:p>
    <w:p>
      <w:r>
        <w:t xml:space="preserve"/>
      </w:r>
    </w:p>
    <w:p>
      <w:r>
        <w:rPr>
          <w:rFonts w:ascii="Arial" w:cs="Arial" w:eastAsia="Arial" w:hAnsi="Arial"/>
          <w:sz w:val="24"/>
          <w:szCs w:val="24"/>
        </w:rPr>
        <w:t xml:space="preserve">At x=55 feet the conversion rate drops by 2.99 percentage points per 5 feet of depth. At x=60 feet it drops by 2.84 percentage points. Those two inflection points — where the curve bends most sharply — became our zone boundaries.</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How is this different from just eyeballing where the dangerous area is?</w:t>
      </w:r>
    </w:p>
    <w:p>
      <w:pPr>
        <w:pBdr>
          <w:left w:val="single" w:color="44AA66" w:sz="6" w:space="10"/>
        </w:pBdr>
        <w:ind w:left="720"/>
      </w:pPr>
      <w:r>
        <w:rPr>
          <w:rFonts w:ascii="Arial" w:cs="Arial" w:eastAsia="Arial" w:hAnsi="Arial"/>
          <w:color w:val="1B3A5C"/>
          <w:sz w:val="24"/>
          <w:szCs w:val="24"/>
        </w:rPr>
        <w:t xml:space="preserve">The conventional HD zone was defined by analysts drawing a polygon on a diagram based on intuition. Our zones come from actual save percentage gradients calculated from 921,141 shot events across 5 seasons. The data showed us where danger drops off — we didn't impose our judgment. That's why our zones outperform: the data drew better lines than human intuition did.</w:t>
      </w:r>
    </w:p>
    <w:p>
      <w:r>
        <w:t xml:space="preserve"/>
      </w:r>
    </w:p>
    <w:p>
      <w:pPr>
        <w:pStyle w:val="Heading3"/>
      </w:pPr>
      <w:r>
        <w:rPr>
          <w:rFonts w:ascii="Arial" w:cs="Arial" w:eastAsia="Arial" w:hAnsi="Arial"/>
          <w:b/>
          <w:bCs/>
          <w:sz w:val="26"/>
          <w:szCs w:val="26"/>
        </w:rPr>
        <w:t xml:space="preserve">What is the center lane effect?</w:t>
      </w:r>
    </w:p>
    <w:p>
      <w:r>
        <w:rPr>
          <w:rFonts w:ascii="Arial" w:cs="Arial" w:eastAsia="Arial" w:hAnsi="Arial"/>
          <w:sz w:val="24"/>
          <w:szCs w:val="24"/>
        </w:rPr>
        <w:t xml:space="preserve">The single most important finding in the paper. Horizontal position on the ice predicts danger independently of how close you are to the net.</w:t>
      </w:r>
    </w:p>
    <w:p>
      <w:r>
        <w:t xml:space="preserve"/>
      </w:r>
    </w:p>
    <w:p>
      <w:r>
        <w:rPr>
          <w:rFonts w:ascii="Arial" w:cs="Arial" w:eastAsia="Arial" w:hAnsi="Arial"/>
          <w:sz w:val="24"/>
          <w:szCs w:val="24"/>
        </w:rPr>
        <w:t xml:space="preserve">A shot from 40 feet out at center ice converts at 3.36%. The same shot from 40 feet but 25 feet wide converts at 2.79%. Same distance from the net — completely different danger level just from being centered.</w:t>
      </w:r>
    </w:p>
    <w:p>
      <w:r>
        <w:t xml:space="preserve"/>
      </w:r>
    </w:p>
    <w:p>
      <w:r>
        <w:rPr>
          <w:rFonts w:ascii="Arial" w:cs="Arial" w:eastAsia="Arial" w:hAnsi="Arial"/>
          <w:sz w:val="24"/>
          <w:szCs w:val="24"/>
        </w:rPr>
        <w:t xml:space="preserve">In the CNFI zone specifically, just 5 feet of lateral movement costs you a third of your goal probability. The conversion rate drops from 15.32% right at center to 10.40% just 5 feet wide. We confirmed this statistically at every 5-foot increment across the ice.</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Has anyone shown this before?</w:t>
      </w:r>
    </w:p>
    <w:p>
      <w:pPr>
        <w:pBdr>
          <w:left w:val="single" w:color="44AA66" w:sz="6" w:space="10"/>
        </w:pBdr>
        <w:ind w:left="720"/>
      </w:pPr>
      <w:r>
        <w:rPr>
          <w:rFonts w:ascii="Arial" w:cs="Arial" w:eastAsia="Arial" w:hAnsi="Arial"/>
          <w:color w:val="1B3A5C"/>
          <w:sz w:val="24"/>
          <w:szCs w:val="24"/>
        </w:rPr>
        <w:t xml:space="preserve">No. Prior work focused on depth — how close to the net. The independent contribution of horizontal position at every depth has not been quantified in published analytics. This is the novel spatial finding. Existing HD zones are drawn as blobs that get wider as you move away from the net — none of them account for the fact that center ice is independently more dangerous than wide ice at every distance.</w:t>
      </w:r>
    </w:p>
    <w:p>
      <w:r>
        <w:t xml:space="preserve"/>
      </w:r>
    </w:p>
    <w:p>
      <w:pPr>
        <w:pStyle w:val="Heading2"/>
      </w:pPr>
      <w:r>
        <w:rPr>
          <w:rFonts w:ascii="Arial" w:cs="Arial" w:eastAsia="Arial" w:hAnsi="Arial"/>
          <w:b/>
          <w:bCs/>
          <w:sz w:val="28"/>
          <w:szCs w:val="28"/>
        </w:rPr>
        <w:t xml:space="preserve">PART 3 — Statistical Methods</w:t>
      </w:r>
    </w:p>
    <w:p>
      <w:r>
        <w:t xml:space="preserve"/>
      </w:r>
    </w:p>
    <w:p>
      <w:pPr>
        <w:pStyle w:val="Heading3"/>
      </w:pPr>
      <w:r>
        <w:rPr>
          <w:rFonts w:ascii="Arial" w:cs="Arial" w:eastAsia="Arial" w:hAnsi="Arial"/>
          <w:b/>
          <w:bCs/>
          <w:sz w:val="26"/>
          <w:szCs w:val="26"/>
        </w:rPr>
        <w:t xml:space="preserve">What is R² and what does it mean?</w:t>
      </w:r>
    </w:p>
    <w:p>
      <w:r>
        <w:rPr>
          <w:rFonts w:ascii="Arial" w:cs="Arial" w:eastAsia="Arial" w:hAnsi="Arial"/>
          <w:sz w:val="24"/>
          <w:szCs w:val="24"/>
        </w:rPr>
        <w:t xml:space="preserve">R² — pronounced R-squared — measures how well a metric predicts winning. It ranges from 0 to 1 (or 0% to 100%).</w:t>
      </w:r>
    </w:p>
    <w:p>
      <w:r>
        <w:t xml:space="preserve"/>
      </w:r>
    </w:p>
    <w:p>
      <w:r>
        <w:rPr>
          <w:rFonts w:ascii="Arial" w:cs="Arial" w:eastAsia="Arial" w:hAnsi="Arial"/>
          <w:sz w:val="24"/>
          <w:szCs w:val="24"/>
        </w:rPr>
        <w:t xml:space="preserve">R²=0 means the metric tells you nothing about which teams win. R²=1 means the metric perfectly predicts every team's standings position. In practice hockey analytics metrics fall between 0.40 and 0.65.</w:t>
      </w:r>
    </w:p>
    <w:p>
      <w:r>
        <w:t xml:space="preserve"/>
      </w:r>
    </w:p>
    <w:p>
      <w:r>
        <w:rPr>
          <w:rFonts w:ascii="Arial" w:cs="Arial" w:eastAsia="Arial" w:hAnsi="Arial"/>
          <w:sz w:val="24"/>
          <w:szCs w:val="24"/>
        </w:rPr>
        <w:t xml:space="preserve">Our NFI% achieves R²=0.600 — meaning it explains 60% of the variance in team standings points. That's 15 percentage points better than Corsi (0.425) and 8 percentage points better than MoneyPuck's commercial xG model (0.524).</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Is R²=0.600 actually meaningful or just noise?</w:t>
      </w:r>
    </w:p>
    <w:p>
      <w:pPr>
        <w:pBdr>
          <w:left w:val="single" w:color="44AA66" w:sz="6" w:space="10"/>
        </w:pBdr>
        <w:ind w:left="720"/>
      </w:pPr>
      <w:r>
        <w:rPr>
          <w:rFonts w:ascii="Arial" w:cs="Arial" w:eastAsia="Arial" w:hAnsi="Arial"/>
          <w:color w:val="1B3A5C"/>
          <w:sz w:val="24"/>
          <w:szCs w:val="24"/>
        </w:rPr>
        <w:t xml:space="preserve">It's meaningful for three reasons. First, it holds across every individual season in the 5-season pool — CNFI+MNFI% has r &gt;= 0.73 every single season, never dropping below that floor. Second, it outperforms every published benchmark consistently, not just on average. Third, the improvement over HD Fenwick (0.524 to 0.600) is driven entirely by the zone boundary change — same methodology, same data, just better geography.</w:t>
      </w:r>
    </w:p>
    <w:p>
      <w:r>
        <w:t xml:space="preserve"/>
      </w:r>
    </w:p>
    <w:p>
      <w:pPr>
        <w:pStyle w:val="Heading3"/>
      </w:pPr>
      <w:r>
        <w:rPr>
          <w:rFonts w:ascii="Arial" w:cs="Arial" w:eastAsia="Arial" w:hAnsi="Arial"/>
          <w:b/>
          <w:bCs/>
          <w:sz w:val="26"/>
          <w:szCs w:val="26"/>
        </w:rPr>
        <w:t xml:space="preserve">What is a Wilson 95% confidence interval?</w:t>
      </w:r>
    </w:p>
    <w:p>
      <w:r>
        <w:rPr>
          <w:rFonts w:ascii="Arial" w:cs="Arial" w:eastAsia="Arial" w:hAnsi="Arial"/>
          <w:sz w:val="24"/>
          <w:szCs w:val="24"/>
        </w:rPr>
        <w:t xml:space="preserve">A confidence interval tells you how certain you are about a measured rate. When we say a goalie has a 85% save rate with a confidence interval of 83-87%, it means we're 95% confident their true save rate falls between 83% and 87%.</w:t>
      </w:r>
    </w:p>
    <w:p>
      <w:r>
        <w:t xml:space="preserve"/>
      </w:r>
    </w:p>
    <w:p>
      <w:r>
        <w:rPr>
          <w:rFonts w:ascii="Arial" w:cs="Arial" w:eastAsia="Arial" w:hAnsi="Arial"/>
          <w:sz w:val="24"/>
          <w:szCs w:val="24"/>
        </w:rPr>
        <w:t xml:space="preserve">We use confidence intervals throughout the paper to distinguish real findings from noise. If two players' confidence intervals don't overlap — like Hyman's rebound arrival rate versus an average forward — we can confidently say one is genuinely better than the other. If the intervals overlap the difference might just be chance.</w:t>
      </w:r>
    </w:p>
    <w:p>
      <w:r>
        <w:t xml:space="preserve"/>
      </w:r>
    </w:p>
    <w:p>
      <w:r>
        <w:rPr>
          <w:rFonts w:ascii="Arial" w:cs="Arial" w:eastAsia="Arial" w:hAnsi="Arial"/>
          <w:sz w:val="24"/>
          <w:szCs w:val="24"/>
        </w:rPr>
        <w:t xml:space="preserve">Wilson confidence intervals are a specific formula that works better for rates near 0% or 100% than the simpler standard formula. We use them because save percentages (close to 90%) and conversion rates (close to 0-15%) are both near the edges where the simple formula breaks down.</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Why Wilson intervals specifically?</w:t>
      </w:r>
    </w:p>
    <w:p>
      <w:pPr>
        <w:pBdr>
          <w:left w:val="single" w:color="44AA66" w:sz="6" w:space="10"/>
        </w:pBdr>
        <w:ind w:left="720"/>
      </w:pPr>
      <w:r>
        <w:rPr>
          <w:rFonts w:ascii="Arial" w:cs="Arial" w:eastAsia="Arial" w:hAnsi="Arial"/>
          <w:color w:val="1B3A5C"/>
          <w:sz w:val="24"/>
          <w:szCs w:val="24"/>
        </w:rPr>
        <w:t xml:space="preserve">The standard normal approximation confidence interval performs poorly when rates are near 0 or 1 — it can produce intervals that go below 0% or above 100%, which is mathematically impossible for a rate. Wilson intervals are bounded correctly and are recommended by statisticians for exactly this use case. This is the standard approach in sports analytics when dealing with save percentages and conversion rates.</w:t>
      </w:r>
    </w:p>
    <w:p>
      <w:r>
        <w:t xml:space="preserve"/>
      </w:r>
    </w:p>
    <w:p>
      <w:pPr>
        <w:pStyle w:val="Heading3"/>
      </w:pPr>
      <w:r>
        <w:rPr>
          <w:rFonts w:ascii="Arial" w:cs="Arial" w:eastAsia="Arial" w:hAnsi="Arial"/>
          <w:b/>
          <w:bCs/>
          <w:sz w:val="26"/>
          <w:szCs w:val="26"/>
        </w:rPr>
        <w:t xml:space="preserve">What is a Pearson correlation?</w:t>
      </w:r>
    </w:p>
    <w:p>
      <w:r>
        <w:rPr>
          <w:rFonts w:ascii="Arial" w:cs="Arial" w:eastAsia="Arial" w:hAnsi="Arial"/>
          <w:sz w:val="24"/>
          <w:szCs w:val="24"/>
        </w:rPr>
        <w:t xml:space="preserve">Pearson correlation (r) measures how closely two things move together. It ranges from -1 to +1.</w:t>
      </w:r>
    </w:p>
    <w:p>
      <w:r>
        <w:t xml:space="preserve"/>
      </w:r>
    </w:p>
    <w:p>
      <w:r>
        <w:rPr>
          <w:rFonts w:ascii="Arial" w:cs="Arial" w:eastAsia="Arial" w:hAnsi="Arial"/>
          <w:sz w:val="24"/>
          <w:szCs w:val="24"/>
        </w:rPr>
        <w:t xml:space="preserve">+1 means perfectly correlated — when one goes up the other always goes up. -1 means perfectly inversely correlated. 0 means no relationship.</w:t>
      </w:r>
    </w:p>
    <w:p>
      <w:r>
        <w:t xml:space="preserve"/>
      </w:r>
    </w:p>
    <w:p>
      <w:r>
        <w:rPr>
          <w:rFonts w:ascii="Arial" w:cs="Arial" w:eastAsia="Arial" w:hAnsi="Arial"/>
          <w:sz w:val="24"/>
          <w:szCs w:val="24"/>
        </w:rPr>
        <w:t xml:space="preserve">When we say our metric correlates at r=0.775 with standings points, it means teams with higher NFI% almost always finish higher in the standings. The relationship is strong and consistent.</w:t>
      </w:r>
    </w:p>
    <w:p>
      <w:r>
        <w:t xml:space="preserve"/>
      </w:r>
    </w:p>
    <w:p>
      <w:r>
        <w:rPr>
          <w:rFonts w:ascii="Arial" w:cs="Arial" w:eastAsia="Arial" w:hAnsi="Arial"/>
          <w:sz w:val="24"/>
          <w:szCs w:val="24"/>
        </w:rPr>
        <w:t xml:space="preserve">R² is literally just r multiplied by itself. So r=0.775 gives R²=0.600. We report both because r is easier to interpret as a measure of relationship strength while R² is standard for regression analysis.</w:t>
      </w:r>
    </w:p>
    <w:p>
      <w:r>
        <w:t xml:space="preserve"/>
      </w:r>
    </w:p>
    <w:p>
      <w:pPr>
        <w:pStyle w:val="Heading3"/>
      </w:pPr>
      <w:r>
        <w:rPr>
          <w:rFonts w:ascii="Arial" w:cs="Arial" w:eastAsia="Arial" w:hAnsi="Arial"/>
          <w:b/>
          <w:bCs/>
          <w:sz w:val="26"/>
          <w:szCs w:val="26"/>
        </w:rPr>
        <w:t xml:space="preserve">What is a multivariate regression?</w:t>
      </w:r>
    </w:p>
    <w:p>
      <w:r>
        <w:rPr>
          <w:rFonts w:ascii="Arial" w:cs="Arial" w:eastAsia="Arial" w:hAnsi="Arial"/>
          <w:sz w:val="24"/>
          <w:szCs w:val="24"/>
        </w:rPr>
        <w:t xml:space="preserve">A regression tells you how much each variable contributes to an outcome when you control for all the other variables simultaneously.</w:t>
      </w:r>
    </w:p>
    <w:p>
      <w:r>
        <w:t xml:space="preserve"/>
      </w:r>
    </w:p>
    <w:p>
      <w:r>
        <w:rPr>
          <w:rFonts w:ascii="Arial" w:cs="Arial" w:eastAsia="Arial" w:hAnsi="Arial"/>
          <w:sz w:val="24"/>
          <w:szCs w:val="24"/>
        </w:rPr>
        <w:t xml:space="preserve">Simple example: you want to know if studying more leads to better grades. But students who study more also sleep more and eat better. A multivariate regression lets you isolate the effect of studying while holding sleep and diet constant.</w:t>
      </w:r>
    </w:p>
    <w:p>
      <w:r>
        <w:t xml:space="preserve"/>
      </w:r>
    </w:p>
    <w:p>
      <w:r>
        <w:rPr>
          <w:rFonts w:ascii="Arial" w:cs="Arial" w:eastAsia="Arial" w:hAnsi="Arial"/>
          <w:sz w:val="24"/>
          <w:szCs w:val="24"/>
        </w:rPr>
        <w:t xml:space="preserve">In our paper we ran a regression with forward generation, forward suppression, and goalie quality all together. The regression told us each variable's independent contribution to team winning — what each adds beyond what the other two already explain.</w:t>
      </w:r>
    </w:p>
    <w:p>
      <w:r>
        <w:t xml:space="preserve"/>
      </w:r>
    </w:p>
    <w:p>
      <w:r>
        <w:rPr>
          <w:rFonts w:ascii="Arial" w:cs="Arial" w:eastAsia="Arial" w:hAnsi="Arial"/>
          <w:sz w:val="24"/>
          <w:szCs w:val="24"/>
        </w:rPr>
        <w:t xml:space="preserve">Result: all three variables are independently significant. Forward generation adds the most (R²=0.380), suppression adds meaningful independent value (+0.111), and goalie adds further independent value (+0.051). Together they explain 65.5% of standings variance.</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How do you know these three variables aren't just measuring the same thing?</w:t>
      </w:r>
    </w:p>
    <w:p>
      <w:pPr>
        <w:pBdr>
          <w:left w:val="single" w:color="44AA66" w:sz="6" w:space="10"/>
        </w:pBdr>
        <w:ind w:left="720"/>
      </w:pPr>
      <w:r>
        <w:rPr>
          <w:rFonts w:ascii="Arial" w:cs="Arial" w:eastAsia="Arial" w:hAnsi="Arial"/>
          <w:color w:val="1B3A5C"/>
          <w:sz w:val="24"/>
          <w:szCs w:val="24"/>
        </w:rPr>
        <w:t xml:space="preserve">We checked the correlations between all three variables. Forward generation and suppression are correlated at r=0.09 — essentially uncorrelated. Generation and goalie quality are correlated at r=0.12. Suppression and goalie are correlated at r=0.15. All three are measuring genuinely independent dimensions of team quality. This is called orthogonality — the variables don't overlap in what they capture. That's why combining them improves prediction so much — each adds new information the others don't have.</w:t>
      </w:r>
    </w:p>
    <w:p>
      <w:r>
        <w:t xml:space="preserve"/>
      </w:r>
    </w:p>
    <w:p>
      <w:pPr>
        <w:pStyle w:val="Heading3"/>
      </w:pPr>
      <w:r>
        <w:rPr>
          <w:rFonts w:ascii="Arial" w:cs="Arial" w:eastAsia="Arial" w:hAnsi="Arial"/>
          <w:b/>
          <w:bCs/>
          <w:sz w:val="26"/>
          <w:szCs w:val="26"/>
        </w:rPr>
        <w:t xml:space="preserve">What is a z-score?</w:t>
      </w:r>
    </w:p>
    <w:p>
      <w:r>
        <w:rPr>
          <w:rFonts w:ascii="Arial" w:cs="Arial" w:eastAsia="Arial" w:hAnsi="Arial"/>
          <w:sz w:val="24"/>
          <w:szCs w:val="24"/>
        </w:rPr>
        <w:t xml:space="preserve">A z-score converts any number to a common scale based on how far it is from average.</w:t>
      </w:r>
    </w:p>
    <w:p>
      <w:r>
        <w:t xml:space="preserve"/>
      </w:r>
    </w:p>
    <w:p>
      <w:r>
        <w:rPr>
          <w:rFonts w:ascii="Arial" w:cs="Arial" w:eastAsia="Arial" w:hAnsi="Arial"/>
          <w:sz w:val="24"/>
          <w:szCs w:val="24"/>
        </w:rPr>
        <w:t xml:space="preserve">Z=0 means exactly average. Z=+1 means one standard deviation above average — better than about 84% of players. Z=+2 means two standard deviations above average — better than about 97% of players. Z=-1 means one standard deviation below average.</w:t>
      </w:r>
    </w:p>
    <w:p>
      <w:r>
        <w:t xml:space="preserve"/>
      </w:r>
    </w:p>
    <w:p>
      <w:r>
        <w:rPr>
          <w:rFonts w:ascii="Arial" w:cs="Arial" w:eastAsia="Arial" w:hAnsi="Arial"/>
          <w:sz w:val="24"/>
          <w:szCs w:val="24"/>
        </w:rPr>
        <w:t xml:space="preserve">We use z-scores to compare players across different metrics that have different natural scales. A forward's CNFI shot rate might be measured in shots per 60 minutes while a goalie's GSAx is measured in total goals saved. Z-scores put both on the same scale so you can compare them fairly.</w:t>
      </w:r>
    </w:p>
    <w:p>
      <w:r>
        <w:t xml:space="preserve"/>
      </w:r>
    </w:p>
    <w:p>
      <w:pPr>
        <w:pStyle w:val="Heading3"/>
      </w:pPr>
      <w:r>
        <w:rPr>
          <w:rFonts w:ascii="Arial" w:cs="Arial" w:eastAsia="Arial" w:hAnsi="Arial"/>
          <w:b/>
          <w:bCs/>
          <w:sz w:val="26"/>
          <w:szCs w:val="26"/>
        </w:rPr>
        <w:t xml:space="preserve">What is iterative convergence (IOC/IOL)?</w:t>
      </w:r>
    </w:p>
    <w:p>
      <w:r>
        <w:rPr>
          <w:rFonts w:ascii="Arial" w:cs="Arial" w:eastAsia="Arial" w:hAnsi="Arial"/>
          <w:sz w:val="24"/>
          <w:szCs w:val="24"/>
        </w:rPr>
        <w:t xml:space="preserve">This is the most technically complex method in the paper but the intuition is simple.</w:t>
      </w:r>
    </w:p>
    <w:p>
      <w:r>
        <w:t xml:space="preserve"/>
      </w:r>
    </w:p>
    <w:p>
      <w:r>
        <w:rPr>
          <w:rFonts w:ascii="Arial" w:cs="Arial" w:eastAsia="Arial" w:hAnsi="Arial"/>
          <w:sz w:val="24"/>
          <w:szCs w:val="24"/>
        </w:rPr>
        <w:t xml:space="preserve">Problem: when you try to adjust a player's rating for the quality of their opponents, you run into a circle. To know how good the opponents are, you need their adjusted ratings. But their adjusted ratings depend on who they faced. Which depends on adjusted ratings. And so on.</w:t>
      </w:r>
    </w:p>
    <w:p>
      <w:r>
        <w:t xml:space="preserve"/>
      </w:r>
    </w:p>
    <w:p>
      <w:r>
        <w:rPr>
          <w:rFonts w:ascii="Arial" w:cs="Arial" w:eastAsia="Arial" w:hAnsi="Arial"/>
          <w:sz w:val="24"/>
          <w:szCs w:val="24"/>
        </w:rPr>
        <w:t xml:space="preserve">Solution: start with raw ratings for everyone. Adjust everyone for their opponents' raw ratings. Now you have Round 1 adjusted ratings. Use those to adjust everyone again. Keep repeating until the ratings stop changing.</w:t>
      </w:r>
    </w:p>
    <w:p>
      <w:r>
        <w:t xml:space="preserve"/>
      </w:r>
    </w:p>
    <w:p>
      <w:r>
        <w:rPr>
          <w:rFonts w:ascii="Arial" w:cs="Arial" w:eastAsia="Arial" w:hAnsi="Arial"/>
          <w:sz w:val="24"/>
          <w:szCs w:val="24"/>
        </w:rPr>
        <w:t xml:space="preserve">It's like adjusting grades for class difficulty: first pass you adjust based on known difficulty. Second pass you use the adjusted grades to recalibrate difficulty. Third pass you adjust again with the new calibration. Eventually grades stabilize at values that account for everyone's difficulty simultaneously.</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How many iterations does it take to converge?</w:t>
      </w:r>
    </w:p>
    <w:p>
      <w:pPr>
        <w:pBdr>
          <w:left w:val="single" w:color="44AA66" w:sz="6" w:space="10"/>
        </w:pBdr>
        <w:ind w:left="720"/>
      </w:pPr>
      <w:r>
        <w:rPr>
          <w:rFonts w:ascii="Arial" w:cs="Arial" w:eastAsia="Arial" w:hAnsi="Arial"/>
          <w:color w:val="1B3A5C"/>
          <w:sz w:val="24"/>
          <w:szCs w:val="24"/>
        </w:rPr>
        <w:t xml:space="preserve">In our data convergence typically occurs in 5-15 iterations. We stop when the maximum rating change between rounds falls below 0.001 — effectively zero change. This is a standard convergence criterion used in similar player evaluation systems including RAPM in basketball analytics.</w:t>
      </w:r>
    </w:p>
    <w:p>
      <w:r>
        <w:t xml:space="preserve"/>
      </w:r>
    </w:p>
    <w:p>
      <w:pPr>
        <w:pStyle w:val="Heading2"/>
      </w:pPr>
      <w:r>
        <w:rPr>
          <w:rFonts w:ascii="Arial" w:cs="Arial" w:eastAsia="Arial" w:hAnsi="Arial"/>
          <w:b/>
          <w:bCs/>
          <w:sz w:val="28"/>
          <w:szCs w:val="28"/>
        </w:rPr>
        <w:t xml:space="preserve">PART 4 — Specific Findings to Know</w:t>
      </w:r>
    </w:p>
    <w:p>
      <w:r>
        <w:t xml:space="preserve"/>
      </w:r>
    </w:p>
    <w:p>
      <w:pPr>
        <w:pStyle w:val="Heading3"/>
      </w:pPr>
      <w:r>
        <w:rPr>
          <w:rFonts w:ascii="Arial" w:cs="Arial" w:eastAsia="Arial" w:hAnsi="Arial"/>
          <w:b/>
          <w:bCs/>
          <w:sz w:val="26"/>
          <w:szCs w:val="26"/>
        </w:rPr>
        <w:t xml:space="preserve">The snap shot finding — why does it matter?</w:t>
      </w:r>
    </w:p>
    <w:p>
      <w:r>
        <w:rPr>
          <w:rFonts w:ascii="Arial" w:cs="Arial" w:eastAsia="Arial" w:hAnsi="Arial"/>
          <w:sz w:val="24"/>
          <w:szCs w:val="24"/>
        </w:rPr>
        <w:t xml:space="preserve">Snap shots convert at 19.19% in the CNFI zone. Tip-ins convert at 9.12%. That's a 2:1 ratio from the same location.</w:t>
      </w:r>
    </w:p>
    <w:p>
      <w:r>
        <w:t xml:space="preserve"/>
      </w:r>
    </w:p>
    <w:p>
      <w:r>
        <w:rPr>
          <w:rFonts w:ascii="Arial" w:cs="Arial" w:eastAsia="Arial" w:hAnsi="Arial"/>
          <w:sz w:val="24"/>
          <w:szCs w:val="24"/>
        </w:rPr>
        <w:t xml:space="preserve">The whole analytics and coaching community emphasizes net-front tip specialists — big forwards who screen goalies and tip point shots. The data says tip-ins are actually the least efficient shot type in the most dangerous zone.</w:t>
      </w:r>
    </w:p>
    <w:p>
      <w:r>
        <w:t xml:space="preserve"/>
      </w:r>
    </w:p>
    <w:p>
      <w:r>
        <w:rPr>
          <w:rFonts w:ascii="Arial" w:cs="Arial" w:eastAsia="Arial" w:hAnsi="Arial"/>
          <w:sz w:val="24"/>
          <w:szCs w:val="24"/>
        </w:rPr>
        <w:t xml:space="preserve">The snap shot is faster (harder to track), more accurate (controlled release), and converts at more than twice the rate. If you're designing an offensive system around the doorstep zone you want forwards who can receive passes in tight and snap quickly — not ones who plant themselves and wait for tips.</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Aren't tips inherently harder to stop because goalies can't track them?</w:t>
      </w:r>
    </w:p>
    <w:p>
      <w:pPr>
        <w:pBdr>
          <w:left w:val="single" w:color="44AA66" w:sz="6" w:space="10"/>
        </w:pBdr>
        <w:ind w:left="720"/>
      </w:pPr>
      <w:r>
        <w:rPr>
          <w:rFonts w:ascii="Arial" w:cs="Arial" w:eastAsia="Arial" w:hAnsi="Arial"/>
          <w:color w:val="1B3A5C"/>
          <w:sz w:val="24"/>
          <w:szCs w:val="24"/>
        </w:rPr>
        <w:t xml:space="preserve">That's the conventional wisdom but the data doesn't support it at the aggregate level. Tips are harder to execute cleanly than they look — the redirected puck often goes wide or directly at the goalie. In 23,373 tip-in attempts in the CNFI zone over 5 seasons, 90.88% missed or were saved. Snap shots have a much better execution rate. The memorable tip-in goal is memorable partly because it's rarer than people think.</w:t>
      </w:r>
    </w:p>
    <w:p>
      <w:r>
        <w:t xml:space="preserve"/>
      </w:r>
    </w:p>
    <w:p>
      <w:pPr>
        <w:pStyle w:val="Heading3"/>
      </w:pPr>
      <w:r>
        <w:rPr>
          <w:rFonts w:ascii="Arial" w:cs="Arial" w:eastAsia="Arial" w:hAnsi="Arial"/>
          <w:b/>
          <w:bCs/>
          <w:sz w:val="26"/>
          <w:szCs w:val="26"/>
        </w:rPr>
        <w:t xml:space="preserve">The rebound corridor finding — how do you explain it?</w:t>
      </w:r>
    </w:p>
    <w:p>
      <w:r>
        <w:rPr>
          <w:rFonts w:ascii="Arial" w:cs="Arial" w:eastAsia="Arial" w:hAnsi="Arial"/>
          <w:sz w:val="24"/>
          <w:szCs w:val="24"/>
        </w:rPr>
        <w:t xml:space="preserve">85% of dangerous rebounds — follow-up shot attempts within 2 seconds of an original shot — land in the same doorstep corridor (CNFI zone) regardless of where the original shot came from.</w:t>
      </w:r>
    </w:p>
    <w:p>
      <w:r>
        <w:t xml:space="preserve"/>
      </w:r>
    </w:p>
    <w:p>
      <w:r>
        <w:rPr>
          <w:rFonts w:ascii="Arial" w:cs="Arial" w:eastAsia="Arial" w:hAnsi="Arial"/>
          <w:sz w:val="24"/>
          <w:szCs w:val="24"/>
        </w:rPr>
        <w:t xml:space="preserve">Think of it like a basketball backboard — the ball tends to bounce to predictable areas based on physics. Hockey rebounds behave similarly. Goalies who stop shots push them in certain directions based on their technique and body position. Most dangerous rebounds end up in the same narrow zone in front of the crease.</w:t>
      </w:r>
    </w:p>
    <w:p>
      <w:r>
        <w:t xml:space="preserve"/>
      </w:r>
    </w:p>
    <w:p>
      <w:r>
        <w:rPr>
          <w:rFonts w:ascii="Arial" w:cs="Arial" w:eastAsia="Arial" w:hAnsi="Arial"/>
          <w:sz w:val="24"/>
          <w:szCs w:val="24"/>
        </w:rPr>
        <w:t xml:space="preserve">This means forwards who can anticipate where the rebound will land and crash that spot within 2 seconds are exploiting a predictable pattern — not just getting lucky. Anders Lee and Zach Hyman do this at elite rates. Connor McDavid does it at average rates per minute — which is why Lee and Hyman are more valuable at the net front despite McDavid's overall superiority.</w:t>
      </w:r>
    </w:p>
    <w:p>
      <w:r>
        <w:t xml:space="preserve"/>
      </w:r>
    </w:p>
    <w:p>
      <w:pPr>
        <w:pStyle w:val="Heading3"/>
      </w:pPr>
      <w:r>
        <w:rPr>
          <w:rFonts w:ascii="Arial" w:cs="Arial" w:eastAsia="Arial" w:hAnsi="Arial"/>
          <w:b/>
          <w:bCs/>
          <w:sz w:val="26"/>
          <w:szCs w:val="26"/>
        </w:rPr>
        <w:t xml:space="preserve">The Fenwick zone adjustment finding — how do you explain it?</w:t>
      </w:r>
    </w:p>
    <w:p>
      <w:r>
        <w:rPr>
          <w:rFonts w:ascii="Arial" w:cs="Arial" w:eastAsia="Arial" w:hAnsi="Arial"/>
          <w:sz w:val="24"/>
          <w:szCs w:val="24"/>
        </w:rPr>
        <w:t xml:space="preserve">The conventional zone adjustment factor of 3.5 percentage points was derived for Corsi. But Fenwick is different from Corsi in a specific way that changes the factor dramatically.</w:t>
      </w:r>
    </w:p>
    <w:p>
      <w:r>
        <w:t xml:space="preserve"/>
      </w:r>
    </w:p>
    <w:p>
      <w:r>
        <w:rPr>
          <w:rFonts w:ascii="Arial" w:cs="Arial" w:eastAsia="Arial" w:hAnsi="Arial"/>
          <w:sz w:val="24"/>
          <w:szCs w:val="24"/>
        </w:rPr>
        <w:t xml:space="preserve">Blocked shots happen 35% more often in defensive zone shifts than offensive zone shifts. When you remove blocked shots to go from Corsi to Fenwick, you remove more attempts from DZ shifts than OZ shifts. This makes the gap between OZ and DZ appear larger in Fenwick than in Corsi.</w:t>
      </w:r>
    </w:p>
    <w:p>
      <w:r>
        <w:t xml:space="preserve"/>
      </w:r>
    </w:p>
    <w:p>
      <w:r>
        <w:rPr>
          <w:rFonts w:ascii="Arial" w:cs="Arial" w:eastAsia="Arial" w:hAnsi="Arial"/>
          <w:sz w:val="24"/>
          <w:szCs w:val="24"/>
        </w:rPr>
        <w:t xml:space="preserve">Result: Fenwick needs a zone adjustment factor of approximately 12 percentage points — three times larger than Corsi's 3.5. Every analytics site publishing zone-adjusted Fenwick using 3.5 is systematically under-correcting for deployment bias.</w:t>
      </w:r>
    </w:p>
    <w:p>
      <w:r>
        <w:t xml:space="preserve"/>
      </w:r>
    </w:p>
    <w:p>
      <w:pPr>
        <w:pBdr>
          <w:left w:val="single" w:color="2E7DC4" w:sz="6" w:space="10"/>
        </w:pBdr>
        <w:ind w:left="720"/>
      </w:pPr>
      <w:r>
        <w:rPr>
          <w:rFonts w:ascii="Arial" w:cs="Arial" w:eastAsia="Arial" w:hAnsi="Arial"/>
          <w:i/>
          <w:iCs/>
          <w:color w:val="2E7DC4"/>
          <w:sz w:val="24"/>
          <w:szCs w:val="24"/>
        </w:rPr>
        <w:t xml:space="preserve">Reviewer question: How significant is this error in practice?</w:t>
      </w:r>
    </w:p>
    <w:p>
      <w:pPr>
        <w:pBdr>
          <w:left w:val="single" w:color="44AA66" w:sz="6" w:space="10"/>
        </w:pBdr>
        <w:ind w:left="720"/>
      </w:pPr>
      <w:r>
        <w:rPr>
          <w:rFonts w:ascii="Arial" w:cs="Arial" w:eastAsia="Arial" w:hAnsi="Arial"/>
          <w:color w:val="1B3A5C"/>
          <w:sz w:val="24"/>
          <w:szCs w:val="24"/>
        </w:rPr>
        <w:t xml:space="preserve">For extreme deployment teams the error compounds. A team with 65% OZ starts gets discounted by 5.25pp under the 3.5 factor but should be discounted by 14.25pp under the correct 12pp Fenwick factor. That's a 9-point difference in the adjustment. For bubble playoff teams this can change whether they appear above or below average on zone-adjusted Fenwick. Teams and analysts relying on published zone-adjusted Fenwick rankings are working with systematically biased numbers.</w:t>
      </w:r>
    </w:p>
    <w:p>
      <w:r>
        <w:t xml:space="preserve"/>
      </w:r>
    </w:p>
    <w:p>
      <w:pPr>
        <w:pStyle w:val="Heading3"/>
      </w:pPr>
      <w:r>
        <w:rPr>
          <w:rFonts w:ascii="Arial" w:cs="Arial" w:eastAsia="Arial" w:hAnsi="Arial"/>
          <w:b/>
          <w:bCs/>
          <w:sz w:val="26"/>
          <w:szCs w:val="26"/>
        </w:rPr>
        <w:t xml:space="preserve">The goalie finding — how do you explain it?</w:t>
      </w:r>
    </w:p>
    <w:p>
      <w:r>
        <w:rPr>
          <w:rFonts w:ascii="Arial" w:cs="Arial" w:eastAsia="Arial" w:hAnsi="Arial"/>
          <w:sz w:val="24"/>
          <w:szCs w:val="24"/>
        </w:rPr>
        <w:t xml:space="preserve">Goalie quality is independently significant in predicting winning but contributes about 7 times less than forward generation in the regular season.</w:t>
      </w:r>
    </w:p>
    <w:p>
      <w:r>
        <w:t xml:space="preserve"/>
      </w:r>
    </w:p>
    <w:p>
      <w:r>
        <w:rPr>
          <w:rFonts w:ascii="Arial" w:cs="Arial" w:eastAsia="Arial" w:hAnsi="Arial"/>
          <w:sz w:val="24"/>
          <w:szCs w:val="24"/>
        </w:rPr>
        <w:t xml:space="preserve">However in the playoffs goalie quality becomes the dominant predictor specifically in Round 2. Teams that make it past the first round tend to have similar talent levels — at that point the goalie becomes the tiebreaker.</w:t>
      </w:r>
    </w:p>
    <w:p>
      <w:r>
        <w:t xml:space="preserve"/>
      </w:r>
    </w:p>
    <w:p>
      <w:r>
        <w:rPr>
          <w:rFonts w:ascii="Arial" w:cs="Arial" w:eastAsia="Arial" w:hAnsi="Arial"/>
          <w:sz w:val="24"/>
          <w:szCs w:val="24"/>
        </w:rPr>
        <w:t xml:space="preserve">And here's the counterintuitive finding: elite goalies add almost nothing to teams that are already elite at generating dangerous zone shots. They add a lot to weak teams. Goalies rescue bad constructions — they don't multiply good ones.</w:t>
      </w:r>
    </w:p>
    <w:p>
      <w:r>
        <w:t xml:space="preserve"/>
      </w:r>
    </w:p>
    <w:p>
      <w:r>
        <w:rPr>
          <w:rFonts w:ascii="Arial" w:cs="Arial" w:eastAsia="Arial" w:hAnsi="Arial"/>
          <w:sz w:val="24"/>
          <w:szCs w:val="24"/>
        </w:rPr>
        <w:t xml:space="preserve">The Rangers reaching the conference finals in two separate seasons with bottom-quartile forward construction is the clearest example. Igor Shesterkin — the highest NFI-GSAx per 60 goalie in the dataset at +0.371 — carried a structurally weak roster deep into the playoffs twice. That pathway exists but requires a historically elite goalie. It's not a repeatable strategy.</w:t>
      </w:r>
    </w:p>
    <w:p>
      <w:r>
        <w:t xml:space="preserve"/>
      </w:r>
    </w:p>
    <w:p>
      <w:pPr>
        <w:pStyle w:val="Heading2"/>
      </w:pPr>
      <w:r>
        <w:rPr>
          <w:rFonts w:ascii="Arial" w:cs="Arial" w:eastAsia="Arial" w:hAnsi="Arial"/>
          <w:b/>
          <w:bCs/>
          <w:sz w:val="28"/>
          <w:szCs w:val="28"/>
        </w:rPr>
        <w:t xml:space="preserve">PART 5 — Questions You Might Get Asked</w:t>
      </w:r>
    </w:p>
    <w:p>
      <w:r>
        <w:t xml:space="preserve"/>
      </w:r>
    </w:p>
    <w:p>
      <w:pPr>
        <w:pStyle w:val="Heading3"/>
      </w:pPr>
      <w:r>
        <w:rPr>
          <w:rFonts w:ascii="Arial" w:cs="Arial" w:eastAsia="Arial" w:hAnsi="Arial"/>
          <w:b/>
          <w:bCs/>
          <w:sz w:val="26"/>
          <w:szCs w:val="26"/>
        </w:rPr>
        <w:t xml:space="preserve">'Why should NHL teams care about this?'</w:t>
      </w:r>
    </w:p>
    <w:p>
      <w:r>
        <w:rPr>
          <w:rFonts w:ascii="Arial" w:cs="Arial" w:eastAsia="Arial" w:hAnsi="Arial"/>
          <w:sz w:val="24"/>
          <w:szCs w:val="24"/>
        </w:rPr>
        <w:t xml:space="preserve">Every team currently evaluates players using Corsi, Fenwick, or HD CF%. Our metric is a direct replacement that predicts winning 15-35 percentage points better depending on which conventional metric you compare against. If you're making roster decisions based on Corsi you're optimizing for the wrong thing. If you switch to NFI% you're optimizing for what actually correlates with winning.</w:t>
      </w:r>
    </w:p>
    <w:p>
      <w:r>
        <w:t xml:space="preserve"/>
      </w:r>
    </w:p>
    <w:p>
      <w:r>
        <w:rPr>
          <w:rFonts w:ascii="Arial" w:cs="Arial" w:eastAsia="Arial" w:hAnsi="Arial"/>
          <w:sz w:val="24"/>
          <w:szCs w:val="24"/>
        </w:rPr>
        <w:t xml:space="preserve">Practically: the acquisition framework built from NFI metrics identified Charles-Edouard D'Astous as the #2 defensive defenseman in the dataset. Tampa Bay signed him back from Switzerland before this paper was published. Whether they used similar methodology or different tools they reached the same conclusion. That's validation.</w:t>
      </w:r>
    </w:p>
    <w:p>
      <w:r>
        <w:t xml:space="preserve"/>
      </w:r>
    </w:p>
    <w:p>
      <w:pPr>
        <w:pStyle w:val="Heading3"/>
      </w:pPr>
      <w:r>
        <w:rPr>
          <w:rFonts w:ascii="Arial" w:cs="Arial" w:eastAsia="Arial" w:hAnsi="Arial"/>
          <w:b/>
          <w:bCs/>
          <w:sz w:val="26"/>
          <w:szCs w:val="26"/>
        </w:rPr>
        <w:t xml:space="preserve">'How do you know this isn't just overfitting to your data?'</w:t>
      </w:r>
    </w:p>
    <w:p>
      <w:r>
        <w:rPr>
          <w:rFonts w:ascii="Arial" w:cs="Arial" w:eastAsia="Arial" w:hAnsi="Arial"/>
          <w:sz w:val="24"/>
          <w:szCs w:val="24"/>
        </w:rPr>
        <w:t xml:space="preserve">Three reasons. First, the metric holds across every individual season — it doesn't just work pooled, it works year by year. Second, it validates against an external model (MoneyPuck xG%) at r=0.858 on goalie evaluation — a completely different application confirms the same signals. Third, the zone boundaries were derived from save percentage inflection points which are mechanically motivated — not chosen to maximize R².</w:t>
      </w:r>
    </w:p>
    <w:p>
      <w:r>
        <w:t xml:space="preserve"/>
      </w:r>
    </w:p>
    <w:p>
      <w:pPr>
        <w:pStyle w:val="Heading3"/>
      </w:pPr>
      <w:r>
        <w:rPr>
          <w:rFonts w:ascii="Arial" w:cs="Arial" w:eastAsia="Arial" w:hAnsi="Arial"/>
          <w:b/>
          <w:bCs/>
          <w:sz w:val="26"/>
          <w:szCs w:val="26"/>
        </w:rPr>
        <w:t xml:space="preserve">'What are the limitations of your research?'</w:t>
      </w:r>
    </w:p>
    <w:p>
      <w:r>
        <w:rPr>
          <w:rFonts w:ascii="Arial" w:cs="Arial" w:eastAsia="Arial" w:hAnsi="Arial"/>
          <w:sz w:val="24"/>
          <w:szCs w:val="24"/>
        </w:rPr>
        <w:t xml:space="preserve">Be honest and direct — this actually builds credibility:</w:t>
      </w:r>
    </w:p>
    <w:p>
      <w:r>
        <w:t xml:space="preserve"/>
      </w:r>
    </w:p>
    <w:p>
      <w:pPr>
        <w:pStyle w:val="ListParagraph"/>
        <w:numPr>
          <w:ilvl w:val="0"/>
          <w:numId w:val="2"/>
        </w:numPr>
      </w:pPr>
      <w:r>
        <w:rPr>
          <w:rFonts w:ascii="Arial" w:cs="Arial" w:eastAsia="Arial" w:hAnsi="Arial"/>
          <w:sz w:val="24"/>
          <w:szCs w:val="24"/>
        </w:rPr>
        <w:t xml:space="preserve">Blocked shots excluded due to coordinate bug in NHL API data — a known limitation documented in the paper</w:t>
      </w:r>
    </w:p>
    <w:p>
      <w:pPr>
        <w:pStyle w:val="ListParagraph"/>
        <w:numPr>
          <w:ilvl w:val="0"/>
          <w:numId w:val="2"/>
        </w:numPr>
      </w:pPr>
      <w:r>
        <w:rPr>
          <w:rFonts w:ascii="Arial" w:cs="Arial" w:eastAsia="Arial" w:hAnsi="Arial"/>
          <w:sz w:val="24"/>
          <w:szCs w:val="24"/>
        </w:rPr>
        <w:t xml:space="preserve">Individual defenseman evaluation is heavily system-confounded — 50% of offensive D variance is explained by teammate quality, making individual D rankings unreliable</w:t>
      </w:r>
    </w:p>
    <w:p>
      <w:pPr>
        <w:pStyle w:val="ListParagraph"/>
        <w:numPr>
          <w:ilvl w:val="0"/>
          <w:numId w:val="2"/>
        </w:numPr>
      </w:pPr>
      <w:r>
        <w:rPr>
          <w:rFonts w:ascii="Arial" w:cs="Arial" w:eastAsia="Arial" w:hAnsi="Arial"/>
          <w:sz w:val="24"/>
          <w:szCs w:val="24"/>
        </w:rPr>
        <w:t xml:space="preserve">Playoff sample is small — 4 Cup winners from 4 seasons is too few to draw definitive conclusions about Cup winning specifically</w:t>
      </w:r>
    </w:p>
    <w:p>
      <w:pPr>
        <w:pStyle w:val="ListParagraph"/>
        <w:numPr>
          <w:ilvl w:val="0"/>
          <w:numId w:val="2"/>
        </w:numPr>
      </w:pPr>
      <w:r>
        <w:rPr>
          <w:rFonts w:ascii="Arial" w:cs="Arial" w:eastAsia="Arial" w:hAnsi="Arial"/>
          <w:sz w:val="24"/>
          <w:szCs w:val="24"/>
        </w:rPr>
        <w:t xml:space="preserve">Zone adjustment for xG% used a proxy factor since MoneyPuck doesn't provide DZ-segmented data — less precise than other metrics</w:t>
      </w:r>
    </w:p>
    <w:p>
      <w:pPr>
        <w:pStyle w:val="ListParagraph"/>
        <w:numPr>
          <w:ilvl w:val="0"/>
          <w:numId w:val="2"/>
        </w:numPr>
      </w:pPr>
      <w:r>
        <w:rPr>
          <w:rFonts w:ascii="Arial" w:cs="Arial" w:eastAsia="Arial" w:hAnsi="Arial"/>
          <w:sz w:val="24"/>
          <w:szCs w:val="24"/>
        </w:rPr>
        <w:t xml:space="preserve">Goalie metrics require large samples for statistical confidence — most goalies don't face enough zone-specific shots for tight confidence intervals</w:t>
      </w:r>
    </w:p>
    <w:p>
      <w:r>
        <w:t xml:space="preserve"/>
      </w:r>
    </w:p>
    <w:p>
      <w:pPr>
        <w:pStyle w:val="Heading3"/>
      </w:pPr>
      <w:r>
        <w:rPr>
          <w:rFonts w:ascii="Arial" w:cs="Arial" w:eastAsia="Arial" w:hAnsi="Arial"/>
          <w:b/>
          <w:bCs/>
          <w:sz w:val="26"/>
          <w:szCs w:val="26"/>
        </w:rPr>
        <w:t xml:space="preserve">'Did you build all this yourself?'</w:t>
      </w:r>
    </w:p>
    <w:p>
      <w:r>
        <w:rPr>
          <w:rFonts w:ascii="Arial" w:cs="Arial" w:eastAsia="Arial" w:hAnsi="Arial"/>
          <w:sz w:val="24"/>
          <w:szCs w:val="24"/>
        </w:rPr>
        <w:t xml:space="preserve">Be honest — this is important:</w:t>
      </w:r>
    </w:p>
    <w:p>
      <w:r>
        <w:t xml:space="preserve"/>
      </w:r>
    </w:p>
    <w:p>
      <w:r>
        <w:rPr>
          <w:rFonts w:ascii="Arial" w:cs="Arial" w:eastAsia="Arial" w:hAnsi="Arial"/>
          <w:sz w:val="24"/>
          <w:szCs w:val="24"/>
        </w:rPr>
        <w:t xml:space="preserve">I conceptualized every finding, designed every analytical question, interpreted every result, and made every methodological decision. The computational execution — writing Python scripts, running regressions, processing 921,141 shot events — used Claude Code as an analytical assistant. This is analogous to using R, Python, or any statistical software package. The intellectual contribution is the framework I designed and the questions I asked, not the computation itself.</w:t>
      </w:r>
    </w:p>
    <w:p>
      <w:r>
        <w:t xml:space="preserve"/>
      </w:r>
    </w:p>
    <w:p>
      <w:r>
        <w:rPr>
          <w:rFonts w:ascii="Arial" w:cs="Arial" w:eastAsia="Arial" w:hAnsi="Arial"/>
          <w:sz w:val="24"/>
          <w:szCs w:val="24"/>
        </w:rPr>
        <w:t xml:space="preserve">Every NHL analytics department uses computational tools. The value is in knowing what to compute and how to interpret it — not in writing the code from scratch.</w:t>
      </w:r>
    </w:p>
    <w:p>
      <w:r>
        <w:t xml:space="preserve"/>
      </w:r>
    </w:p>
    <w:p>
      <w:pPr>
        <w:pStyle w:val="Heading3"/>
      </w:pPr>
      <w:r>
        <w:rPr>
          <w:rFonts w:ascii="Arial" w:cs="Arial" w:eastAsia="Arial" w:hAnsi="Arial"/>
          <w:b/>
          <w:bCs/>
          <w:sz w:val="26"/>
          <w:szCs w:val="26"/>
        </w:rPr>
        <w:t xml:space="preserve">'What's next for this research?'</w:t>
      </w:r>
    </w:p>
    <w:p>
      <w:r>
        <w:rPr>
          <w:rFonts w:ascii="Arial" w:cs="Arial" w:eastAsia="Arial" w:hAnsi="Arial"/>
          <w:sz w:val="24"/>
          <w:szCs w:val="24"/>
        </w:rPr>
        <w:t xml:space="preserve">Several natural extensions:</w:t>
      </w:r>
    </w:p>
    <w:p>
      <w:r>
        <w:t xml:space="preserve"/>
      </w:r>
    </w:p>
    <w:p>
      <w:pPr>
        <w:pStyle w:val="ListParagraph"/>
        <w:numPr>
          <w:ilvl w:val="0"/>
          <w:numId w:val="2"/>
        </w:numPr>
      </w:pPr>
      <w:r>
        <w:rPr>
          <w:rFonts w:ascii="Arial" w:cs="Arial" w:eastAsia="Arial" w:hAnsi="Arial"/>
          <w:sz w:val="24"/>
          <w:szCs w:val="24"/>
        </w:rPr>
        <w:t xml:space="preserve">DOI (Delta on Impact) — year-over-year tracking of player NFI ratings to identify improving and declining players before the market does</w:t>
      </w:r>
    </w:p>
    <w:p>
      <w:pPr>
        <w:pStyle w:val="ListParagraph"/>
        <w:numPr>
          <w:ilvl w:val="0"/>
          <w:numId w:val="2"/>
        </w:numPr>
      </w:pPr>
      <w:r>
        <w:rPr>
          <w:rFonts w:ascii="Arial" w:cs="Arial" w:eastAsia="Arial" w:hAnsi="Arial"/>
          <w:sz w:val="24"/>
          <w:szCs w:val="24"/>
        </w:rPr>
        <w:t xml:space="preserve">PP and PK specific NFI metrics — the framework is built for ES but special teams analysis is underway</w:t>
      </w:r>
    </w:p>
    <w:p>
      <w:pPr>
        <w:pStyle w:val="ListParagraph"/>
        <w:numPr>
          <w:ilvl w:val="0"/>
          <w:numId w:val="2"/>
        </w:numPr>
      </w:pPr>
      <w:r>
        <w:rPr>
          <w:rFonts w:ascii="Arial" w:cs="Arial" w:eastAsia="Arial" w:hAnsi="Arial"/>
          <w:sz w:val="24"/>
          <w:szCs w:val="24"/>
        </w:rPr>
        <w:t xml:space="preserve">Full IOC/IOL converged player rankings — the iterative adjustment for competition and linemate quality is in progress</w:t>
      </w:r>
    </w:p>
    <w:p>
      <w:pPr>
        <w:pStyle w:val="ListParagraph"/>
        <w:numPr>
          <w:ilvl w:val="0"/>
          <w:numId w:val="2"/>
        </w:numPr>
      </w:pPr>
      <w:r>
        <w:rPr>
          <w:rFonts w:ascii="Arial" w:cs="Arial" w:eastAsia="Arial" w:hAnsi="Arial"/>
          <w:sz w:val="24"/>
          <w:szCs w:val="24"/>
        </w:rPr>
        <w:t xml:space="preserve">Live Streamlit application — real-time team and player NFI tracking updating after every game</w:t>
      </w:r>
    </w:p>
    <w:p>
      <w:r>
        <w:t xml:space="preserve"/>
      </w:r>
    </w:p>
    <w:p>
      <w:pPr>
        <w:pStyle w:val="Heading2"/>
      </w:pPr>
      <w:r>
        <w:rPr>
          <w:rFonts w:ascii="Arial" w:cs="Arial" w:eastAsia="Arial" w:hAnsi="Arial"/>
          <w:b/>
          <w:bCs/>
          <w:sz w:val="28"/>
          <w:szCs w:val="28"/>
        </w:rPr>
        <w:t xml:space="preserve">PART 6 — The One-Minute Pitch</w:t>
      </w:r>
    </w:p>
    <w:p>
      <w:r>
        <w:t xml:space="preserve"/>
      </w:r>
    </w:p>
    <w:p>
      <w:r>
        <w:rPr>
          <w:rFonts w:ascii="Arial" w:cs="Arial" w:eastAsia="Arial" w:hAnsi="Arial"/>
          <w:sz w:val="24"/>
          <w:szCs w:val="24"/>
        </w:rPr>
        <w:t xml:space="preserve">If someone asks what you do in 60 seconds:</w:t>
      </w:r>
    </w:p>
    <w:p>
      <w:r>
        <w:t xml:space="preserve"/>
      </w:r>
    </w:p>
    <w:p>
      <w:pPr>
        <w:pBdr>
          <w:left w:val="single" w:color="2E7DC4" w:sz="6" w:space="10"/>
        </w:pBdr>
        <w:ind w:left="720"/>
      </w:pPr>
      <w:r>
        <w:rPr>
          <w:rFonts w:ascii="Arial" w:cs="Arial" w:eastAsia="Arial" w:hAnsi="Arial"/>
          <w:i/>
          <w:iCs/>
          <w:color w:val="2E7DC4"/>
          <w:sz w:val="24"/>
          <w:szCs w:val="24"/>
        </w:rPr>
        <w:t xml:space="preserve">'I built a better version of Corsi and Fenwick — the possession metrics every NHL team uses. The conventional metrics count all shot attempts equally regardless of where they come from. I asked a simpler question: where do goals actually happen? The data showed me that shots from the center lane close to the net convert at 13% while shots from the perimeter convert at 3%. I built zone boundaries from those conversion rates — the data drew the lines rather than me guessing where they should be. The result predicts team winning 60% better than Corsi, 15% better than the best commercial expected goals model, and holds up across every season in a 5-year dataset. It also revealed that the zone adjustment factor the entire analytics community uses for Fenwick is wrong by a factor of 3. The research is open source on GitHub, the findings are published on Substack, and the full paper is being submitted to Sloan.'</w:t>
      </w:r>
    </w:p>
    <w:p>
      <w:r>
        <w:t xml:space="preserve"/>
      </w:r>
    </w:p>
    <w:p>
      <w:pPr>
        <w:pStyle w:val="Heading2"/>
      </w:pPr>
      <w:r>
        <w:rPr>
          <w:rFonts w:ascii="Arial" w:cs="Arial" w:eastAsia="Arial" w:hAnsi="Arial"/>
          <w:b/>
          <w:bCs/>
          <w:sz w:val="28"/>
          <w:szCs w:val="28"/>
        </w:rPr>
        <w:t xml:space="preserve">PART 7 — Key Numbers to Memorize</w:t>
      </w:r>
    </w:p>
    <w:p>
      <w:r>
        <w:t xml:space="preserve"/>
      </w:r>
    </w:p>
    <w:p>
      <w:r>
        <w:rPr>
          <w:rFonts w:ascii="Arial" w:cs="Arial" w:eastAsia="Arial" w:hAnsi="Arial"/>
          <w:sz w:val="24"/>
          <w:szCs w:val="24"/>
        </w:rPr>
        <w:t xml:space="preserve">These are the numbers you need to know cold:</w:t>
      </w:r>
    </w:p>
    <w:p>
      <w:r>
        <w:t xml:space="preserve"/>
      </w:r>
    </w:p>
    <w:p>
      <w:pPr>
        <w:pStyle w:val="ListParagraph"/>
        <w:numPr>
          <w:ilvl w:val="0"/>
          <w:numId w:val="2"/>
        </w:numPr>
      </w:pPr>
      <w:r>
        <w:rPr>
          <w:rFonts w:ascii="Arial" w:cs="Arial" w:eastAsia="Arial" w:hAnsi="Arial"/>
          <w:sz w:val="24"/>
          <w:szCs w:val="24"/>
        </w:rPr>
        <w:t xml:space="preserve">921,141 shot events across 6 seasons — your dataset size</w:t>
      </w:r>
    </w:p>
    <w:p>
      <w:pPr>
        <w:pStyle w:val="ListParagraph"/>
        <w:numPr>
          <w:ilvl w:val="0"/>
          <w:numId w:val="2"/>
        </w:numPr>
      </w:pPr>
      <w:r>
        <w:rPr>
          <w:rFonts w:ascii="Arial" w:cs="Arial" w:eastAsia="Arial" w:hAnsi="Arial"/>
          <w:sz w:val="24"/>
          <w:szCs w:val="24"/>
        </w:rPr>
        <w:t xml:space="preserve">CNFI converts at 13.04% — your primary zone conversion rate</w:t>
      </w:r>
    </w:p>
    <w:p>
      <w:pPr>
        <w:pStyle w:val="ListParagraph"/>
        <w:numPr>
          <w:ilvl w:val="0"/>
          <w:numId w:val="2"/>
        </w:numPr>
      </w:pPr>
      <w:r>
        <w:rPr>
          <w:rFonts w:ascii="Arial" w:cs="Arial" w:eastAsia="Arial" w:hAnsi="Arial"/>
          <w:sz w:val="24"/>
          <w:szCs w:val="24"/>
        </w:rPr>
        <w:t xml:space="preserve">HD conventional converts at 10.91% — what you beat</w:t>
      </w:r>
    </w:p>
    <w:p>
      <w:pPr>
        <w:pStyle w:val="ListParagraph"/>
        <w:numPr>
          <w:ilvl w:val="0"/>
          <w:numId w:val="2"/>
        </w:numPr>
      </w:pPr>
      <w:r>
        <w:rPr>
          <w:rFonts w:ascii="Arial" w:cs="Arial" w:eastAsia="Arial" w:hAnsi="Arial"/>
          <w:sz w:val="24"/>
          <w:szCs w:val="24"/>
        </w:rPr>
        <w:t xml:space="preserve">NFI% R²=0.600 — your primary metric vs standings</w:t>
      </w:r>
    </w:p>
    <w:p>
      <w:pPr>
        <w:pStyle w:val="ListParagraph"/>
        <w:numPr>
          <w:ilvl w:val="0"/>
          <w:numId w:val="2"/>
        </w:numPr>
      </w:pPr>
      <w:r>
        <w:rPr>
          <w:rFonts w:ascii="Arial" w:cs="Arial" w:eastAsia="Arial" w:hAnsi="Arial"/>
          <w:sz w:val="24"/>
          <w:szCs w:val="24"/>
        </w:rPr>
        <w:t xml:space="preserve">xG% R²=0.524 — MoneyPuck, you beat this</w:t>
      </w:r>
    </w:p>
    <w:p>
      <w:pPr>
        <w:pStyle w:val="ListParagraph"/>
        <w:numPr>
          <w:ilvl w:val="0"/>
          <w:numId w:val="2"/>
        </w:numPr>
      </w:pPr>
      <w:r>
        <w:rPr>
          <w:rFonts w:ascii="Arial" w:cs="Arial" w:eastAsia="Arial" w:hAnsi="Arial"/>
          <w:sz w:val="24"/>
          <w:szCs w:val="24"/>
        </w:rPr>
        <w:t xml:space="preserve">HD Fenwick% R²=0.482 — conventional HD, you beat this</w:t>
      </w:r>
    </w:p>
    <w:p>
      <w:pPr>
        <w:pStyle w:val="ListParagraph"/>
        <w:numPr>
          <w:ilvl w:val="0"/>
          <w:numId w:val="2"/>
        </w:numPr>
      </w:pPr>
      <w:r>
        <w:rPr>
          <w:rFonts w:ascii="Arial" w:cs="Arial" w:eastAsia="Arial" w:hAnsi="Arial"/>
          <w:sz w:val="24"/>
          <w:szCs w:val="24"/>
        </w:rPr>
        <w:t xml:space="preserve">Corsi R²=0.425 — standard benchmark, you beat this</w:t>
      </w:r>
    </w:p>
    <w:p>
      <w:pPr>
        <w:pStyle w:val="ListParagraph"/>
        <w:numPr>
          <w:ilvl w:val="0"/>
          <w:numId w:val="2"/>
        </w:numPr>
      </w:pPr>
      <w:r>
        <w:rPr>
          <w:rFonts w:ascii="Arial" w:cs="Arial" w:eastAsia="Arial" w:hAnsi="Arial"/>
          <w:sz w:val="24"/>
          <w:szCs w:val="24"/>
        </w:rPr>
        <w:t xml:space="preserve">Three-pillar model R²=0.655 — your full model</w:t>
      </w:r>
    </w:p>
    <w:p>
      <w:pPr>
        <w:pStyle w:val="ListParagraph"/>
        <w:numPr>
          <w:ilvl w:val="0"/>
          <w:numId w:val="2"/>
        </w:numPr>
      </w:pPr>
      <w:r>
        <w:rPr>
          <w:rFonts w:ascii="Arial" w:cs="Arial" w:eastAsia="Arial" w:hAnsi="Arial"/>
          <w:sz w:val="24"/>
          <w:szCs w:val="24"/>
        </w:rPr>
        <w:t xml:space="preserve">r=0.858 — correlation with MoneyPuck GSAx on goalie evaluation</w:t>
      </w:r>
    </w:p>
    <w:p>
      <w:pPr>
        <w:pStyle w:val="ListParagraph"/>
        <w:numPr>
          <w:ilvl w:val="0"/>
          <w:numId w:val="2"/>
        </w:numPr>
      </w:pPr>
      <w:r>
        <w:rPr>
          <w:rFonts w:ascii="Arial" w:cs="Arial" w:eastAsia="Arial" w:hAnsi="Arial"/>
          <w:sz w:val="24"/>
          <w:szCs w:val="24"/>
        </w:rPr>
        <w:t xml:space="preserve">5 feet off midline costs you a third of goal probability in CNFI</w:t>
      </w:r>
    </w:p>
    <w:p>
      <w:pPr>
        <w:pStyle w:val="ListParagraph"/>
        <w:numPr>
          <w:ilvl w:val="0"/>
          <w:numId w:val="2"/>
        </w:numPr>
      </w:pPr>
      <w:r>
        <w:rPr>
          <w:rFonts w:ascii="Arial" w:cs="Arial" w:eastAsia="Arial" w:hAnsi="Arial"/>
          <w:sz w:val="24"/>
          <w:szCs w:val="24"/>
        </w:rPr>
        <w:t xml:space="preserve">Snap shots 19.19% vs tip-ins 9.12% in CNFI — 2:1 ratio</w:t>
      </w:r>
    </w:p>
    <w:p>
      <w:pPr>
        <w:pStyle w:val="ListParagraph"/>
        <w:numPr>
          <w:ilvl w:val="0"/>
          <w:numId w:val="2"/>
        </w:numPr>
      </w:pPr>
      <w:r>
        <w:rPr>
          <w:rFonts w:ascii="Arial" w:cs="Arial" w:eastAsia="Arial" w:hAnsi="Arial"/>
          <w:sz w:val="24"/>
          <w:szCs w:val="24"/>
        </w:rPr>
        <w:t xml:space="preserve">Fenwick zone adjustment factor: 12pp not 3.5pp</w:t>
      </w:r>
    </w:p>
    <w:p>
      <w:pPr>
        <w:pStyle w:val="ListParagraph"/>
        <w:numPr>
          <w:ilvl w:val="0"/>
          <w:numId w:val="2"/>
        </w:numPr>
      </w:pPr>
      <w:r>
        <w:rPr>
          <w:rFonts w:ascii="Arial" w:cs="Arial" w:eastAsia="Arial" w:hAnsi="Arial"/>
          <w:sz w:val="24"/>
          <w:szCs w:val="24"/>
        </w:rPr>
        <w:t xml:space="preserve">Corsi zone adjustment factor: 3.9pp not 3.5pp</w:t>
      </w:r>
    </w:p>
    <w:p>
      <w:pPr>
        <w:pStyle w:val="ListParagraph"/>
        <w:numPr>
          <w:ilvl w:val="0"/>
          <w:numId w:val="2"/>
        </w:numPr>
      </w:pPr>
      <w:r>
        <w:rPr>
          <w:rFonts w:ascii="Arial" w:cs="Arial" w:eastAsia="Arial" w:hAnsi="Arial"/>
          <w:sz w:val="24"/>
          <w:szCs w:val="24"/>
        </w:rPr>
        <w:t xml:space="preserve">Anders Lee #1 rebound arrival, Hyman #2 — both at doorstep</w:t>
      </w:r>
    </w:p>
    <w:p>
      <w:pPr>
        <w:pStyle w:val="ListParagraph"/>
        <w:numPr>
          <w:ilvl w:val="0"/>
          <w:numId w:val="2"/>
        </w:numPr>
      </w:pPr>
      <w:r>
        <w:rPr>
          <w:rFonts w:ascii="Arial" w:cs="Arial" w:eastAsia="Arial" w:hAnsi="Arial"/>
          <w:sz w:val="24"/>
          <w:szCs w:val="24"/>
        </w:rPr>
        <w:t xml:space="preserve">McDavid rebound arrival per 60: #80 in league</w:t>
      </w:r>
    </w:p>
    <w:p>
      <w:pPr>
        <w:pStyle w:val="ListParagraph"/>
        <w:numPr>
          <w:ilvl w:val="0"/>
          <w:numId w:val="2"/>
        </w:numPr>
      </w:pPr>
      <w:r>
        <w:rPr>
          <w:rFonts w:ascii="Arial" w:cs="Arial" w:eastAsia="Arial" w:hAnsi="Arial"/>
          <w:sz w:val="24"/>
          <w:szCs w:val="24"/>
        </w:rPr>
        <w:t xml:space="preserve">Type A teams: 3.2x overrepresented in conference finals</w:t>
      </w:r>
    </w:p>
    <w:p>
      <w:pPr>
        <w:pStyle w:val="ListParagraph"/>
        <w:numPr>
          <w:ilvl w:val="0"/>
          <w:numId w:val="2"/>
        </w:numPr>
      </w:pPr>
      <w:r>
        <w:rPr>
          <w:rFonts w:ascii="Arial" w:cs="Arial" w:eastAsia="Arial" w:hAnsi="Arial"/>
          <w:sz w:val="24"/>
          <w:szCs w:val="24"/>
        </w:rPr>
        <w:t xml:space="preserve">Goalie adds zero to Type A teams in regular season, +13pts to Type D</w:t>
      </w:r>
    </w:p>
    <w:p>
      <w:r>
        <w:t xml:space="preserve"/>
      </w:r>
    </w:p>
    <w:p>
      <w:pPr>
        <w:pStyle w:val="Heading2"/>
      </w:pPr>
      <w:r>
        <w:rPr>
          <w:rFonts w:ascii="Arial" w:cs="Arial" w:eastAsia="Arial" w:hAnsi="Arial"/>
          <w:b/>
          <w:bCs/>
          <w:sz w:val="28"/>
          <w:szCs w:val="28"/>
        </w:rPr>
        <w:t xml:space="preserve">PART 8 — What You Actually Built</w:t>
      </w:r>
    </w:p>
    <w:p>
      <w:r>
        <w:t xml:space="preserve"/>
      </w:r>
    </w:p>
    <w:p>
      <w:r>
        <w:rPr>
          <w:rFonts w:ascii="Arial" w:cs="Arial" w:eastAsia="Arial" w:hAnsi="Arial"/>
          <w:sz w:val="24"/>
          <w:szCs w:val="24"/>
        </w:rPr>
        <w:t xml:space="preserve">When you feel uncertain about the math remember this:</w:t>
      </w:r>
    </w:p>
    <w:p>
      <w:r>
        <w:t xml:space="preserve"/>
      </w:r>
    </w:p>
    <w:p>
      <w:r>
        <w:rPr>
          <w:rFonts w:ascii="Arial" w:cs="Arial" w:eastAsia="Arial" w:hAnsi="Arial"/>
          <w:sz w:val="24"/>
          <w:szCs w:val="24"/>
        </w:rPr>
        <w:t xml:space="preserve">You built a framework that answers a simple question better than anyone has answered it before: where do hockey goals come from, and how do you build a team that generates them?</w:t>
      </w:r>
    </w:p>
    <w:p>
      <w:r>
        <w:t xml:space="preserve"/>
      </w:r>
    </w:p>
    <w:p>
      <w:r>
        <w:rPr>
          <w:rFonts w:ascii="Arial" w:cs="Arial" w:eastAsia="Arial" w:hAnsi="Arial"/>
          <w:sz w:val="24"/>
          <w:szCs w:val="24"/>
        </w:rPr>
        <w:t xml:space="preserve">The math is the tool. The question is yours. The findings are yours. The framework is yours.</w:t>
      </w:r>
    </w:p>
    <w:p>
      <w:r>
        <w:t xml:space="preserve"/>
      </w:r>
    </w:p>
    <w:p>
      <w:r>
        <w:rPr>
          <w:rFonts w:ascii="Arial" w:cs="Arial" w:eastAsia="Arial" w:hAnsi="Arial"/>
          <w:sz w:val="24"/>
          <w:szCs w:val="24"/>
        </w:rPr>
        <w:t xml:space="preserve">You found that wide shots don't beat goalies. You found that the doorstep matters more than the slot. You found that snap shots beat tip-ins. You found that two-way forwards predict winning more than offensive specialists. You found that Fenwick's zone adjustment has been wrong for years. You found that MoneyPuck's commercial model loses to a simpler approach with better zone geography.</w:t>
      </w:r>
    </w:p>
    <w:p>
      <w:r>
        <w:t xml:space="preserve"/>
      </w:r>
    </w:p>
    <w:p>
      <w:r>
        <w:rPr>
          <w:rFonts w:ascii="Arial" w:cs="Arial" w:eastAsia="Arial" w:hAnsi="Arial"/>
          <w:sz w:val="24"/>
          <w:szCs w:val="24"/>
        </w:rPr>
        <w:t xml:space="preserve">Nobody told you to look for those things. You asked the questions. The data answered.</w:t>
      </w:r>
    </w:p>
    <w:p>
      <w:r>
        <w:t xml:space="preserve"/>
      </w:r>
    </w:p>
    <w:p>
      <w:r>
        <w:rPr>
          <w:rFonts w:ascii="Arial" w:cs="Arial" w:eastAsia="Arial" w:hAnsi="Arial"/>
          <w:sz w:val="24"/>
          <w:szCs w:val="24"/>
        </w:rPr>
        <w:t xml:space="preserve">That's what you present at Sloan.</w:t>
      </w:r>
    </w:p>
    <w:p>
      <w:r>
        <w:t xml:space="preserve"/>
      </w:r>
    </w:p>
    <w:p>
      <w:r>
        <w:rPr>
          <w:rFonts w:ascii="Arial" w:cs="Arial" w:eastAsia="Arial" w:hAnsi="Arial"/>
          <w:i/>
          <w:iCs/>
          <w:color w:val="888888"/>
          <w:sz w:val="24"/>
          <w:szCs w:val="24"/>
        </w:rPr>
        <w:t xml:space="preserve">All code at github.com/HockeyROI/nhl-analytics | @HockeyROI on X | hockeyROI.substack.com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2026-04-24T06:04:39.442Z</dcterms:created>
  <dcterms:modified xsi:type="dcterms:W3CDTF">2026-04-24T06:04:39.443Z</dcterms:modified>
</cp:coreProperties>
</file>

<file path=docProps/custom.xml><?xml version="1.0" encoding="utf-8"?>
<Properties xmlns="http://schemas.openxmlformats.org/officeDocument/2006/custom-properties" xmlns:vt="http://schemas.openxmlformats.org/officeDocument/2006/docPropsVTypes"/>
</file>