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POST 1: The Map Was Wrong</w:t>
      </w:r>
    </w:p>
    <w:p>
      <w:r>
        <w:rPr>
          <w:rFonts w:ascii="Arial" w:cs="Arial" w:eastAsia="Arial" w:hAnsi="Arial"/>
          <w:i/>
          <w:iCs/>
          <w:color w:val="888888"/>
          <w:sz w:val="24"/>
          <w:szCs w:val="24"/>
        </w:rPr>
        <w:t xml:space="preserve">Substack Post 1 of 5 — HockeyROI</w:t>
      </w:r>
    </w:p>
    <w:p>
      <w:r>
        <w:rPr>
          <w:rFonts w:ascii="Arial" w:cs="Arial" w:eastAsia="Arial" w:hAnsi="Arial"/>
          <w:i/>
          <w:iCs/>
          <w:color w:val="CC3333"/>
          <w:sz w:val="24"/>
          <w:szCs w:val="24"/>
        </w:rPr>
        <w:t xml:space="preserve">Charts: zone_comparison.png [after zone definitions section], heatmap_conversion.png [lead visual after intro], zone_conversion_bars.png [after conversion rate table], yband_dropoff.png [after center lane effect section]</w:t>
      </w:r>
    </w:p>
    <w:p>
      <w:r>
        <w:t xml:space="preserve"/>
      </w:r>
    </w:p>
    <w:p>
      <w:r>
        <w:rPr>
          <w:rFonts w:ascii="Arial" w:cs="Arial" w:eastAsia="Arial" w:hAnsi="Arial"/>
          <w:i/>
          <w:iCs/>
          <w:sz w:val="24"/>
          <w:szCs w:val="24"/>
        </w:rPr>
        <w:t xml:space="preserve">How pulling goalie data for Oilers games accidentally rewired how I think about danger in hockey</w:t>
      </w:r>
    </w:p>
    <w:p>
      <w:r>
        <w:t xml:space="preserve"/>
      </w:r>
    </w:p>
    <w:p>
      <w:pPr>
        <w:pStyle w:val="Heading2"/>
      </w:pPr>
      <w:r>
        <w:rPr>
          <w:rFonts w:ascii="Arial" w:cs="Arial" w:eastAsia="Arial" w:hAnsi="Arial"/>
          <w:b/>
          <w:bCs/>
          <w:sz w:val="28"/>
          <w:szCs w:val="28"/>
        </w:rPr>
        <w:t xml:space="preserve">Opening</w:t>
      </w:r>
    </w:p>
    <w:p>
      <w:r>
        <w:rPr>
          <w:rFonts w:ascii="Arial" w:cs="Arial" w:eastAsia="Arial" w:hAnsi="Arial"/>
          <w:sz w:val="24"/>
          <w:szCs w:val="24"/>
        </w:rPr>
        <w:t xml:space="preserve">I started this the wrong way.</w:t>
      </w:r>
    </w:p>
    <w:p>
      <w:r>
        <w:t xml:space="preserve"/>
      </w:r>
    </w:p>
    <w:p>
      <w:r>
        <w:rPr>
          <w:rFonts w:ascii="Arial" w:cs="Arial" w:eastAsia="Arial" w:hAnsi="Arial"/>
          <w:sz w:val="24"/>
          <w:szCs w:val="24"/>
        </w:rPr>
        <w:t xml:space="preserve">Like every Oilers fan who's ever stared at a third-period deficit and wondered what's going wrong with this team, I went looking for goalie weaknesses. Pull the data, find the hole, explain the loss. Simple enough.</w:t>
      </w:r>
    </w:p>
    <w:p>
      <w:r>
        <w:t xml:space="preserve"/>
      </w:r>
    </w:p>
    <w:p>
      <w:r>
        <w:rPr>
          <w:rFonts w:ascii="Arial" w:cs="Arial" w:eastAsia="Arial" w:hAnsi="Arial"/>
          <w:sz w:val="24"/>
          <w:szCs w:val="24"/>
        </w:rPr>
        <w:t xml:space="preserve">Except the data didn't cooperate.</w:t>
      </w:r>
    </w:p>
    <w:p>
      <w:r>
        <w:t xml:space="preserve"/>
      </w:r>
    </w:p>
    <w:p>
      <w:r>
        <w:rPr>
          <w:rFonts w:ascii="Arial" w:cs="Arial" w:eastAsia="Arial" w:hAnsi="Arial"/>
          <w:sz w:val="24"/>
          <w:szCs w:val="24"/>
        </w:rPr>
        <w:t xml:space="preserve">I pulled goalie after goalie. Different teams, different seasons, different situations. Every time the same answer came back — every goalie looks elite from the sides. Wide-angle shots, shots from the perimeter, shots from the half-wall — the save percentages were nearly identical across the board. It wasn't one goalie or one season. It was the whole league. The goalies the Oilers were losing to weren't doing anything special from wide angles. They were just standing in net while Edmonton fired pucks at them from spots that don't actually convert.</w:t>
      </w:r>
    </w:p>
    <w:p>
      <w:r>
        <w:t xml:space="preserve"/>
      </w:r>
    </w:p>
    <w:p>
      <w:r>
        <w:rPr>
          <w:rFonts w:ascii="Arial" w:cs="Arial" w:eastAsia="Arial" w:hAnsi="Arial"/>
          <w:sz w:val="24"/>
          <w:szCs w:val="24"/>
        </w:rPr>
        <w:t xml:space="preserve">That was the moment everything shifted.</w:t>
      </w:r>
    </w:p>
    <w:p>
      <w:r>
        <w:t xml:space="preserve"/>
      </w:r>
    </w:p>
    <w:p>
      <w:r>
        <w:rPr>
          <w:rFonts w:ascii="Arial" w:cs="Arial" w:eastAsia="Arial" w:hAnsi="Arial"/>
          <w:sz w:val="24"/>
          <w:szCs w:val="24"/>
        </w:rPr>
        <w:t xml:space="preserve">If wide shots don't beat goalies, where do goals actually come from? I pulled the coordinate data. All of it. 921,141 shot events across six NHL seasons, every game, every situation, every location on the ice. And I started mapping where goals actually happen versus where teams think they're generating danger.</w:t>
      </w:r>
    </w:p>
    <w:p>
      <w:r>
        <w:t xml:space="preserve"/>
      </w:r>
    </w:p>
    <w:p>
      <w:r>
        <w:rPr>
          <w:rFonts w:ascii="Arial" w:cs="Arial" w:eastAsia="Arial" w:hAnsi="Arial"/>
          <w:sz w:val="24"/>
          <w:szCs w:val="24"/>
        </w:rPr>
        <w:t xml:space="preserve">What I found broke my mental model of hockey analytics entirely.</w:t>
      </w:r>
    </w:p>
    <w:p>
      <w:r>
        <w:t xml:space="preserve"/>
      </w:r>
    </w:p>
    <w:p>
      <w:pPr>
        <w:pStyle w:val="Heading2"/>
      </w:pPr>
      <w:r>
        <w:rPr>
          <w:rFonts w:ascii="Arial" w:cs="Arial" w:eastAsia="Arial" w:hAnsi="Arial"/>
          <w:b/>
          <w:bCs/>
          <w:sz w:val="28"/>
          <w:szCs w:val="28"/>
        </w:rPr>
        <w:t xml:space="preserve">The Problem With High Danger</w:t>
      </w:r>
    </w:p>
    <w:p>
      <w:r>
        <w:rPr>
          <w:rFonts w:ascii="Arial" w:cs="Arial" w:eastAsia="Arial" w:hAnsi="Arial"/>
          <w:sz w:val="24"/>
          <w:szCs w:val="24"/>
        </w:rPr>
        <w:t xml:space="preserve">Everyone in hockey analytics talks about high danger chances. The conventional definition — roughly the slot area inside the faceoff circles, x greater than 69 on the normalized ice surface, y within plus or minus 22 feet of center — has become the standard proxy for shot quality. High danger CF% is how analysts evaluate systems. It's how fans argue about their teams. It's how the analytics community has been measuring offensive effectiveness for a decade.</w:t>
      </w:r>
    </w:p>
    <w:p>
      <w:r>
        <w:t xml:space="preserve"/>
      </w:r>
    </w:p>
    <w:p>
      <w:r>
        <w:rPr>
          <w:rFonts w:ascii="Arial" w:cs="Arial" w:eastAsia="Arial" w:hAnsi="Arial"/>
          <w:sz w:val="24"/>
          <w:szCs w:val="24"/>
        </w:rPr>
        <w:t xml:space="preserve">It's also wrong. Not completely wrong — but wrong enough to matter.</w:t>
      </w:r>
    </w:p>
    <w:p>
      <w:r>
        <w:t xml:space="preserve"/>
      </w:r>
    </w:p>
    <w:p>
      <w:r>
        <w:rPr>
          <w:rFonts w:ascii="Arial" w:cs="Arial" w:eastAsia="Arial" w:hAnsi="Arial"/>
          <w:sz w:val="24"/>
          <w:szCs w:val="24"/>
        </w:rPr>
        <w:t xml:space="preserve">When I calculated actual goal conversion rates by ice location across five seasons of NHL data, here's what I found:</w:t>
      </w:r>
    </w:p>
    <w:p>
      <w:r>
        <w:t xml:space="preserve"/>
      </w:r>
    </w:p>
    <w:p>
      <w:r>
        <w:rPr>
          <w:rFonts w:ascii="Arial" w:cs="Arial" w:eastAsia="Arial" w:hAnsi="Arial"/>
          <w:sz w:val="24"/>
          <w:szCs w:val="24"/>
        </w:rPr>
        <w:t xml:space="preserve">The doorstep zone directly in front of the net — what I call Close Net Front Impact (CNFI), x between 74-89, y within plus or minus 9 feet of center — converts at 13.04%. The conventional high danger zone converts at 10.91%. Those confidence intervals don't overlap.</w:t>
      </w:r>
    </w:p>
    <w:p>
      <w:r>
        <w:t xml:space="preserve"/>
      </w:r>
    </w:p>
    <w:p>
      <w:r>
        <w:rPr>
          <w:rFonts w:ascii="Arial" w:cs="Arial" w:eastAsia="Arial" w:hAnsi="Arial"/>
          <w:i/>
          <w:iCs/>
          <w:color w:val="CC3333"/>
          <w:sz w:val="24"/>
          <w:szCs w:val="24"/>
        </w:rPr>
        <w:t xml:space="preserve">[INSERT: zone_conversion_bars.png]</w:t>
      </w:r>
    </w:p>
    <w:p>
      <w:r>
        <w:t xml:space="preserve"/>
      </w:r>
    </w:p>
    <w:p>
      <w:r>
        <w:rPr>
          <w:rFonts w:ascii="Arial" w:cs="Arial" w:eastAsia="Arial" w:hAnsi="Arial"/>
          <w:sz w:val="24"/>
          <w:szCs w:val="24"/>
        </w:rPr>
        <w:t xml:space="preserve">The conventional HD polygon is roughly 74% larger in area than my CNFI zone. It captures shots from the wings, shots from just inside the top of the circles, shots from areas that convert at 8-9%. Those lower-danger attempts dilute the overall rate, making the zone look less dangerous than it actually is at its core — and more dangerous at its edges than it actually is.</w:t>
      </w:r>
    </w:p>
    <w:p>
      <w:r>
        <w:t xml:space="preserve"/>
      </w:r>
    </w:p>
    <w:p>
      <w:r>
        <w:rPr>
          <w:rFonts w:ascii="Arial" w:cs="Arial" w:eastAsia="Arial" w:hAnsi="Arial"/>
          <w:sz w:val="24"/>
          <w:szCs w:val="24"/>
        </w:rPr>
        <w:t xml:space="preserve">Meanwhile the center lane from 55-73 feet out — what I call Medium Net Front Impact (MNFI) — converts at 10.03%, essentially matching conventional high danger. Except it sits entirely outside the conventional HD polygon. The analytics community has been excluding shots that are just as dangerous as their high danger definition while including shots that aren't.</w:t>
      </w:r>
    </w:p>
    <w:p>
      <w:r>
        <w:t xml:space="preserve"/>
      </w:r>
    </w:p>
    <w:p>
      <w:r>
        <w:rPr>
          <w:rFonts w:ascii="Arial" w:cs="Arial" w:eastAsia="Arial" w:hAnsi="Arial"/>
          <w:sz w:val="24"/>
          <w:szCs w:val="24"/>
        </w:rPr>
        <w:t xml:space="preserve">The full hierarchy, empirically confirmed with non-overlapping confidence intervals at every level:</w:t>
      </w:r>
    </w:p>
    <w:p>
      <w:r>
        <w:t xml:space="preserve"/>
      </w:r>
    </w:p>
    <w:p>
      <w:r>
        <w:rPr>
          <w:rFonts w:ascii="Arial" w:cs="Arial" w:eastAsia="Arial" w:hAnsi="Arial"/>
          <w:sz w:val="24"/>
          <w:szCs w:val="24"/>
        </w:rPr>
        <w:t xml:space="preserve">CNFI 13.04% → Inner Slot 12.02% → HD Conventional 10.91% → MNFI 10.03% → Slot 8.38% → FNFI 3.36% → Wide 2.79%</w:t>
      </w:r>
    </w:p>
    <w:p>
      <w:r>
        <w:t xml:space="preserve"/>
      </w:r>
    </w:p>
    <w:p>
      <w:r>
        <w:rPr>
          <w:rFonts w:ascii="Arial" w:cs="Arial" w:eastAsia="Arial" w:hAnsi="Arial"/>
          <w:i/>
          <w:iCs/>
          <w:color w:val="CC3333"/>
          <w:sz w:val="24"/>
          <w:szCs w:val="24"/>
        </w:rPr>
        <w:t xml:space="preserve">[INSERT: zone_comparison.png — ice rink diagram showing all zones]</w:t>
      </w:r>
    </w:p>
    <w:p>
      <w:r>
        <w:t xml:space="preserve"/>
      </w:r>
    </w:p>
    <w:p>
      <w:pPr>
        <w:pStyle w:val="Heading2"/>
      </w:pPr>
      <w:r>
        <w:rPr>
          <w:rFonts w:ascii="Arial" w:cs="Arial" w:eastAsia="Arial" w:hAnsi="Arial"/>
          <w:b/>
          <w:bCs/>
          <w:sz w:val="28"/>
          <w:szCs w:val="28"/>
        </w:rPr>
        <w:t xml:space="preserve">The Center Lane Effect</w:t>
      </w:r>
    </w:p>
    <w:p>
      <w:r>
        <w:rPr>
          <w:rFonts w:ascii="Arial" w:cs="Arial" w:eastAsia="Arial" w:hAnsi="Arial"/>
          <w:sz w:val="24"/>
          <w:szCs w:val="24"/>
        </w:rPr>
        <w:t xml:space="preserve">Here's what nobody has shown before: the danger gradient isn't just about depth — it's about horizontal position at every depth.</w:t>
      </w:r>
    </w:p>
    <w:p>
      <w:r>
        <w:t xml:space="preserve"/>
      </w:r>
    </w:p>
    <w:p>
      <w:r>
        <w:rPr>
          <w:rFonts w:ascii="Arial" w:cs="Arial" w:eastAsia="Arial" w:hAnsi="Arial"/>
          <w:sz w:val="24"/>
          <w:szCs w:val="24"/>
        </w:rPr>
        <w:t xml:space="preserve">A shot from 40 feet out at center ice converts at 3.36%. The same shot from 40 feet but 25 feet wide converts at 2.79%. Same distance from the net, meaningfully higher conversion rate just from being centered.</w:t>
      </w:r>
    </w:p>
    <w:p>
      <w:r>
        <w:t xml:space="preserve"/>
      </w:r>
    </w:p>
    <w:p>
      <w:r>
        <w:rPr>
          <w:rFonts w:ascii="Arial" w:cs="Arial" w:eastAsia="Arial" w:hAnsi="Arial"/>
          <w:sz w:val="24"/>
          <w:szCs w:val="24"/>
        </w:rPr>
        <w:t xml:space="preserve">In the CNFI zone the effect is dramatic. Five feet off the midline costs you a third of your goal probability — conversion drops from 15.32% at center to 10.40% just five feet wide. That dropoff is statistically confirmed at every 5-foot increment from center to wide, with non-overlapping confidence intervals all the way out.</w:t>
      </w:r>
    </w:p>
    <w:p>
      <w:r>
        <w:t xml:space="preserve"/>
      </w:r>
    </w:p>
    <w:p>
      <w:r>
        <w:rPr>
          <w:rFonts w:ascii="Arial" w:cs="Arial" w:eastAsia="Arial" w:hAnsi="Arial"/>
          <w:i/>
          <w:iCs/>
          <w:color w:val="CC3333"/>
          <w:sz w:val="24"/>
          <w:szCs w:val="24"/>
        </w:rPr>
        <w:t xml:space="preserve">[INSERT: yband_dropoff.png — center lane cliff chart]</w:t>
      </w:r>
    </w:p>
    <w:p>
      <w:r>
        <w:t xml:space="preserve"/>
      </w:r>
    </w:p>
    <w:p>
      <w:r>
        <w:rPr>
          <w:rFonts w:ascii="Arial" w:cs="Arial" w:eastAsia="Arial" w:hAnsi="Arial"/>
          <w:sz w:val="24"/>
          <w:szCs w:val="24"/>
        </w:rPr>
        <w:t xml:space="preserve">The center lane isn't just closer to the net. It's a fundamentally different kind of dangerous.</w:t>
      </w:r>
    </w:p>
    <w:p>
      <w:r>
        <w:t xml:space="preserve"/>
      </w:r>
    </w:p>
    <w:p>
      <w:pPr>
        <w:pStyle w:val="Heading2"/>
      </w:pPr>
      <w:r>
        <w:rPr>
          <w:rFonts w:ascii="Arial" w:cs="Arial" w:eastAsia="Arial" w:hAnsi="Arial"/>
          <w:b/>
          <w:bCs/>
          <w:sz w:val="28"/>
          <w:szCs w:val="28"/>
        </w:rPr>
        <w:t xml:space="preserve">What Snap Shots Taught Me</w:t>
      </w:r>
    </w:p>
    <w:p>
      <w:r>
        <w:rPr>
          <w:rFonts w:ascii="Arial" w:cs="Arial" w:eastAsia="Arial" w:hAnsi="Arial"/>
          <w:sz w:val="24"/>
          <w:szCs w:val="24"/>
        </w:rPr>
        <w:t xml:space="preserve">While building the framework I ran one more analysis I wasn't expecting to matter much: conversion rates by shot type within each zone.</w:t>
      </w:r>
    </w:p>
    <w:p>
      <w:r>
        <w:t xml:space="preserve"/>
      </w:r>
    </w:p>
    <w:p>
      <w:r>
        <w:rPr>
          <w:rFonts w:ascii="Arial" w:cs="Arial" w:eastAsia="Arial" w:hAnsi="Arial"/>
          <w:sz w:val="24"/>
          <w:szCs w:val="24"/>
        </w:rPr>
        <w:t xml:space="preserve">Snap shots convert at 19.19% in the CNFI zone. Wrist shots convert at 15.56%. Backhands at 12.70%.</w:t>
      </w:r>
    </w:p>
    <w:p>
      <w:r>
        <w:t xml:space="preserve"/>
      </w:r>
    </w:p>
    <w:p>
      <w:r>
        <w:rPr>
          <w:rFonts w:ascii="Arial" w:cs="Arial" w:eastAsia="Arial" w:hAnsi="Arial"/>
          <w:sz w:val="24"/>
          <w:szCs w:val="24"/>
        </w:rPr>
        <w:t xml:space="preserve">Tip-ins convert at 9.12%.</w:t>
      </w:r>
    </w:p>
    <w:p>
      <w:r>
        <w:t xml:space="preserve"/>
      </w:r>
    </w:p>
    <w:p>
      <w:r>
        <w:rPr>
          <w:rFonts w:ascii="Arial" w:cs="Arial" w:eastAsia="Arial" w:hAnsi="Arial"/>
          <w:sz w:val="24"/>
          <w:szCs w:val="24"/>
        </w:rPr>
        <w:t xml:space="preserve">Let that land. Tip-ins — the play every power play is designed around, the net-front presence every coach talks about, the reason teams pay for big bodies in front — convert at less than half the rate of snap shots from the same zone. The memorable tip-in goal is memorable precisely because it's rare. On average, nine out of ten tip attempts fail even from the best location on the ice.</w:t>
      </w:r>
    </w:p>
    <w:p>
      <w:r>
        <w:t xml:space="preserve"/>
      </w:r>
    </w:p>
    <w:p>
      <w:r>
        <w:rPr>
          <w:rFonts w:ascii="Arial" w:cs="Arial" w:eastAsia="Arial" w:hAnsi="Arial"/>
          <w:sz w:val="24"/>
          <w:szCs w:val="24"/>
        </w:rPr>
        <w:t xml:space="preserve">The highest-efficiency close-range weapon in hockey is the snap shot. Quick release, accurate, generates more goals per attempt than any other shot type in the doorstep zone. If you're designing an offensive system around CNFI, you want forwards who can receive a pass in tight and snap it — not plant themselves and hope for a deflection.</w:t>
      </w:r>
    </w:p>
    <w:p>
      <w:r>
        <w:t xml:space="preserve"/>
      </w:r>
    </w:p>
    <w:p>
      <w:r>
        <w:rPr>
          <w:rFonts w:ascii="Arial" w:cs="Arial" w:eastAsia="Arial" w:hAnsi="Arial"/>
          <w:sz w:val="24"/>
          <w:szCs w:val="24"/>
        </w:rPr>
        <w:t xml:space="preserve">This doesn't mean net-front presence is wrong. It means we've been measuring the wrong version of it.</w:t>
      </w:r>
    </w:p>
    <w:p>
      <w:r>
        <w:t xml:space="preserve"/>
      </w:r>
    </w:p>
    <w:p>
      <w:pPr>
        <w:pStyle w:val="Heading2"/>
      </w:pPr>
      <w:r>
        <w:rPr>
          <w:rFonts w:ascii="Arial" w:cs="Arial" w:eastAsia="Arial" w:hAnsi="Arial"/>
          <w:b/>
          <w:bCs/>
          <w:sz w:val="28"/>
          <w:szCs w:val="28"/>
        </w:rPr>
        <w:t xml:space="preserve">The Rebound Corridor</w:t>
      </w:r>
    </w:p>
    <w:p>
      <w:r>
        <w:rPr>
          <w:rFonts w:ascii="Arial" w:cs="Arial" w:eastAsia="Arial" w:hAnsi="Arial"/>
          <w:sz w:val="24"/>
          <w:szCs w:val="24"/>
        </w:rPr>
        <w:t xml:space="preserve">85% of dangerous rebounds — the ones that generate follow-up shot attempts within two seconds — land in the same doorstep zone. x between 74-89, y within plus or minus 9 feet of center. Every dangerous rebound funnels to the same place regardless of where the original shot came from.</w:t>
      </w:r>
    </w:p>
    <w:p>
      <w:r>
        <w:t xml:space="preserve"/>
      </w:r>
    </w:p>
    <w:p>
      <w:r>
        <w:rPr>
          <w:rFonts w:ascii="Arial" w:cs="Arial" w:eastAsia="Arial" w:hAnsi="Arial"/>
          <w:sz w:val="24"/>
          <w:szCs w:val="24"/>
        </w:rPr>
        <w:t xml:space="preserve">I call it the rebound corridor. It's not evenly distributed across the ice in front of the net. It's not random. It's a specific, mappable, repeatable zone that the best offensive teams exploit systematically.</w:t>
      </w:r>
    </w:p>
    <w:p>
      <w:r>
        <w:t xml:space="preserve"/>
      </w:r>
    </w:p>
    <w:p>
      <w:r>
        <w:rPr>
          <w:rFonts w:ascii="Arial" w:cs="Arial" w:eastAsia="Arial" w:hAnsi="Arial"/>
          <w:i/>
          <w:iCs/>
          <w:color w:val="CC3333"/>
          <w:sz w:val="24"/>
          <w:szCs w:val="24"/>
        </w:rPr>
        <w:t xml:space="preserve">[INSERT: heatmap_conversion.png — shot conversion heat map]</w:t>
      </w:r>
    </w:p>
    <w:p>
      <w:r>
        <w:t xml:space="preserve"/>
      </w:r>
    </w:p>
    <w:p>
      <w:pPr>
        <w:pStyle w:val="Heading2"/>
      </w:pPr>
      <w:r>
        <w:rPr>
          <w:rFonts w:ascii="Arial" w:cs="Arial" w:eastAsia="Arial" w:hAnsi="Arial"/>
          <w:b/>
          <w:bCs/>
          <w:sz w:val="28"/>
          <w:szCs w:val="28"/>
        </w:rPr>
        <w:t xml:space="preserve">The Validation</w:t>
      </w:r>
    </w:p>
    <w:p>
      <w:r>
        <w:rPr>
          <w:rFonts w:ascii="Arial" w:cs="Arial" w:eastAsia="Arial" w:hAnsi="Arial"/>
          <w:sz w:val="24"/>
          <w:szCs w:val="24"/>
        </w:rPr>
        <w:t xml:space="preserve">Before publishing any of this I wanted to know how it compared to the most sophisticated publicly available goalie model. MoneyPuck's GSAx uses shot type, location, rush flags, rebound context — far more variables than my zone-bucket approach.</w:t>
      </w:r>
    </w:p>
    <w:p>
      <w:r>
        <w:t xml:space="preserve"/>
      </w:r>
    </w:p>
    <w:p>
      <w:r>
        <w:rPr>
          <w:rFonts w:ascii="Arial" w:cs="Arial" w:eastAsia="Arial" w:hAnsi="Arial"/>
          <w:sz w:val="24"/>
          <w:szCs w:val="24"/>
        </w:rPr>
        <w:t xml:space="preserve">The Pearson correlation between my NFI-GSAx and MoneyPuck's GSAx across five seasons: r=0.858.</w:t>
      </w:r>
    </w:p>
    <w:p>
      <w:r>
        <w:t xml:space="preserve"/>
      </w:r>
    </w:p>
    <w:p>
      <w:r>
        <w:rPr>
          <w:rFonts w:ascii="Arial" w:cs="Arial" w:eastAsia="Arial" w:hAnsi="Arial"/>
          <w:sz w:val="24"/>
          <w:szCs w:val="24"/>
        </w:rPr>
        <w:t xml:space="preserve">Shesterkin, Sorokin, Vasilevskiy, Hellebuyck, Swayman — all top-6 in both models. A simpler, more interpretable framework identifying the same elite tier as a model with ten times the feature complexity.</w:t>
      </w:r>
    </w:p>
    <w:p>
      <w:r>
        <w:t xml:space="preserve"/>
      </w:r>
    </w:p>
    <w:p>
      <w:r>
        <w:rPr>
          <w:rFonts w:ascii="Arial" w:cs="Arial" w:eastAsia="Arial" w:hAnsi="Arial"/>
          <w:sz w:val="24"/>
          <w:szCs w:val="24"/>
        </w:rPr>
        <w:t xml:space="preserve">The map was wrong. Here's a better one.</w:t>
      </w:r>
    </w:p>
    <w:p>
      <w:r>
        <w:t xml:space="preserve"/>
      </w:r>
    </w:p>
    <w:p>
      <w:r>
        <w:rPr>
          <w:rFonts w:ascii="Arial" w:cs="Arial" w:eastAsia="Arial" w:hAnsi="Arial"/>
          <w:sz w:val="24"/>
          <w:szCs w:val="24"/>
        </w:rPr>
        <w:t xml:space="preserve">Next: what this means for player evaluation, why Zach Hyman is the most undervalued forward in hockey, and what the data says about building a Cup contender.</w:t>
      </w:r>
    </w:p>
    <w:p>
      <w:r>
        <w:t xml:space="preserve"/>
      </w:r>
    </w:p>
    <w:p>
      <w:r>
        <w:rPr>
          <w:rFonts w:ascii="Arial" w:cs="Arial" w:eastAsia="Arial" w:hAnsi="Arial"/>
          <w:sz w:val="24"/>
          <w:szCs w:val="24"/>
        </w:rPr>
        <w:t xml:space="preserve">All code and data at github.com/HockeyROI/nhl-analytics</w:t>
      </w:r>
    </w:p>
    <w:p>
      <w:r>
        <w:rPr>
          <w:rFonts w:ascii="Arial" w:cs="Arial" w:eastAsia="Arial" w:hAnsi="Arial"/>
          <w:sz w:val="24"/>
          <w:szCs w:val="24"/>
        </w:rPr>
        <w:t xml:space="preserve">Follow along at @HockeyROI on X and hockeyROI.substack.com</w:t>
      </w:r>
    </w:p>
    <w:p>
      <w:r>
        <w:t xml:space="preserve"/>
      </w:r>
    </w:p>
    <w:p>
      <w:r>
        <w:rPr>
          <w:rFonts w:ascii="Arial" w:cs="Arial" w:eastAsia="Arial" w:hAnsi="Arial"/>
          <w:i/>
          <w:iCs/>
          <w:sz w:val="24"/>
          <w:szCs w:val="24"/>
        </w:rPr>
        <w:t xml:space="preserve">Ash Garg is building NHL analytics at HockeyROI with the goal of working in the sport he loves. He spent 20 years in real estate before deciding the best use of his remaining analytical energy was figuring out why the Oilers keep losing.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2026-04-23T17:52:26.920Z</dcterms:created>
  <dcterms:modified xsi:type="dcterms:W3CDTF">2026-04-23T17:52:26.920Z</dcterms:modified>
</cp:coreProperties>
</file>

<file path=docProps/custom.xml><?xml version="1.0" encoding="utf-8"?>
<Properties xmlns="http://schemas.openxmlformats.org/officeDocument/2006/custom-properties" xmlns:vt="http://schemas.openxmlformats.org/officeDocument/2006/docPropsVTypes"/>
</file>