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69FA" w14:textId="385368C2" w:rsidR="00D44707" w:rsidRDefault="00AA55E9" w:rsidP="00EE5D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100ml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0,2M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gam Cu.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13FD0301" w14:textId="3823279D" w:rsid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100 ml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CuSO4 x mol/l. Sau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0,4 gam.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7C2CB783" w14:textId="1F4B841E" w:rsid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Cho m gam Fe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100 ml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Cu(NO3)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Cu2+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dung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1/2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Cu2+ ban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(m+0,16) gam.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Fe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(mol/l)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ban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55E9">
        <w:rPr>
          <w:rFonts w:ascii="Times New Roman" w:hAnsi="Times New Roman" w:cs="Times New Roman"/>
          <w:sz w:val="24"/>
          <w:szCs w:val="24"/>
        </w:rPr>
        <w:t>Cu(</w:t>
      </w:r>
      <w:proofErr w:type="gramEnd"/>
      <w:r w:rsidRPr="00AA55E9">
        <w:rPr>
          <w:rFonts w:ascii="Times New Roman" w:hAnsi="Times New Roman" w:cs="Times New Roman"/>
          <w:sz w:val="24"/>
          <w:szCs w:val="24"/>
        </w:rPr>
        <w:t xml:space="preserve">NO3)2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CE8C5" w14:textId="7567756B" w:rsid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Cho 2,16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R (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cốc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250 gam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Cu(NO3)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3,76%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tan,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dung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247,152 gam. Kim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5DE28AB9" w14:textId="5F21D310" w:rsidR="00AA55E9" w:rsidRP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Hoà tan 5,4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150 ml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Fe(NO3)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A55E9">
        <w:rPr>
          <w:rFonts w:ascii="Times New Roman" w:hAnsi="Times New Roman" w:cs="Times New Roman"/>
          <w:sz w:val="24"/>
          <w:szCs w:val="24"/>
        </w:rPr>
        <w:t xml:space="preserve"> 1M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Cu(NO3)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A55E9">
        <w:rPr>
          <w:rFonts w:ascii="Times New Roman" w:hAnsi="Times New Roman" w:cs="Times New Roman"/>
          <w:sz w:val="24"/>
          <w:szCs w:val="24"/>
        </w:rPr>
        <w:t xml:space="preserve"> 1M.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4CFADD3E" w14:textId="368913F3" w:rsid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Cho 0,42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Fe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250 ml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AgNO3 0,12M. Sau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3,333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Fe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79D63C2F" w14:textId="6D2EACB6" w:rsid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2,7 gam Al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5,6 gam Fe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550 ml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AgNO3 1M. Sau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745E055D" w14:textId="15B7C71D" w:rsid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AA55E9"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Cho m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bột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Zn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500 ml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Fe2(SO4)3 0,24M. Sau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phản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xảy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hoàn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toàn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khối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lượng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9,6 gam so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khối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lượng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. Giá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 là</w:t>
      </w:r>
    </w:p>
    <w:p w14:paraId="2AD86FCD" w14:textId="44DEC638" w:rsidR="00AA55E9" w:rsidRPr="00AA55E9" w:rsidRDefault="00AA55E9" w:rsidP="00AA5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9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Cho 19,3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bột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Zn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̀ Cu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mol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là 1: 2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vào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chứa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0,2 mol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E9">
        <w:rPr>
          <w:rFonts w:ascii="Times New Roman" w:hAnsi="Times New Roman" w:cs="Times New Roman"/>
          <w:sz w:val="24"/>
          <w:szCs w:val="24"/>
        </w:rPr>
        <w:t xml:space="preserve">Fe2(SO4)3. Sau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phản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ứng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xảy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hoàn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toàn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 gam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. Giá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5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A55E9">
        <w:rPr>
          <w:rFonts w:ascii="Times New Roman" w:hAnsi="Times New Roman" w:cs="Times New Roman"/>
          <w:sz w:val="24"/>
          <w:szCs w:val="24"/>
        </w:rPr>
        <w:t xml:space="preserve"> m là</w:t>
      </w:r>
    </w:p>
    <w:sectPr w:rsidR="00AA55E9" w:rsidRPr="00AA55E9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5C"/>
    <w:rsid w:val="00001637"/>
    <w:rsid w:val="0016715C"/>
    <w:rsid w:val="00263AA2"/>
    <w:rsid w:val="00364AB3"/>
    <w:rsid w:val="004129D3"/>
    <w:rsid w:val="00A1386A"/>
    <w:rsid w:val="00AA55E9"/>
    <w:rsid w:val="00AE5BFF"/>
    <w:rsid w:val="00B00F59"/>
    <w:rsid w:val="00D44707"/>
    <w:rsid w:val="00E32A13"/>
    <w:rsid w:val="00EE5DEA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8A877FB"/>
  <w15:chartTrackingRefBased/>
  <w15:docId w15:val="{AEBA4DD4-6F08-4BB1-A032-58A938F1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07"/>
  </w:style>
  <w:style w:type="paragraph" w:styleId="Heading1">
    <w:name w:val="heading 1"/>
    <w:basedOn w:val="Normal"/>
    <w:next w:val="Normal"/>
    <w:link w:val="Heading1Char"/>
    <w:uiPriority w:val="9"/>
    <w:qFormat/>
    <w:rsid w:val="0016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2024-07-29T07:09:00Z</dcterms:created>
  <dcterms:modified xsi:type="dcterms:W3CDTF">2024-07-29T09:25:00Z</dcterms:modified>
</cp:coreProperties>
</file>