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A01915" w14:paraId="1A69A935" w14:textId="77777777" w:rsidTr="00B42C31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7FCC384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06E566F7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29ABB433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Machine Learning &amp; Pattern Recognition</w:t>
            </w:r>
          </w:p>
          <w:p w14:paraId="3B2CD149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41659F4F" w14:textId="77777777" w:rsidR="00A01915" w:rsidRDefault="00A01915" w:rsidP="00B42C31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29D5F9B" w14:textId="77777777" w:rsidR="00A01915" w:rsidRDefault="00A01915" w:rsidP="00B42C31">
            <w:pPr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28D1F4F" wp14:editId="5AF6F75C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3F9325" w14:textId="77777777" w:rsidR="00A01915" w:rsidRDefault="00A01915" w:rsidP="00A01915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14:paraId="3CB60422" w14:textId="210946FE" w:rsidR="00A01915" w:rsidRPr="00A01915" w:rsidRDefault="00B24320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Milestone 2 Report</w:t>
      </w:r>
      <w:r w:rsidR="00A01915" w:rsidRPr="00A0191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7BF55377" w14:textId="0135BA6E" w:rsidR="00A01915" w:rsidRPr="00A01915" w:rsidRDefault="00A01915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(Classification)</w:t>
      </w:r>
    </w:p>
    <w:p w14:paraId="6A8457DC" w14:textId="053DC51D" w:rsidR="00A01915" w:rsidRPr="00B54D27" w:rsidRDefault="00B54D27" w:rsidP="00463CA8">
      <w:pPr>
        <w:spacing w:after="360"/>
        <w:rPr>
          <w:rFonts w:asciiTheme="majorBidi" w:hAnsiTheme="majorBidi" w:cstheme="majorBidi"/>
          <w:b/>
          <w:bCs/>
          <w:sz w:val="32"/>
          <w:szCs w:val="32"/>
        </w:rPr>
      </w:pPr>
      <w:r w:rsidRPr="00491978">
        <w:rPr>
          <w:noProof/>
        </w:rPr>
        <w:drawing>
          <wp:anchor distT="0" distB="0" distL="114300" distR="114300" simplePos="0" relativeHeight="251658240" behindDoc="0" locked="0" layoutInCell="1" allowOverlap="1" wp14:anchorId="5C747994" wp14:editId="3246B3C0">
            <wp:simplePos x="0" y="0"/>
            <wp:positionH relativeFrom="column">
              <wp:posOffset>199390</wp:posOffset>
            </wp:positionH>
            <wp:positionV relativeFrom="paragraph">
              <wp:posOffset>304800</wp:posOffset>
            </wp:positionV>
            <wp:extent cx="5486400" cy="3173095"/>
            <wp:effectExtent l="0" t="0" r="0" b="825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491978" w:rsidRPr="00491978">
        <w:rPr>
          <w:noProof/>
        </w:rPr>
        <w:drawing>
          <wp:anchor distT="0" distB="0" distL="114300" distR="114300" simplePos="0" relativeHeight="251659264" behindDoc="1" locked="0" layoutInCell="1" allowOverlap="1" wp14:anchorId="5547F52D" wp14:editId="6E9BA792">
            <wp:simplePos x="0" y="0"/>
            <wp:positionH relativeFrom="column">
              <wp:posOffset>200025</wp:posOffset>
            </wp:positionH>
            <wp:positionV relativeFrom="paragraph">
              <wp:posOffset>3785256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10795" w:rsidRPr="00463CA8">
        <w:rPr>
          <w:rFonts w:asciiTheme="majorBidi" w:hAnsiTheme="majorBidi" w:cstheme="majorBidi"/>
          <w:b/>
          <w:bCs/>
          <w:sz w:val="28"/>
          <w:szCs w:val="28"/>
        </w:rPr>
        <w:t>B</w:t>
      </w:r>
      <w:r w:rsidR="00710795" w:rsidRPr="00B54D27">
        <w:rPr>
          <w:rFonts w:asciiTheme="majorBidi" w:hAnsiTheme="majorBidi" w:cstheme="majorBidi"/>
          <w:b/>
          <w:bCs/>
          <w:sz w:val="32"/>
          <w:szCs w:val="32"/>
        </w:rPr>
        <w:t>ar Graphs:</w:t>
      </w:r>
    </w:p>
    <w:p w14:paraId="67E628D5" w14:textId="4826C0C5" w:rsidR="005D6A14" w:rsidRDefault="005D6A14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lastRenderedPageBreak/>
        <w:t>Preprocessing:</w:t>
      </w:r>
    </w:p>
    <w:p w14:paraId="0A597264" w14:textId="4C4EA6BB" w:rsidR="00B007EF" w:rsidRPr="00B007EF" w:rsidRDefault="0079070B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e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used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ordinal encod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ing for both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the rating as (S = 4, A = 3, B = 2, C = 1, D = 0)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and MPAA rating</w:t>
      </w:r>
      <w:r w:rsid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MPAA get it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dynamic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ally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which get the rating available in the current read csv file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for training.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used feature scaling on the release date to normalize its data. </w:t>
      </w:r>
    </w:p>
    <w:p w14:paraId="1B21830F" w14:textId="58D7941C" w:rsidR="00B007EF" w:rsidRDefault="00B007EF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Because we are in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classification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phase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also didn’t need the revenue column anymore, so we dropped it and merged the full preprocessed csv file with the classification one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to get the rating using function (</w:t>
      </w:r>
      <w:proofErr w:type="spellStart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classification_</w:t>
      </w:r>
      <w:proofErr w:type="gramStart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preprocessing</w:t>
      </w:r>
      <w:proofErr w:type="spellEnd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df</w:t>
      </w:r>
      <w:proofErr w:type="spellEnd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prev_df</w:t>
      </w:r>
      <w:proofErr w:type="spellEnd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is_drop</w:t>
      </w:r>
      <w:proofErr w:type="spellEnd"/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4FFF9ACD" w14:textId="77777777" w:rsidR="00B007EF" w:rsidRPr="00B007EF" w:rsidRDefault="00B007EF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C6D8EBD" w14:textId="6FAD89FF" w:rsidR="000B2677" w:rsidRPr="005D6A14" w:rsidRDefault="000B2677" w:rsidP="000B2677">
      <w:pPr>
        <w:spacing w:after="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4763EB4" w14:textId="4B7F261E" w:rsidR="00C12682" w:rsidRPr="00B54D27" w:rsidRDefault="00C12682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Feature Selection:</w:t>
      </w:r>
    </w:p>
    <w:p w14:paraId="66A3C3B0" w14:textId="6101409E" w:rsidR="00A230CB" w:rsidRDefault="00BF101F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Like</w:t>
      </w:r>
      <w:r w:rsidR="00DE4B8C"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Milestone 1 regression, we used correlation to get the best features for </w:t>
      </w:r>
      <w:r w:rsidR="009173A0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classification,</w:t>
      </w:r>
      <w:r w:rsidR="00CE09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the difference is that we </w:t>
      </w:r>
      <w:r w:rsidR="00A230CB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now get the correlation higher than 0.12 instead of 0.17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03D5BC2" w14:textId="102758FE" w:rsidR="00DE4B8C" w:rsidRDefault="00A230CB" w:rsidP="00DE4B8C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4FAD34" wp14:editId="722BAA0B">
            <wp:extent cx="5943600" cy="3962400"/>
            <wp:effectExtent l="0" t="0" r="0" b="381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B874" w14:textId="41A39F11" w:rsidR="00A230CB" w:rsidRPr="00B54D27" w:rsidRDefault="00283A80" w:rsidP="00463CA8">
      <w:pPr>
        <w:spacing w:after="120"/>
        <w:rPr>
          <w:rFonts w:cstheme="minorHAns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Used </w:t>
      </w:r>
      <w:r w:rsidR="00C96B02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Algorithms:</w:t>
      </w:r>
    </w:p>
    <w:p w14:paraId="3D1A15C2" w14:textId="5A3F059F" w:rsidR="00283A80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RBF, Linear </w:t>
      </w:r>
      <w:proofErr w:type="spellStart"/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OneVsOne</w:t>
      </w:r>
      <w:proofErr w:type="spellEnd"/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and Decision Tree with AdaBoost.</w:t>
      </w:r>
    </w:p>
    <w:p w14:paraId="3EC79C59" w14:textId="4571A4C2" w:rsidR="007C14E4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lastRenderedPageBreak/>
        <w:t>Any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algorithm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that is not written here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always had lower accurac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than the one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stated above so we didn’t include 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them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A1E9B35" w14:textId="77777777" w:rsidR="00E957AE" w:rsidRDefault="00491978" w:rsidP="00E957AE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RBF got an accuracy of 66.8%, linear </w:t>
      </w:r>
      <w:proofErr w:type="spellStart"/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OneVsOne</w:t>
      </w:r>
      <w:proofErr w:type="spellEnd"/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got a 52.9% while decision tree has a range between 57 – 6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6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%.</w:t>
      </w:r>
    </w:p>
    <w:p w14:paraId="6AC66A7E" w14:textId="5C5DEB74" w:rsidR="003D60BC" w:rsidRPr="00E957AE" w:rsidRDefault="00C12682" w:rsidP="00E957AE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Hyperparam</w:t>
      </w:r>
      <w:r w:rsidR="00723B54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ters</w:t>
      </w:r>
      <w:r w:rsidR="003D60BC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5A0BA039" w14:textId="0FA08665" w:rsidR="00283A80" w:rsidRDefault="005078AF" w:rsidP="00463CA8">
      <w:pPr>
        <w:spacing w:after="12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 dataset is split at a random state of 21 because it gave the highest accuracy for our models, while the regularization parameter (C) is different for each model.</w:t>
      </w:r>
    </w:p>
    <w:p w14:paraId="54E1EDB4" w14:textId="5837F08D" w:rsidR="005078AF" w:rsidRDefault="005078AF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RBF:</w:t>
      </w:r>
    </w:p>
    <w:p w14:paraId="75142823" w14:textId="296D212D" w:rsidR="005078AF" w:rsidRDefault="005078AF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Best result was at C = </w:t>
      </w:r>
      <w:r w:rsidR="007C14E4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1 and a gamma of 1.</w:t>
      </w:r>
    </w:p>
    <w:p w14:paraId="5A9E86A6" w14:textId="0F49E067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Linear </w:t>
      </w:r>
      <w:proofErr w:type="spellStart"/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OneVsOne</w:t>
      </w:r>
      <w:proofErr w:type="spellEnd"/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20327C87" w14:textId="3F1A22A1" w:rsidR="007C14E4" w:rsidRDefault="007C14E4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 = 0.13</w:t>
      </w:r>
    </w:p>
    <w:p w14:paraId="68AF421E" w14:textId="5C80267E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For Decision Trees, </w:t>
      </w:r>
      <w:r w:rsidR="00A0191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 max depth of 4 had the best result.</w:t>
      </w:r>
    </w:p>
    <w:p w14:paraId="3B51A99C" w14:textId="77777777" w:rsidR="00B54D27" w:rsidRPr="005078AF" w:rsidRDefault="00B54D27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CFDE58E" w14:textId="2715F3BB" w:rsidR="003D60BC" w:rsidRPr="00B54D27" w:rsidRDefault="003D60BC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Conclusion:</w:t>
      </w:r>
    </w:p>
    <w:p w14:paraId="10341970" w14:textId="69B0C8D8" w:rsidR="00CA67A0" w:rsidRPr="00723B54" w:rsidRDefault="00723B5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We noticed that RBF have the highest training accuracy at 66.8%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which higher than </w:t>
      </w:r>
      <w:proofErr w:type="spellStart"/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OneVsOne</w:t>
      </w:r>
      <w:proofErr w:type="spellEnd"/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by 13.9% and beats the highest accuracy gotten in the decision trees by a 1% difference.</w:t>
      </w:r>
    </w:p>
    <w:sectPr w:rsidR="00CA67A0" w:rsidRPr="00723B54" w:rsidSect="0071079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972"/>
    <w:multiLevelType w:val="hybridMultilevel"/>
    <w:tmpl w:val="C6AADA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09C2553"/>
    <w:multiLevelType w:val="hybridMultilevel"/>
    <w:tmpl w:val="28DE4DAC"/>
    <w:lvl w:ilvl="0" w:tplc="20688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998">
    <w:abstractNumId w:val="1"/>
  </w:num>
  <w:num w:numId="2" w16cid:durableId="175466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0"/>
    <w:rsid w:val="00094E3B"/>
    <w:rsid w:val="000B2677"/>
    <w:rsid w:val="00116488"/>
    <w:rsid w:val="001D2BC1"/>
    <w:rsid w:val="00283A80"/>
    <w:rsid w:val="00303A2B"/>
    <w:rsid w:val="003D60BC"/>
    <w:rsid w:val="00463CA8"/>
    <w:rsid w:val="00491978"/>
    <w:rsid w:val="004A38BC"/>
    <w:rsid w:val="004A5A3C"/>
    <w:rsid w:val="005078AF"/>
    <w:rsid w:val="005D6A14"/>
    <w:rsid w:val="00710795"/>
    <w:rsid w:val="00723B54"/>
    <w:rsid w:val="0079070B"/>
    <w:rsid w:val="007C14E4"/>
    <w:rsid w:val="0091055E"/>
    <w:rsid w:val="009173A0"/>
    <w:rsid w:val="009F3104"/>
    <w:rsid w:val="00A01915"/>
    <w:rsid w:val="00A2161D"/>
    <w:rsid w:val="00A230CB"/>
    <w:rsid w:val="00A61307"/>
    <w:rsid w:val="00A8586E"/>
    <w:rsid w:val="00AD5FC0"/>
    <w:rsid w:val="00B007EF"/>
    <w:rsid w:val="00B24320"/>
    <w:rsid w:val="00B54D27"/>
    <w:rsid w:val="00B8618C"/>
    <w:rsid w:val="00BB14C8"/>
    <w:rsid w:val="00BB62F6"/>
    <w:rsid w:val="00BF101F"/>
    <w:rsid w:val="00BF3DD0"/>
    <w:rsid w:val="00C12682"/>
    <w:rsid w:val="00C547E8"/>
    <w:rsid w:val="00C7388F"/>
    <w:rsid w:val="00C96B02"/>
    <w:rsid w:val="00CA67A0"/>
    <w:rsid w:val="00CE09EF"/>
    <w:rsid w:val="00DE4B8C"/>
    <w:rsid w:val="00E10FB2"/>
    <w:rsid w:val="00E6305A"/>
    <w:rsid w:val="00E957AE"/>
    <w:rsid w:val="00E974B6"/>
    <w:rsid w:val="00F226C2"/>
    <w:rsid w:val="00F70456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9B"/>
  <w15:chartTrackingRefBased/>
  <w15:docId w15:val="{1689C540-049C-48A0-AE81-0E27A91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95"/>
    <w:pPr>
      <w:ind w:left="720"/>
      <w:contextualSpacing/>
    </w:pPr>
  </w:style>
  <w:style w:type="table" w:styleId="TableGrid">
    <w:name w:val="Table Grid"/>
    <w:basedOn w:val="TableNormal"/>
    <w:uiPriority w:val="59"/>
    <w:rsid w:val="00A0191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0.66800000000000004</c:v>
                </c:pt>
                <c:pt idx="1">
                  <c:v>0.52900000000000003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8-411F-B675-0E79E85B5C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0.8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B8-411F-B675-0E79E85B5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34816"/>
        <c:axId val="29431904"/>
      </c:barChart>
      <c:catAx>
        <c:axId val="2943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1904"/>
        <c:crosses val="autoZero"/>
        <c:auto val="1"/>
        <c:lblAlgn val="ctr"/>
        <c:lblOffset val="100"/>
        <c:noMultiLvlLbl val="0"/>
      </c:catAx>
      <c:valAx>
        <c:axId val="294319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3.6999999999999998E-2</c:v>
                </c:pt>
                <c:pt idx="1">
                  <c:v>3.7999999999999999E-2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E-4FC2-8310-80433040B5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6.0000000000000001E-3</c:v>
                </c:pt>
                <c:pt idx="2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E-4FC2-8310-80433040B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4804384"/>
        <c:axId val="2064802304"/>
      </c:barChart>
      <c:catAx>
        <c:axId val="206480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2304"/>
        <c:crosses val="autoZero"/>
        <c:auto val="1"/>
        <c:lblAlgn val="ctr"/>
        <c:lblOffset val="100"/>
        <c:noMultiLvlLbl val="0"/>
      </c:catAx>
      <c:valAx>
        <c:axId val="2064802304"/>
        <c:scaling>
          <c:orientation val="minMax"/>
          <c:max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4</cp:revision>
  <dcterms:created xsi:type="dcterms:W3CDTF">2022-05-23T18:43:00Z</dcterms:created>
  <dcterms:modified xsi:type="dcterms:W3CDTF">2022-05-23T22:33:00Z</dcterms:modified>
</cp:coreProperties>
</file>