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24A6" w14:textId="77777777" w:rsidR="00E2341F" w:rsidRPr="00E2341F" w:rsidRDefault="00E2341F" w:rsidP="00E2341F">
      <w:pPr>
        <w:rPr>
          <w:lang w:val="fr-FR"/>
        </w:rPr>
      </w:pPr>
      <w:r w:rsidRPr="00E2341F">
        <w:rPr>
          <w:lang w:val="fr-FR"/>
        </w:rPr>
        <w:t>Soutien-gorge corbeille avec armatures, sans coques</w:t>
      </w:r>
    </w:p>
    <w:p w14:paraId="2C88C48E" w14:textId="77777777" w:rsidR="00E2341F" w:rsidRPr="00E2341F" w:rsidRDefault="00E2341F" w:rsidP="00E2341F">
      <w:pPr>
        <w:rPr>
          <w:lang w:val="fr-FR"/>
        </w:rPr>
      </w:pPr>
      <w:r w:rsidRPr="00E2341F">
        <w:rPr>
          <w:lang w:val="fr-FR"/>
        </w:rPr>
        <w:t>Bonnet en 3 parties pour un galbe naturellement flatteur</w:t>
      </w:r>
    </w:p>
    <w:p w14:paraId="15E943AB" w14:textId="77777777" w:rsidR="00E2341F" w:rsidRPr="00E2341F" w:rsidRDefault="00E2341F" w:rsidP="00E2341F">
      <w:pPr>
        <w:rPr>
          <w:lang w:val="fr-FR"/>
        </w:rPr>
      </w:pPr>
      <w:r w:rsidRPr="00E2341F">
        <w:rPr>
          <w:lang w:val="fr-FR"/>
        </w:rPr>
        <w:t>Décolleté dégagé sublimant la poitrine</w:t>
      </w:r>
    </w:p>
    <w:p w14:paraId="30D5C6EC" w14:textId="77777777" w:rsidR="00E2341F" w:rsidRPr="00E2341F" w:rsidRDefault="00E2341F" w:rsidP="00E2341F">
      <w:pPr>
        <w:rPr>
          <w:lang w:val="fr-FR"/>
        </w:rPr>
      </w:pPr>
      <w:r w:rsidRPr="00E2341F">
        <w:rPr>
          <w:lang w:val="fr-FR"/>
        </w:rPr>
        <w:t>Haut bonnet en tulle brodé à effet plissé</w:t>
      </w:r>
    </w:p>
    <w:p w14:paraId="143D105F" w14:textId="77777777" w:rsidR="00E2341F" w:rsidRPr="00E2341F" w:rsidRDefault="00E2341F" w:rsidP="00E2341F">
      <w:pPr>
        <w:rPr>
          <w:lang w:val="fr-FR"/>
        </w:rPr>
      </w:pPr>
      <w:r w:rsidRPr="00E2341F">
        <w:rPr>
          <w:lang w:val="fr-FR"/>
        </w:rPr>
        <w:t>Bas bonnets en broderie au motif floral dense pour opacifier</w:t>
      </w:r>
    </w:p>
    <w:p w14:paraId="05A9CEAD" w14:textId="77777777" w:rsidR="00E2341F" w:rsidRPr="00E2341F" w:rsidRDefault="00E2341F" w:rsidP="00E2341F">
      <w:pPr>
        <w:rPr>
          <w:lang w:val="fr-FR"/>
        </w:rPr>
      </w:pPr>
      <w:r w:rsidRPr="00E2341F">
        <w:rPr>
          <w:lang w:val="fr-FR"/>
        </w:rPr>
        <w:t xml:space="preserve">Jeu de contraste avec </w:t>
      </w:r>
      <w:proofErr w:type="gramStart"/>
      <w:r w:rsidRPr="00E2341F">
        <w:rPr>
          <w:lang w:val="fr-FR"/>
        </w:rPr>
        <w:t>le tulle</w:t>
      </w:r>
      <w:proofErr w:type="gramEnd"/>
      <w:r w:rsidRPr="00E2341F">
        <w:rPr>
          <w:lang w:val="fr-FR"/>
        </w:rPr>
        <w:t xml:space="preserve"> des broderies coloris chair</w:t>
      </w:r>
    </w:p>
    <w:p w14:paraId="5E6A853C" w14:textId="77777777" w:rsidR="00E2341F" w:rsidRPr="00E2341F" w:rsidRDefault="00E2341F" w:rsidP="00E2341F">
      <w:pPr>
        <w:rPr>
          <w:lang w:val="fr-FR"/>
        </w:rPr>
      </w:pPr>
      <w:r w:rsidRPr="00E2341F">
        <w:rPr>
          <w:lang w:val="fr-FR"/>
        </w:rPr>
        <w:t>Bretelles plissées et agrafages évolutifs selon les tailles et profondeurs</w:t>
      </w:r>
    </w:p>
    <w:p w14:paraId="6DC1B7E3" w14:textId="40E1CAC8" w:rsidR="00E2341F" w:rsidRPr="00E2341F" w:rsidRDefault="00E2341F" w:rsidP="00E2341F">
      <w:pPr>
        <w:rPr>
          <w:lang w:val="fr-FR"/>
        </w:rPr>
      </w:pPr>
      <w:r w:rsidRPr="00E2341F">
        <w:rPr>
          <w:lang w:val="fr-FR"/>
        </w:rPr>
        <w:t>Bijou discret à l’entre-bonnets</w:t>
      </w:r>
    </w:p>
    <w:p w14:paraId="3BB8763A" w14:textId="77777777" w:rsidR="00E2341F" w:rsidRPr="00E2341F" w:rsidRDefault="00E2341F" w:rsidP="00E2341F">
      <w:pPr>
        <w:rPr>
          <w:lang w:val="fr-FR"/>
        </w:rPr>
      </w:pPr>
      <w:r w:rsidRPr="00E2341F">
        <w:rPr>
          <w:lang w:val="fr-FR"/>
        </w:rPr>
        <w:t>Le soutien-gorge corbeille Agathe sublime le décolleté avec une élégance affirmée. Sa forme dégagée, signature du savoir-faire Empreinte, recentre et projette naturellement la poitrine pour un galbe harmonieux et un maintien expert. La construction en trois parties révèle toute la richesse du thème : un haut bonnet en broderie sur tulle à l’effet plissé au graphisme contemporain, délicatement transparent, associé à un bas bonnet structurant orné d’une broderie florale esprit guipure. Une pièce de lingerie haut de gamme pensée pour magnifier la silhouette avec précision et confort.</w:t>
      </w:r>
    </w:p>
    <w:p w14:paraId="4714F476" w14:textId="2E9C652A" w:rsidR="00741C73" w:rsidRDefault="00E2341F" w:rsidP="00E2341F">
      <w:proofErr w:type="gramStart"/>
      <w:r>
        <w:t>Reference :</w:t>
      </w:r>
      <w:proofErr w:type="gramEnd"/>
      <w:r>
        <w:t xml:space="preserve"> 00P_242_08204_0576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1F"/>
    <w:rsid w:val="000C26E2"/>
    <w:rsid w:val="00741C73"/>
    <w:rsid w:val="00CA79CB"/>
    <w:rsid w:val="00E2341F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E4A79"/>
  <w15:chartTrackingRefBased/>
  <w15:docId w15:val="{48FAD51C-529C-4A3C-B2AD-3EEB6D0C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3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3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3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3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3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3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3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3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3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3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3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3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341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341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34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34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34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34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3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3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3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3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3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34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34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341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3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341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3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2026-04-30T12:46:00Z</dcterms:created>
  <dcterms:modified xsi:type="dcterms:W3CDTF">2026-04-30T12:48:00Z</dcterms:modified>
</cp:coreProperties>
</file>