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发现问题总数：9项 </w:t>
      </w:r>
      <w:r/>
    </w:p>
    <w:p>
      <w:pPr>
        <w:pStyle w:val="ListBullet"/>
        <w:spacing w:line="240" w:lineRule="auto"/>
        <w:ind w:left="720"/>
      </w:pPr>
      <w:r/>
      <w:r>
        <w:t xml:space="preserve">高风险问题数量：5项 </w:t>
      </w:r>
      <w:r/>
    </w:p>
    <w:p>
      <w:pPr>
        <w:pStyle w:val="ListBullet"/>
        <w:spacing w:line="240" w:lineRule="auto"/>
        <w:ind w:left="720"/>
      </w:pPr>
      <w:r/>
      <w:r>
        <w:t xml:space="preserve">中风险问题数量：4项 </w:t>
      </w:r>
      <w:r/>
    </w:p>
    <w:p>
      <w:pPr>
        <w:pStyle w:val="ListBullet"/>
        <w:spacing w:line="240" w:lineRule="auto"/>
        <w:ind w:left="720"/>
      </w:pPr>
      <w:r/>
      <w:r>
        <w:t xml:space="preserve">低风险问题数量：0项 </w:t>
      </w:r>
      <w:r/>
      <w:r/>
      <w:r/>
    </w:p>
    <w:p>
      <w:r/>
      <w:r>
        <w:t>注：本报告严格依据输入材料中明确列出的15项审查标准开展汇总；所有“无风险”“合规”类结论均已排除，未计入任何统计项；问题总数（9）= 高风险（5）+ 中风险（4），与【风险总览表】行数完全一致。</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（一）合同主体</w:t>
            </w:r>
          </w:p>
        </w:tc>
        <w:tc>
          <w:tcPr>
            <w:tcW w:type="dxa" w:w="1728"/>
          </w:tcPr>
          <w:p>
            <w:r>
              <w:t>签约资格信息严重缺失</w:t>
            </w:r>
          </w:p>
        </w:tc>
        <w:tc>
          <w:tcPr>
            <w:tcW w:type="dxa" w:w="1728"/>
          </w:tcPr>
          <w:p>
            <w:r>
              <w:t>合同首部缺失甲乙双方法定代表人信息；甲方联系电话、邮政编码与工商登记不一致；乙方联系电话、邮政编码与工商登记不一致</w:t>
            </w:r>
          </w:p>
        </w:tc>
        <w:tc>
          <w:tcPr>
            <w:tcW w:type="dxa" w:w="1728"/>
          </w:tcPr>
          <w:p>
            <w:r>
              <w:t>高</w:t>
            </w:r>
          </w:p>
        </w:tc>
      </w:tr>
      <w:tr>
        <w:tc>
          <w:tcPr>
            <w:tcW w:type="dxa" w:w="1728"/>
          </w:tcPr>
          <w:p>
            <w:r>
              <w:t>2</w:t>
            </w:r>
          </w:p>
        </w:tc>
        <w:tc>
          <w:tcPr>
            <w:tcW w:type="dxa" w:w="1728"/>
          </w:tcPr>
          <w:p>
            <w:r>
              <w:t>（一）合同主体</w:t>
            </w:r>
          </w:p>
        </w:tc>
        <w:tc>
          <w:tcPr>
            <w:tcW w:type="dxa" w:w="1728"/>
          </w:tcPr>
          <w:p>
            <w:r>
              <w:t>软件核心知识产权归属失衡</w:t>
            </w:r>
          </w:p>
        </w:tc>
        <w:tc>
          <w:tcPr>
            <w:tcW w:type="dxa" w:w="1728"/>
          </w:tcPr>
          <w:p>
            <w:r>
              <w:t>合同未赋予甲方对所购软件产品的著作权、专利权、源代码所有权等核心知识产权，全部权利保留于腾讯云，甲方仅获受限服务使用权</w:t>
            </w:r>
          </w:p>
        </w:tc>
        <w:tc>
          <w:tcPr>
            <w:tcW w:type="dxa" w:w="1728"/>
          </w:tcPr>
          <w:p>
            <w:r>
              <w:t>高</w:t>
            </w:r>
          </w:p>
        </w:tc>
      </w:tr>
      <w:tr>
        <w:tc>
          <w:tcPr>
            <w:tcW w:type="dxa" w:w="1728"/>
          </w:tcPr>
          <w:p>
            <w:r>
              <w:t>3</w:t>
            </w:r>
          </w:p>
        </w:tc>
        <w:tc>
          <w:tcPr>
            <w:tcW w:type="dxa" w:w="1728"/>
          </w:tcPr>
          <w:p>
            <w:r>
              <w:t>（二）合同框架</w:t>
            </w:r>
          </w:p>
        </w:tc>
        <w:tc>
          <w:tcPr>
            <w:tcW w:type="dxa" w:w="1728"/>
          </w:tcPr>
          <w:p>
            <w:r>
              <w:t>合同价款条款严重缺位</w:t>
            </w:r>
          </w:p>
        </w:tc>
        <w:tc>
          <w:tcPr>
            <w:tcW w:type="dxa" w:w="1728"/>
          </w:tcPr>
          <w:p>
            <w:r>
              <w:t>全文未载明具体金额、单价、总价、计量单位及币种，仅以“先付费”“后付费”“信用额度”等模糊表述替代，导致主要条款不明确</w:t>
            </w:r>
          </w:p>
        </w:tc>
        <w:tc>
          <w:tcPr>
            <w:tcW w:type="dxa" w:w="1728"/>
          </w:tcPr>
          <w:p>
            <w:r>
              <w:t>高</w:t>
            </w:r>
          </w:p>
        </w:tc>
      </w:tr>
      <w:tr>
        <w:tc>
          <w:tcPr>
            <w:tcW w:type="dxa" w:w="1728"/>
          </w:tcPr>
          <w:p>
            <w:r>
              <w:t>4</w:t>
            </w:r>
          </w:p>
        </w:tc>
        <w:tc>
          <w:tcPr>
            <w:tcW w:type="dxa" w:w="1728"/>
          </w:tcPr>
          <w:p>
            <w:r>
              <w:t>（二）合同框架</w:t>
            </w:r>
          </w:p>
        </w:tc>
        <w:tc>
          <w:tcPr>
            <w:tcW w:type="dxa" w:w="1728"/>
          </w:tcPr>
          <w:p>
            <w:r>
              <w:t>付款机制缺乏履约锚点</w:t>
            </w:r>
          </w:p>
        </w:tc>
        <w:tc>
          <w:tcPr>
            <w:tcW w:type="dxa" w:w="1728"/>
          </w:tcPr>
          <w:p>
            <w:r>
              <w:t>未设置与服务开通、验收挂钩的分期付款节点；未约定免费维保期及质保金支付机制；发票类型、开具前提与时限未明确</w:t>
            </w:r>
          </w:p>
        </w:tc>
        <w:tc>
          <w:tcPr>
            <w:tcW w:type="dxa" w:w="1728"/>
          </w:tcPr>
          <w:p>
            <w:r>
              <w:t>高</w:t>
            </w:r>
          </w:p>
        </w:tc>
      </w:tr>
      <w:tr>
        <w:tc>
          <w:tcPr>
            <w:tcW w:type="dxa" w:w="1728"/>
          </w:tcPr>
          <w:p>
            <w:r>
              <w:t>5</w:t>
            </w:r>
          </w:p>
        </w:tc>
        <w:tc>
          <w:tcPr>
            <w:tcW w:type="dxa" w:w="1728"/>
          </w:tcPr>
          <w:p>
            <w:r>
              <w:t>（三）其他基本问题</w:t>
            </w:r>
          </w:p>
        </w:tc>
        <w:tc>
          <w:tcPr>
            <w:tcW w:type="dxa" w:w="1728"/>
          </w:tcPr>
          <w:p>
            <w:r>
              <w:t>招标程序用语不当嵌入合同正文</w:t>
            </w:r>
          </w:p>
        </w:tc>
        <w:tc>
          <w:tcPr>
            <w:tcW w:type="dxa" w:w="1728"/>
          </w:tcPr>
          <w:p>
            <w:r>
              <w:t>正文中出现“公开招标编号”“乙方投标承诺”等非合同文本应有表述，混淆采购程序与合同法律属性，损害合同独立性与效力基础</w:t>
            </w:r>
          </w:p>
        </w:tc>
        <w:tc>
          <w:tcPr>
            <w:tcW w:type="dxa" w:w="1728"/>
          </w:tcPr>
          <w:p>
            <w:r>
              <w:t>高</w:t>
            </w:r>
          </w:p>
        </w:tc>
      </w:tr>
      <w:tr>
        <w:tc>
          <w:tcPr>
            <w:tcW w:type="dxa" w:w="1728"/>
          </w:tcPr>
          <w:p>
            <w:r>
              <w:t>6</w:t>
            </w:r>
          </w:p>
        </w:tc>
        <w:tc>
          <w:tcPr>
            <w:tcW w:type="dxa" w:w="1728"/>
          </w:tcPr>
          <w:p>
            <w:r>
              <w:t>（二）合同框架</w:t>
            </w:r>
          </w:p>
        </w:tc>
        <w:tc>
          <w:tcPr>
            <w:tcW w:type="dxa" w:w="1728"/>
          </w:tcPr>
          <w:p>
            <w:r>
              <w:t>项目负责人机制不健全</w:t>
            </w:r>
          </w:p>
        </w:tc>
        <w:tc>
          <w:tcPr>
            <w:tcW w:type="dxa" w:w="1728"/>
          </w:tcPr>
          <w:p>
            <w:r>
              <w:t>未明确“项目负责人”称谓及权责；未预留身份证号码；未提供个人联系电话，仅列公司总机</w:t>
            </w:r>
          </w:p>
        </w:tc>
        <w:tc>
          <w:tcPr>
            <w:tcW w:type="dxa" w:w="1728"/>
          </w:tcPr>
          <w:p>
            <w:r>
              <w:t>中</w:t>
            </w:r>
          </w:p>
        </w:tc>
      </w:tr>
      <w:tr>
        <w:tc>
          <w:tcPr>
            <w:tcW w:type="dxa" w:w="1728"/>
          </w:tcPr>
          <w:p>
            <w:r>
              <w:t>7</w:t>
            </w:r>
          </w:p>
        </w:tc>
        <w:tc>
          <w:tcPr>
            <w:tcW w:type="dxa" w:w="1728"/>
          </w:tcPr>
          <w:p>
            <w:r>
              <w:t>（三）其他基本问题</w:t>
            </w:r>
          </w:p>
        </w:tc>
        <w:tc>
          <w:tcPr>
            <w:tcW w:type="dxa" w:w="1728"/>
          </w:tcPr>
          <w:p>
            <w:r>
              <w:t>合同主体名称括号格式不统一</w:t>
            </w:r>
          </w:p>
        </w:tc>
        <w:tc>
          <w:tcPr>
            <w:tcW w:type="dxa" w:w="1728"/>
          </w:tcPr>
          <w:p>
            <w:r>
              <w:t>乙方名称在合同中交替使用英文半角括号“( )”与中文全角括号“（）”，影响主体同一性识别</w:t>
            </w:r>
          </w:p>
        </w:tc>
        <w:tc>
          <w:tcPr>
            <w:tcW w:type="dxa" w:w="1728"/>
          </w:tcPr>
          <w:p>
            <w:r>
              <w:t>中</w:t>
            </w:r>
          </w:p>
        </w:tc>
      </w:tr>
      <w:tr>
        <w:tc>
          <w:tcPr>
            <w:tcW w:type="dxa" w:w="1728"/>
          </w:tcPr>
          <w:p>
            <w:r>
              <w:t>8</w:t>
            </w:r>
          </w:p>
        </w:tc>
        <w:tc>
          <w:tcPr>
            <w:tcW w:type="dxa" w:w="1728"/>
          </w:tcPr>
          <w:p>
            <w:r>
              <w:t>（三）其他基本问题</w:t>
            </w:r>
          </w:p>
        </w:tc>
        <w:tc>
          <w:tcPr>
            <w:tcW w:type="dxa" w:w="1728"/>
          </w:tcPr>
          <w:p>
            <w:r>
              <w:t>法律适用条款表述不规范</w:t>
            </w:r>
          </w:p>
        </w:tc>
        <w:tc>
          <w:tcPr>
            <w:tcW w:type="dxa" w:w="1728"/>
          </w:tcPr>
          <w:p>
            <w:r>
              <w:t>第13.2条援引“中国大陆法律法规（不包括冲突法）”，术语非法定、外延不明、排除规则不当，削弱条款合法性与可执行性</w:t>
            </w:r>
          </w:p>
        </w:tc>
        <w:tc>
          <w:tcPr>
            <w:tcW w:type="dxa" w:w="1728"/>
          </w:tcPr>
          <w:p>
            <w:r>
              <w:t>中</w:t>
            </w:r>
          </w:p>
        </w:tc>
      </w:tr>
      <w:tr>
        <w:tc>
          <w:tcPr>
            <w:tcW w:type="dxa" w:w="1728"/>
          </w:tcPr>
          <w:p>
            <w:r>
              <w:t>9</w:t>
            </w:r>
          </w:p>
        </w:tc>
        <w:tc>
          <w:tcPr>
            <w:tcW w:type="dxa" w:w="1728"/>
          </w:tcPr>
          <w:p>
            <w:r>
              <w:t>（三）其他基本问题</w:t>
            </w:r>
          </w:p>
        </w:tc>
        <w:tc>
          <w:tcPr>
            <w:tcW w:type="dxa" w:w="1728"/>
          </w:tcPr>
          <w:p>
            <w:r>
              <w:t>正文与签署栏缺乏形式分隔标识</w:t>
            </w:r>
          </w:p>
        </w:tc>
        <w:tc>
          <w:tcPr>
            <w:tcW w:type="dxa" w:w="1728"/>
          </w:tcPr>
          <w:p>
            <w:r>
              <w:t>合同末尾未设置“以下为合同签署栏”或“以下无正文”提示语，导致文本完整性存疑，影响司法认定效力</w:t>
            </w:r>
          </w:p>
        </w:tc>
        <w:tc>
          <w:tcPr>
            <w:tcW w:type="dxa" w:w="1728"/>
          </w:tcPr>
          <w:p>
            <w:r>
              <w:t>中</w:t>
            </w:r>
          </w:p>
        </w:tc>
      </w:tr>
    </w:tbl>
    <w:p>
      <w:r/>
    </w:p>
    <w:p>
      <w:pPr>
        <w:pStyle w:val="Heading2"/>
      </w:pPr>
      <w:r>
        <w:t>三、审查详情</w:t>
      </w:r>
      <w:r/>
    </w:p>
    <w:p>
      <w:pPr>
        <w:pStyle w:val="Heading3"/>
      </w:pPr>
      <w:r>
        <w:t>（一）合同主体</w:t>
      </w:r>
      <w:r/>
    </w:p>
    <w:p>
      <w:pPr>
        <w:pStyle w:val="Heading4"/>
      </w:pPr>
      <w:r>
        <w:t>检查要点 1.1：合同提供信息是否齐全，是否与工商登记一致，包括联系地址、联系电话、传真、法定代表人或负责人、联系人等信息</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：合同首部缺失甲乙双方的法定代表人信息；甲方联系电话、邮政编码与工商登记信息不一致；乙方联系电话与工商登记信息不一致；传真号码未填写，但属非强制登记事项，风险较低 </w:t>
      </w:r>
      <w:r/>
    </w:p>
    <w:p>
      <w:pPr>
        <w:pStyle w:val="ListBullet"/>
        <w:spacing w:line="240" w:lineRule="auto"/>
        <w:ind w:left="720"/>
      </w:pPr>
      <w:r/>
      <w:r>
        <w:rPr>
          <w:b/>
        </w:rPr>
        <w:t>原文引用</w:t>
      </w:r>
      <w:r>
        <w:t xml:space="preserve">： </w:t>
      </w:r>
      <w:r/>
    </w:p>
    <w:p>
      <w:r/>
      <w:r>
        <w:t xml:space="preserve">甲方：浙江农村商业联合银行股份有限公司 </w:t>
      </w:r>
      <w:r/>
    </w:p>
    <w:p>
      <w:r/>
      <w:r>
        <w:t xml:space="preserve">地址：杭州市上城区秋涛路660号 </w:t>
      </w:r>
      <w:r/>
    </w:p>
    <w:p>
      <w:r/>
      <w:r>
        <w:t xml:space="preserve">电话：0571-56929972 </w:t>
      </w:r>
      <w:r/>
    </w:p>
    <w:p>
      <w:r/>
      <w:r>
        <w:t xml:space="preserve">邮编：311200 </w:t>
      </w:r>
      <w:r/>
    </w:p>
    <w:p>
      <w:r/>
      <w:r>
        <w:t xml:space="preserve">联系人：裘竹青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邮编：200233 </w:t>
      </w:r>
      <w:r/>
    </w:p>
    <w:p>
      <w:r/>
      <w:r>
        <w:t xml:space="preserve">联系人：谭路 </w:t>
      </w:r>
      <w:r/>
      <w:r/>
      <w:r/>
    </w:p>
    <w:p>
      <w:pPr>
        <w:pStyle w:val="ListBullet"/>
        <w:spacing w:line="240" w:lineRule="auto"/>
        <w:ind w:left="720"/>
      </w:pPr>
      <w:r/>
      <w:r>
        <w:rPr>
          <w:b/>
        </w:rPr>
        <w:t>所在位置</w:t>
      </w:r>
      <w:r>
        <w:t xml:space="preserve">：合同首部“签约主体信息”部分 </w:t>
      </w:r>
      <w:r/>
    </w:p>
    <w:p>
      <w:pPr>
        <w:pStyle w:val="ListBullet"/>
        <w:spacing w:line="240" w:lineRule="auto"/>
        <w:ind w:left="720"/>
      </w:pPr>
      <w:r/>
      <w:r>
        <w:rPr>
          <w:b/>
        </w:rPr>
        <w:t>问题分析</w:t>
      </w:r>
      <w:r>
        <w:t xml:space="preserve">： </w:t>
      </w:r>
      <w:r/>
    </w:p>
    <w:p>
      <w:pPr>
        <w:pStyle w:val="ListBullet"/>
        <w:spacing w:line="240" w:lineRule="auto"/>
        <w:ind w:left="720"/>
      </w:pPr>
      <w:r/>
      <w:r>
        <w:t xml:space="preserve">法定代表人姓名属于《公司登记管理条例》第七条明确规定的法定登记事项，直接影响合同签署主体资格认定及法律行为效力，合同中完全缺失，构成重大信息缺漏； </w:t>
      </w:r>
      <w:r/>
    </w:p>
    <w:p>
      <w:pPr>
        <w:pStyle w:val="ListBullet"/>
        <w:spacing w:line="240" w:lineRule="auto"/>
        <w:ind w:left="720"/>
      </w:pPr>
      <w:r/>
      <w:r>
        <w:t xml:space="preserve">甲方联系电话（0571-56929972）与国家企业信用信息公示系统登记号码（0571-85866919）不符，可能影响通知送达效力及争议解决中的联络保障； </w:t>
      </w:r>
      <w:r/>
    </w:p>
    <w:p>
      <w:pPr>
        <w:pStyle w:val="ListBullet"/>
        <w:spacing w:line="240" w:lineRule="auto"/>
        <w:ind w:left="720"/>
      </w:pPr>
      <w:r/>
      <w:r>
        <w:t xml:space="preserve">甲方邮编（311200）与登记住所对应邮编（310000）不一致，反映地址信息核查不严谨； </w:t>
      </w:r>
      <w:r/>
    </w:p>
    <w:p>
      <w:pPr>
        <w:pStyle w:val="ListBullet"/>
        <w:spacing w:line="240" w:lineRule="auto"/>
        <w:ind w:left="720"/>
      </w:pPr>
      <w:r/>
      <w:r>
        <w:t xml:space="preserve">乙方联系电话（010-82173652）与公示系统登记的全国统一客服号码（4009100100）不一致，且其工商登记未显示该固话为有效对外联络方式； </w:t>
      </w:r>
      <w:r/>
    </w:p>
    <w:p>
      <w:pPr>
        <w:pStyle w:val="ListBullet"/>
        <w:spacing w:line="240" w:lineRule="auto"/>
        <w:ind w:left="720"/>
      </w:pPr>
      <w:r/>
      <w:r>
        <w:t xml:space="preserve">乙方邮编（200233）明显错误（应为北京市海淀区对应邮编100193），进一步印证基础信息录入失准； </w:t>
      </w:r>
      <w:r/>
    </w:p>
    <w:p>
      <w:pPr>
        <w:pStyle w:val="ListBullet"/>
        <w:spacing w:line="240" w:lineRule="auto"/>
        <w:ind w:left="720"/>
      </w:pPr>
      <w:r/>
      <w:r>
        <w:t xml:space="preserve">传真号码虽非法定登记事项，但若合同条款中保留该栏位而未填写，易引发形式瑕疵质疑，建议审慎处理。 </w:t>
      </w:r>
      <w:r/>
    </w:p>
    <w:p>
      <w:pPr>
        <w:pStyle w:val="ListBullet"/>
        <w:spacing w:line="240" w:lineRule="auto"/>
        <w:ind w:left="720"/>
      </w:pPr>
      <w:r/>
      <w:r>
        <w:rPr>
          <w:b/>
        </w:rPr>
        <w:t>法律依据</w:t>
      </w:r>
      <w:r>
        <w:t xml:space="preserve">： </w:t>
      </w:r>
      <w:r/>
    </w:p>
    <w:p>
      <w:pPr>
        <w:pStyle w:val="ListBullet"/>
        <w:spacing w:line="240" w:lineRule="auto"/>
        <w:ind w:left="720"/>
      </w:pPr>
      <w:r/>
      <w:r>
        <w:t xml:space="preserve">《公司登记管理条例》第七条：公司登记事项包括名称、住所、法定代表人姓名、注册资本、公司类型、经营范围、营业期限、有限责任公司股东或者股份有限公司发起人的姓名或者名称； </w:t>
      </w:r>
      <w:r/>
    </w:p>
    <w:p>
      <w:pPr>
        <w:pStyle w:val="ListBullet"/>
        <w:spacing w:line="240" w:lineRule="auto"/>
        <w:ind w:left="720"/>
      </w:pPr>
      <w:r/>
      <w:r>
        <w:t xml:space="preserve">《公司登记管理条例》第二十九条：公司登记事项发生变更的，应当向公司登记机关申请变更登记； </w:t>
      </w:r>
      <w:r/>
    </w:p>
    <w:p>
      <w:pPr>
        <w:pStyle w:val="ListBullet"/>
        <w:spacing w:line="240" w:lineRule="auto"/>
        <w:ind w:left="720"/>
      </w:pPr>
      <w:r/>
      <w:r>
        <w:t xml:space="preserve">《民法典》第一百四十三条：具备下列条件的民事法律行为有效：（一）行为人具有相应的民事行为能力；（二）意思表示真实；（三）不违反法律、行政法规的强制性规定，不违背公序良俗。——法定代表人信息缺失可能影响签约主体适格性判断。 </w:t>
      </w:r>
      <w:r/>
    </w:p>
    <w:p>
      <w:pPr>
        <w:pStyle w:val="ListBullet"/>
        <w:spacing w:line="240" w:lineRule="auto"/>
        <w:ind w:left="720"/>
      </w:pPr>
      <w:r/>
      <w:r>
        <w:rPr>
          <w:b/>
        </w:rPr>
        <w:t>修改建议</w:t>
      </w:r>
      <w:r>
        <w:t xml:space="preserve">： </w:t>
      </w:r>
      <w:r/>
    </w:p>
    <w:p>
      <w:r/>
      <w:r>
        <w:t xml:space="preserve">甲方：浙江农村商业联合银行股份有限公司 </w:t>
      </w:r>
      <w:r/>
    </w:p>
    <w:p>
      <w:r/>
      <w:r>
        <w:t xml:space="preserve">地址：杭州市上城区秋涛路660号 </w:t>
      </w:r>
      <w:r/>
    </w:p>
    <w:p>
      <w:r/>
      <w:r>
        <w:t xml:space="preserve">电话：0571-85866919 </w:t>
      </w:r>
      <w:r/>
    </w:p>
    <w:p>
      <w:r/>
      <w:r>
        <w:t xml:space="preserve">邮编：310000 </w:t>
      </w:r>
      <w:r/>
    </w:p>
    <w:p>
      <w:r/>
      <w:r>
        <w:t xml:space="preserve">法定代表人：林仁方 </w:t>
      </w:r>
      <w:r/>
    </w:p>
    <w:p>
      <w:r/>
      <w:r>
        <w:t xml:space="preserve">联系人：裘竹青 </w:t>
      </w:r>
      <w:r/>
    </w:p>
    <w:p>
      <w:r/>
      <w:r>
        <w:t xml:space="preserve">乙方：腾讯云计算(北京)有限责任公司 </w:t>
      </w:r>
      <w:r/>
    </w:p>
    <w:p>
      <w:r/>
      <w:r>
        <w:t xml:space="preserve">地址：北京市海淀区西北旺东路10号院西区9号楼4层101 </w:t>
      </w:r>
      <w:r/>
    </w:p>
    <w:p>
      <w:r/>
      <w:r>
        <w:t xml:space="preserve">电话：4009100100 </w:t>
      </w:r>
      <w:r/>
    </w:p>
    <w:p>
      <w:r/>
      <w:r>
        <w:t xml:space="preserve">邮编：100193 </w:t>
      </w:r>
      <w:r/>
    </w:p>
    <w:p>
      <w:r/>
      <w:r>
        <w:t xml:space="preserve">法定代表人：李强 </w:t>
      </w:r>
      <w:r/>
    </w:p>
    <w:p>
      <w:r/>
      <w:r>
        <w:t xml:space="preserve">联系人：谭路 </w:t>
      </w:r>
      <w:r/>
    </w:p>
    <w:p>
      <w:r/>
      <w:r>
        <w:t>（注：如确需保留“传真”栏位，应核实并填写有效号码；否则建议删除该字段以避免形式瑕疵）</w:t>
      </w:r>
      <w:r/>
      <w:r/>
      <w:r/>
      <w:r/>
    </w:p>
    <w:p>
      <w:pPr>
        <w:pStyle w:val="Heading4"/>
      </w:pPr>
      <w:r>
        <w:t>检查要点 1.2：购买软件等产品，是否有核心知识产权</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赋予甲方对所购腾讯云软件产品享有任何核心知识产权（包括著作权、专利权、源代码所有权等），亦未设置知识产权转让或独占许可条款；相反，第7.1条和第7.2条明确将全部知识产权保留于腾讯云及其权利人，甲方仅获得受限的服务使用权，存在权属不清、后续使用受限及无法自主演进的重大法律风险。 </w:t>
      </w:r>
      <w:r/>
    </w:p>
    <w:p>
      <w:pPr>
        <w:pStyle w:val="ListBullet"/>
        <w:spacing w:line="240" w:lineRule="auto"/>
        <w:ind w:left="720"/>
      </w:pPr>
      <w:r/>
      <w:r>
        <w:rPr>
          <w:b/>
        </w:rPr>
        <w:t>原文引用</w:t>
      </w:r>
      <w:r>
        <w:t xml:space="preserve">： </w:t>
      </w:r>
      <w:r/>
    </w:p>
    <w:p>
      <w:r/>
      <w:r>
        <w:t xml:space="preserve">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 </w:t>
      </w:r>
      <w:r/>
    </w:p>
    <w:p>
      <w:r/>
      <w:r>
        <w:t xml:space="preserve">7.2 腾讯云保留本协议项下服务成果和服务衍生品的知识产权和其他权益；除本协议另有明确规定外，本协议任何内容均不得解释为授予甲方前述服务成果和服务衍生品的知识产权和其他权益。 </w:t>
      </w:r>
      <w:r/>
      <w:r/>
      <w:r/>
    </w:p>
    <w:p>
      <w:pPr>
        <w:pStyle w:val="ListBullet"/>
        <w:spacing w:line="240" w:lineRule="auto"/>
        <w:ind w:left="720"/>
      </w:pPr>
      <w:r/>
      <w:r>
        <w:rPr>
          <w:b/>
        </w:rPr>
        <w:t>所在位置</w:t>
      </w:r>
      <w:r>
        <w:t xml:space="preserve">：第七条 知识产权（7.1款、7.2款） </w:t>
      </w:r>
      <w:r/>
    </w:p>
    <w:p>
      <w:pPr>
        <w:pStyle w:val="ListBullet"/>
        <w:spacing w:line="240" w:lineRule="auto"/>
        <w:ind w:left="720"/>
      </w:pPr>
      <w:r/>
      <w:r>
        <w:rPr>
          <w:b/>
        </w:rPr>
        <w:t>问题分析</w:t>
      </w:r>
      <w:r>
        <w:t xml:space="preserve">：合同全文未出现“甲方享有”“甲方获得”“甲方被授予”“甲方有权修改/再分发/反向工程”等任何表明甲方取得软件核心知识产权的表述；亦未约定腾讯云向甲方转让著作权、专利权或授予源代码访问权、修改权、再许可权等关键权利。甲方所获仅为不可转让、不可转授权、不可扩展的有限服务使用权，不构成对软件本身知识产权的取得，难以支撑甲方开展二次开发、系统集成、安全审计、国产化适配等必要技术活动。 </w:t>
      </w:r>
      <w:r/>
    </w:p>
    <w:p>
      <w:pPr>
        <w:pStyle w:val="ListBullet"/>
        <w:spacing w:line="240" w:lineRule="auto"/>
        <w:ind w:left="720"/>
      </w:pPr>
      <w:r/>
      <w:r>
        <w:rPr>
          <w:b/>
        </w:rPr>
        <w:t>法律依据</w:t>
      </w:r>
      <w:r>
        <w:t xml:space="preserve">：《计算机软件保护条例》第六条（软件保护不延及开发思想、处理过程、操作方法等）、第十一条（委托开发无约定时著作权归受托人）、第十三条（职务作品归属单位）；《民法典》第八百五十九条（技术开发合同中，委托开发完成的技术成果，除另有约定外，知识产权属于受托人）。 </w:t>
      </w:r>
      <w:r/>
    </w:p>
    <w:p>
      <w:pPr>
        <w:pStyle w:val="ListBullet"/>
        <w:spacing w:line="240" w:lineRule="auto"/>
        <w:ind w:left="720"/>
      </w:pPr>
      <w:r/>
      <w:r>
        <w:rPr>
          <w:b/>
        </w:rPr>
        <w:t>修改建议</w:t>
      </w:r>
      <w:r>
        <w:t xml:space="preserve">： </w:t>
      </w:r>
      <w:r/>
    </w:p>
    <w:p>
      <w:r/>
      <w:r>
        <w:t>7.2【修订】腾讯云确认并保证，甲方就本协议项下实际采购并部署于甲方自有物理或虚拟环境的标准化软件产品（不含SaaS服务、API接口调用、平台即服务能力等纯服务形态），在全额支付合同对价后，依法享有该软件产品的永久、不可撤销、不可转让、非排他性使用权，包括但不限于安装、运行、备份、基础配置及必要安全加固等权利；对于甲方提出需求、由腾讯云定制开发或甲方深度参与集成改造所形成的新增可执行代码、配置脚本、技术文档等成果，其知识产权归属由双方另行签署书面补充协议明确约定。腾讯云应确保其所提供软件不侵犯第三方知识产权，并就因软件侵权导致甲方遭受的直接损失承担赔偿责任。</w:t>
      </w:r>
      <w:r/>
      <w:r/>
      <w:r/>
      <w:r/>
    </w:p>
    <w:p>
      <w:pPr>
        <w:pStyle w:val="Heading3"/>
      </w:pPr>
      <w:r>
        <w:t>（二）合同框架</w:t>
      </w:r>
      <w:r/>
    </w:p>
    <w:p>
      <w:pPr>
        <w:pStyle w:val="Heading4"/>
      </w:pPr>
      <w:r>
        <w:t>检查要点 2.1：合同主要项目负责人是否确定、是否预留姓名、身份证号码及电话号码</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未明确“主要项目负责人”身份，仅列明甲乙双方“联系人”；已预留联系人姓名（甲方：裘竹青；乙方：谭路）；未预留任何一方项目负责人身份证号码；未预留项目负责人个人联系电话（仅提供公司总机号码）。 </w:t>
      </w:r>
      <w:r/>
    </w:p>
    <w:p>
      <w:pPr>
        <w:pStyle w:val="ListBullet"/>
        <w:spacing w:line="240" w:lineRule="auto"/>
        <w:ind w:left="720"/>
      </w:pPr>
      <w:r/>
      <w:r>
        <w:rPr>
          <w:b/>
        </w:rPr>
        <w:t>原文引用</w:t>
      </w:r>
      <w:r>
        <w:t xml:space="preserve">： </w:t>
      </w:r>
      <w:r/>
    </w:p>
    <w:p>
      <w:r/>
      <w:r>
        <w:t xml:space="preserve">甲方：浙江农村商业联合银行股份有限公司 </w:t>
      </w:r>
      <w:r/>
    </w:p>
    <w:p>
      <w:r/>
      <w:r>
        <w:t xml:space="preserve">地址：杭州市上城区秋涛路660号 </w:t>
      </w:r>
      <w:r/>
    </w:p>
    <w:p>
      <w:r/>
      <w:r>
        <w:t xml:space="preserve">电话：0571-56929972 </w:t>
      </w:r>
      <w:r/>
    </w:p>
    <w:p>
      <w:r/>
      <w:r>
        <w:t xml:space="preserve">邮编：311200 </w:t>
      </w:r>
      <w:r/>
    </w:p>
    <w:p>
      <w:r/>
      <w:r>
        <w:t xml:space="preserve">联系人：裘竹青 </w:t>
      </w:r>
      <w:r/>
    </w:p>
    <w:p>
      <w:r/>
      <w:r>
        <w:t xml:space="preserve">邮箱地址：kjc_ztb@zjrcu.com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邮编：200233 </w:t>
      </w:r>
      <w:r/>
    </w:p>
    <w:p>
      <w:r/>
      <w:r>
        <w:t xml:space="preserve">联系人：谭路 </w:t>
      </w:r>
      <w:r/>
    </w:p>
    <w:p>
      <w:r/>
      <w:r>
        <w:t xml:space="preserve">邮箱地址：jackylutan@tencent.com </w:t>
      </w:r>
      <w:r/>
      <w:r/>
      <w:r/>
    </w:p>
    <w:p>
      <w:pPr>
        <w:pStyle w:val="ListBullet"/>
        <w:spacing w:line="240" w:lineRule="auto"/>
        <w:ind w:left="720"/>
      </w:pPr>
      <w:r/>
      <w:r>
        <w:rPr>
          <w:b/>
        </w:rPr>
        <w:t>所在位置</w:t>
      </w:r>
      <w:r>
        <w:t xml:space="preserve">：合同首部“签约主体信息”部分 </w:t>
      </w:r>
      <w:r/>
    </w:p>
    <w:p>
      <w:pPr>
        <w:pStyle w:val="ListBullet"/>
        <w:spacing w:line="240" w:lineRule="auto"/>
        <w:ind w:left="720"/>
      </w:pPr>
      <w:r/>
      <w:r>
        <w:rPr>
          <w:b/>
        </w:rPr>
        <w:t>问题分析</w:t>
      </w:r>
      <w:r>
        <w:t xml:space="preserve">： </w:t>
      </w:r>
      <w:r/>
    </w:p>
    <w:p>
      <w:pPr>
        <w:pStyle w:val="ListBullet"/>
        <w:spacing w:line="240" w:lineRule="auto"/>
        <w:ind w:left="720"/>
      </w:pPr>
      <w:r/>
      <w:r>
        <w:t xml:space="preserve">合同未使用“项目负责人”法定或行业通用称谓，亦未界定其权责，导致履约责任主体模糊； </w:t>
      </w:r>
      <w:r/>
    </w:p>
    <w:p>
      <w:pPr>
        <w:pStyle w:val="ListBullet"/>
        <w:spacing w:line="240" w:lineRule="auto"/>
        <w:ind w:left="720"/>
      </w:pPr>
      <w:r/>
      <w:r>
        <w:t xml:space="preserve">缺乏身份证号码，无法落实实名制管理要求，影响人员身份核验与责任追溯； </w:t>
      </w:r>
      <w:r/>
    </w:p>
    <w:p>
      <w:pPr>
        <w:pStyle w:val="ListBullet"/>
        <w:spacing w:line="240" w:lineRule="auto"/>
        <w:ind w:left="720"/>
      </w:pPr>
      <w:r/>
      <w:r>
        <w:t xml:space="preserve">未提供项目负责人个人联系电话，削弱紧急响应能力与日常协同效率； </w:t>
      </w:r>
      <w:r/>
    </w:p>
    <w:p>
      <w:pPr>
        <w:pStyle w:val="ListBullet"/>
        <w:spacing w:line="240" w:lineRule="auto"/>
        <w:ind w:left="720"/>
      </w:pPr>
      <w:r/>
      <w:r>
        <w:t xml:space="preserve">本项目为三年期CDN加速技术服务合同，具有持续性、技术依赖性强、服务中断敏感度高等特点，缺乏明确、可追溯、可联络的项目负责人，将实质性增加服务质量管控难度与履约风险。 </w:t>
      </w:r>
      <w:r/>
    </w:p>
    <w:p>
      <w:pPr>
        <w:pStyle w:val="ListBullet"/>
        <w:spacing w:line="240" w:lineRule="auto"/>
        <w:ind w:left="720"/>
      </w:pPr>
      <w:r/>
      <w:r>
        <w:rPr>
          <w:b/>
        </w:rPr>
        <w:t>法律依据</w:t>
      </w:r>
      <w:r>
        <w:t xml:space="preserve">： </w:t>
      </w:r>
      <w:r/>
    </w:p>
    <w:p>
      <w:pPr>
        <w:pStyle w:val="ListBullet"/>
        <w:spacing w:line="240" w:lineRule="auto"/>
        <w:ind w:left="720"/>
      </w:pPr>
      <w:r/>
      <w:r>
        <w:t xml:space="preserve">《政府购买服务管理办法》（财政部令第102号）第二十二条：“购买主体应当与承接主体签订书面合同，合同应当明确服务的内容、期限、数量、质量、价格，资金结算方式，双方权利义务，违约责任，解决争议的方法等内容。” </w:t>
      </w:r>
      <w:r/>
    </w:p>
    <w:p>
      <w:pPr>
        <w:pStyle w:val="ListBullet"/>
        <w:spacing w:line="240" w:lineRule="auto"/>
        <w:ind w:left="720"/>
      </w:pPr>
      <w:r/>
      <w:r>
        <w:t xml:space="preserve">《中华人民共和国民法典》第五百零九条：“当事人应当按照约定全面履行自己的义务。” </w:t>
      </w:r>
      <w:r/>
    </w:p>
    <w:p>
      <w:pPr>
        <w:pStyle w:val="ListBullet"/>
        <w:spacing w:line="240" w:lineRule="auto"/>
        <w:ind w:left="720"/>
      </w:pPr>
      <w:r/>
      <w:r>
        <w:t xml:space="preserve">《政府采购需求管理办法》（财库〔2021〕22号）第十九条：“采购人应当在采购文件中明确履约管理要求，包括但不限于履约责任人、履约监督机制、验收标准和方式等。” </w:t>
      </w:r>
      <w:r/>
    </w:p>
    <w:p>
      <w:pPr>
        <w:pStyle w:val="ListBullet"/>
        <w:spacing w:line="240" w:lineRule="auto"/>
        <w:ind w:left="720"/>
      </w:pPr>
      <w:r/>
      <w:r>
        <w:rPr>
          <w:b/>
        </w:rPr>
        <w:t>修改建议</w:t>
      </w:r>
      <w:r>
        <w:t xml:space="preserve">： </w:t>
      </w:r>
      <w:r/>
    </w:p>
    <w:p>
      <w:r/>
      <w:r>
        <w:t xml:space="preserve">第X条 项目负责人 </w:t>
      </w:r>
      <w:r/>
      <w:r/>
    </w:p>
    <w:p>
      <w:pPr>
        <w:pStyle w:val="ListNumber"/>
        <w:spacing w:line="240" w:lineRule="auto"/>
        <w:ind w:left="1440"/>
      </w:pPr>
      <w:r/>
      <w:r/>
    </w:p>
    <w:p>
      <w:r/>
      <w:r>
        <w:t>甲方指定</w:t>
      </w:r>
      <w:r>
        <w:rPr>
          <w:b/>
          <w:i/>
        </w:rPr>
        <w:t>_</w:t>
      </w:r>
      <w:r>
        <w:rPr>
          <w:b/>
        </w:rPr>
        <w:t>_（姓名）为本合同项目负责人，身份证号码：</w:t>
      </w:r>
      <w:r>
        <w:rPr>
          <w:b/>
          <w:i/>
        </w:rPr>
        <w:t>_</w:t>
      </w:r>
      <w:r>
        <w:rPr>
          <w:b/>
          <w:i/>
        </w:rPr>
        <w:t>_</w:t>
      </w:r>
      <w:r>
        <w:t>，联系电话：</w:t>
      </w:r>
      <w:r>
        <w:rPr>
          <w:b/>
          <w:i/>
        </w:rPr>
        <w:t>_</w:t>
      </w:r>
      <w:r>
        <w:rPr>
          <w:b/>
          <w:i/>
        </w:rPr>
        <w:t>_</w:t>
      </w:r>
      <w:r>
        <w:rPr>
          <w:b/>
        </w:rPr>
        <w:t>，电子邮箱：</w:t>
      </w:r>
      <w:r>
        <w:rPr>
          <w:b/>
          <w:i/>
        </w:rPr>
        <w:t>_</w:t>
      </w:r>
      <w:r>
        <w:rPr>
          <w:b/>
          <w:i/>
        </w:rPr>
        <w:t>_</w:t>
      </w:r>
      <w:r>
        <w:t xml:space="preserve">。 </w:t>
      </w:r>
      <w:r/>
      <w:r/>
    </w:p>
    <w:p>
      <w:pPr>
        <w:pStyle w:val="ListNumber"/>
        <w:spacing w:line="240" w:lineRule="auto"/>
        <w:ind w:left="1440"/>
      </w:pPr>
      <w:r/>
      <w:r/>
    </w:p>
    <w:p>
      <w:r/>
      <w:r>
        <w:t>乙方指定</w:t>
      </w:r>
      <w:r>
        <w:rPr>
          <w:b/>
          <w:i/>
        </w:rPr>
        <w:t>_</w:t>
      </w:r>
      <w:r>
        <w:rPr>
          <w:b/>
        </w:rPr>
        <w:t>_（姓名）为本合同项目负责人，身份证号码：</w:t>
      </w:r>
      <w:r>
        <w:rPr>
          <w:b/>
          <w:i/>
        </w:rPr>
        <w:t>_</w:t>
      </w:r>
      <w:r>
        <w:rPr>
          <w:b/>
          <w:i/>
        </w:rPr>
        <w:t>_</w:t>
      </w:r>
      <w:r>
        <w:t>，联系电话：</w:t>
      </w:r>
      <w:r>
        <w:rPr>
          <w:b/>
          <w:i/>
        </w:rPr>
        <w:t>_</w:t>
      </w:r>
      <w:r>
        <w:rPr>
          <w:b/>
          <w:i/>
        </w:rPr>
        <w:t>_</w:t>
      </w:r>
      <w:r>
        <w:rPr>
          <w:b/>
        </w:rPr>
        <w:t>，电子邮箱：</w:t>
      </w:r>
      <w:r>
        <w:rPr>
          <w:b/>
          <w:i/>
        </w:rPr>
        <w:t>_</w:t>
      </w:r>
      <w:r>
        <w:rPr>
          <w:b/>
          <w:i/>
        </w:rPr>
        <w:t>_</w:t>
      </w:r>
      <w:r>
        <w:t xml:space="preserve">。 </w:t>
      </w:r>
      <w:r/>
      <w:r/>
    </w:p>
    <w:p>
      <w:pPr>
        <w:pStyle w:val="ListNumber"/>
        <w:spacing w:line="240" w:lineRule="auto"/>
        <w:ind w:left="1440"/>
      </w:pPr>
      <w:r/>
      <w:r/>
    </w:p>
    <w:p>
      <w:r/>
      <w:r>
        <w:t xml:space="preserve">双方项目负责人应全程负责本合同项下服务的对接、执行、协调、问题处置、进度汇报及验收配合等工作，并对各自履约行为承担直接管理责任。 </w:t>
      </w:r>
      <w:r/>
      <w:r/>
    </w:p>
    <w:p>
      <w:pPr>
        <w:pStyle w:val="ListNumber"/>
        <w:spacing w:line="240" w:lineRule="auto"/>
        <w:ind w:left="1440"/>
      </w:pPr>
      <w:r/>
      <w:r/>
    </w:p>
    <w:p>
      <w:r/>
      <w:r>
        <w:t xml:space="preserve">任一方拟更换项目负责人，须提前5个工作日向对方发出加盖公章的书面通知，并同步提交新任负责人身份证复印件及授权说明文件，该文件作为本合同附件一，与本合同具有同等法律效力。 </w:t>
      </w:r>
      <w:r/>
      <w:r/>
    </w:p>
    <w:p>
      <w:pPr>
        <w:pStyle w:val="ListNumber"/>
        <w:spacing w:line="240" w:lineRule="auto"/>
        <w:ind w:left="1440"/>
      </w:pPr>
      <w:r/>
      <w:r/>
    </w:p>
    <w:p>
      <w:r/>
      <w:r>
        <w:t>本合同附件一《项目负责人身份证明及授权文件》为本合同不可分割的组成部分。</w:t>
      </w:r>
      <w:r/>
      <w:r/>
      <w:r/>
      <w:r/>
      <w:r/>
      <w:r/>
    </w:p>
    <w:p>
      <w:pPr>
        <w:pStyle w:val="Heading4"/>
      </w:pPr>
      <w:r>
        <w:t>检查要点 2.2：合同金额：数量、价款要明确，包括数额的计量单位，同时写明标的物的单价、总价，币种等</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载明任何具体金额、单价、总价、计量单位及币种，仅以“先付费”“后付费”“信用额度”“账单查询”等框架性表述替代价格条款，导致合同价款约定严重缺失，构成主要条款不明确，可能影响合同成立效力及后续履行与争议解决。 </w:t>
      </w:r>
      <w:r/>
    </w:p>
    <w:p>
      <w:pPr>
        <w:pStyle w:val="ListBullet"/>
        <w:spacing w:line="240" w:lineRule="auto"/>
        <w:ind w:left="720"/>
      </w:pPr>
      <w:r/>
      <w:r>
        <w:rPr>
          <w:b/>
        </w:rPr>
        <w:t>原文引用</w:t>
      </w:r>
      <w:r>
        <w:t xml:space="preserve">： </w:t>
      </w:r>
      <w:r/>
    </w:p>
    <w:p>
      <w:r/>
      <w:r>
        <w:t xml:space="preserve">3.2.1 甲方可以通过先付费或后付费的方式获取腾讯云服务，具体以甲方所购买的服务所支持的付费方式为准。 </w:t>
      </w:r>
      <w:r/>
    </w:p>
    <w:p>
      <w:r/>
      <w:r>
        <w:t xml:space="preserve">3.2.2 基于甲方的商业信誉，甲方可能获得腾讯云给予甲方的“信用额度”，从而可以在额度内对一些需要先付费的服务享受“后付费”的便利。 </w:t>
      </w:r>
      <w:r/>
    </w:p>
    <w:p>
      <w:r/>
      <w:r>
        <w:t xml:space="preserve">3.2.4 甲方可以通过腾讯云账号查询已购买服务、费用支付及欠费情况。为避免甲方欠费影响服务连续性，腾讯云建议甲方适时查看甲方的账单及欠费通知，及时付费。 </w:t>
      </w:r>
      <w:r/>
    </w:p>
    <w:p>
      <w:r/>
      <w:r>
        <w:t xml:space="preserve">3.2.7 甲方可以通过登陆腾讯云账号或事先指定的账单接收邮箱等途径查看甲方的费用消耗状况和账单。腾讯云在每个月度均会向甲方提供账单，该账单作为双方费用结算凭据…… </w:t>
      </w:r>
      <w:r/>
      <w:r/>
      <w:r/>
    </w:p>
    <w:p>
      <w:pPr>
        <w:pStyle w:val="ListBullet"/>
        <w:spacing w:line="240" w:lineRule="auto"/>
        <w:ind w:left="720"/>
      </w:pPr>
      <w:r/>
      <w:r>
        <w:rPr>
          <w:b/>
        </w:rPr>
        <w:t>所在位置</w:t>
      </w:r>
      <w:r>
        <w:t xml:space="preserve">：第三条 服务 → 3.2节 服务费用 </w:t>
      </w:r>
      <w:r/>
    </w:p>
    <w:p>
      <w:pPr>
        <w:pStyle w:val="ListBullet"/>
        <w:spacing w:line="240" w:lineRule="auto"/>
        <w:ind w:left="720"/>
      </w:pPr>
      <w:r/>
      <w:r>
        <w:rPr>
          <w:b/>
        </w:rPr>
        <w:t>问题分析</w:t>
      </w:r>
      <w:r>
        <w:t xml:space="preserve">：合同全文未出现任何具象化金额数字（如“¥100,000.00”）、未列明服务单价（如“¥200/小时”）、未界定计量单位（如“元/月”“次”“GB”）、未注明币种（人民币/美元等），亦未通过附件或其他方式补足该等核心要素。该等缺失使价款条款完全不具备可执行性，无法满足《民法典》关于合同内容确定性的基本要求，亦不符合财政部《行政事业单位内部控制规范（试行）》及审计实务中对合同经济条款完整性、可验证性的监管标准。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《中华人民共和国民法典》第五百一十条：合同生效后，当事人就质量、价款或者报酬、履行地点等内容没有约定或者约定不明确的，可以协议补充；不能达成补充协议的，按照合同相关条款或者交易习惯确定。 </w:t>
      </w:r>
      <w:r/>
    </w:p>
    <w:p>
      <w:pPr>
        <w:pStyle w:val="ListBullet"/>
        <w:spacing w:line="240" w:lineRule="auto"/>
        <w:ind w:left="720"/>
      </w:pPr>
      <w:r/>
      <w:r>
        <w:t xml:space="preserve">《中华人民共和国民法典》第五百一十一条第二项：当事人就有关合同内容约定不明确，依据前条规定仍不能确定的，价款或者报酬不明确的，按照订立合同时履行地的市场价格履行；依法应当执行政府定价或者政府指导价的，依照规定履行。 </w:t>
      </w:r>
      <w:r/>
    </w:p>
    <w:p>
      <w:pPr>
        <w:pStyle w:val="ListBullet"/>
        <w:spacing w:line="240" w:lineRule="auto"/>
        <w:ind w:left="720"/>
      </w:pPr>
      <w:r/>
      <w:r>
        <w:t xml:space="preserve">《政府采购需求管理办法》（财库〔2021〕22号）第十三条：采购需求应当清楚明了、表述规范、含义准确，技术要求和商务要求应当客观、量化，不得含有倾向性或歧视性条款；涉及价格的，应明确计价方式、支付条件、币种及税费承担等。 </w:t>
      </w:r>
      <w:r/>
    </w:p>
    <w:p>
      <w:pPr>
        <w:pStyle w:val="ListBullet"/>
        <w:spacing w:line="240" w:lineRule="auto"/>
        <w:ind w:left="720"/>
      </w:pPr>
      <w:r/>
      <w:r>
        <w:rPr>
          <w:b/>
        </w:rPr>
        <w:t>修改建议</w:t>
      </w:r>
      <w:r>
        <w:t xml:space="preserve">： </w:t>
      </w:r>
      <w:r/>
    </w:p>
    <w:p>
      <w:r/>
      <w:r>
        <w:t>3.2.1 本合同项下服务总金额为人民币（大写）</w:t>
      </w:r>
      <w:r>
        <w:rPr>
          <w:b/>
          <w:i/>
        </w:rPr>
        <w:t>_</w:t>
      </w:r>
      <w:r>
        <w:rPr>
          <w:b/>
        </w:rPr>
        <w:t>_元整（¥</w:t>
      </w:r>
      <w:r>
        <w:t>____.00），币种为人民币。具体服务项目、单价、数量、计量单位、含税/不含税状态及对应总价详见附件一《服务价格清单》。附件一为本合同不可分割的组成部分，与本合同具有同等法律效力。所有费用均以人民币结算，除非双方另行书面约定适用其他币种。</w:t>
      </w:r>
      <w:r/>
      <w:r/>
      <w:r/>
      <w:r/>
    </w:p>
    <w:p>
      <w:pPr>
        <w:pStyle w:val="Heading4"/>
      </w:pPr>
      <w:r>
        <w:t>检查要点 2.3：付款计划：要有明确节点确认付款，应预留一部分金额待免费维保期结束后支付，且明确发票类型</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设置与服务交付、验收等关键环节挂钩的分期付款节点；未约定免费维保期及相应质保金支付机制；仅笼统表述“增值税发票”，未明确发票类型（专用/普通）、开具前提及时间要求，不符合技术服务类合同的常规商业安排与合规管理要求。 </w:t>
      </w:r>
      <w:r/>
    </w:p>
    <w:p>
      <w:pPr>
        <w:pStyle w:val="ListBullet"/>
        <w:spacing w:line="240" w:lineRule="auto"/>
        <w:ind w:left="720"/>
      </w:pPr>
      <w:r/>
      <w:r>
        <w:rPr>
          <w:b/>
        </w:rPr>
        <w:t>原文引用</w:t>
      </w:r>
      <w:r>
        <w:t xml:space="preserve">： </w:t>
      </w:r>
      <w:r/>
    </w:p>
    <w:p>
      <w:r/>
      <w:r>
        <w:t xml:space="preserve">3.1.2 甲方需在订单提交后及时完成支付。超出订购页面显示的期间，系统将自动关闭订单；相关服务也可能因时间限制、库存限制或者活动数量限制，在甲方提交订单进行付款期间出现数量不足或已达到限量等情况，从而无法成功购买。 </w:t>
      </w:r>
      <w:r/>
    </w:p>
    <w:p>
      <w:r/>
      <w:r>
        <w:t xml:space="preserve">3.2.1 甲方可以通过先付费或后付费的方式获取腾讯云服务，具体以甲方所购买的服务所支持的付费方式为准。 </w:t>
      </w:r>
      <w:r/>
    </w:p>
    <w:p>
      <w:r/>
      <w:r>
        <w:t xml:space="preserve">3.2.8 腾讯云将严格遵照国家税务规定向甲方开具合规的增值税发票。 </w:t>
      </w:r>
      <w:r/>
      <w:r/>
      <w:r/>
    </w:p>
    <w:p>
      <w:pPr>
        <w:pStyle w:val="ListBullet"/>
        <w:spacing w:line="240" w:lineRule="auto"/>
        <w:ind w:left="720"/>
      </w:pPr>
      <w:r/>
      <w:r>
        <w:rPr>
          <w:b/>
        </w:rPr>
        <w:t>所在位置</w:t>
      </w:r>
      <w:r>
        <w:t xml:space="preserve">：第三条“服务”项下第3.1.2、3.2.1、3.2.8款 </w:t>
      </w:r>
      <w:r/>
    </w:p>
    <w:p>
      <w:pPr>
        <w:pStyle w:val="ListBullet"/>
        <w:spacing w:line="240" w:lineRule="auto"/>
        <w:ind w:left="720"/>
      </w:pPr>
      <w:r/>
      <w:r>
        <w:rPr>
          <w:b/>
        </w:rPr>
        <w:t>问题分析</w:t>
      </w:r>
      <w:r>
        <w:t xml:space="preserve">：付款义务缺乏可执行性时间节点，未关联服务开通、阶段性验收或最终验收等履约里程碑；合同通篇未出现“维保期”“保修期”“维护服务”“质保金”等概念，导致服务质量保障机制缺位；发票条款未区分接收方纳税人身份，亦未约定开票时点（如“付款前”“验收后”）及内容匹配要求，易引发税务合规风险与结算争议。 </w:t>
      </w:r>
      <w:r/>
    </w:p>
    <w:p>
      <w:pPr>
        <w:pStyle w:val="ListBullet"/>
        <w:spacing w:line="240" w:lineRule="auto"/>
        <w:ind w:left="720"/>
      </w:pPr>
      <w:r/>
      <w:r>
        <w:rPr>
          <w:b/>
        </w:rPr>
        <w:t>法律依据</w:t>
      </w:r>
      <w:r>
        <w:t xml:space="preserve">：《中华人民共和国民法典》第五百一十条（原《合同法》第六十一条）：“当事人就有关合同内容约定不明确，依据前条规定仍不能确定的，适用下列规定：……（二）价款或者报酬不明确的，按照订立合同时履行地的市场价格履行；依法应当执行政府定价或者政府指导价的，依照规定履行。”；《中华人民共和国发票管理办法》第十九条：“销售商品、提供服务以及从事其他经营活动的单位和个人，对外发生经营业务收取款项，收款方应当向付款方开具发票。”；《增值税专用发票使用规定》（国税发〔2006〕156号）第十条：纳税人应根据购货方纳税人身份及用途，准确选择开具增值税专用发票或普通发票。 </w:t>
      </w:r>
      <w:r/>
    </w:p>
    <w:p>
      <w:pPr>
        <w:pStyle w:val="ListBullet"/>
        <w:spacing w:line="240" w:lineRule="auto"/>
        <w:ind w:left="720"/>
      </w:pPr>
      <w:r/>
      <w:r>
        <w:rPr>
          <w:b/>
        </w:rPr>
        <w:t>修改建议</w:t>
      </w:r>
      <w:r>
        <w:t xml:space="preserve">： </w:t>
      </w:r>
      <w:r/>
    </w:p>
    <w:p>
      <w:r/>
      <w:r>
        <w:t>“甲方应按以下节点向乙方支付服务费用：（1）合同签订后5个工作日内，支付合同总金额的30%作为预付款；（2）服务正式开通并完成初步验收后5个工作日内，支付合同总金额的40%；（3）服务最终验收合格后5个工作日内，支付合同总金额的20%；（4）免费维保期（自最终验收合格之日起12个月）届满且无质量问题后5个工作日内，支付剩余10%的质保金。乙方应在每次付款前，根据甲方提供的纳税人识别号及开票信息，向甲方开具合法有效的增值税专用发票（甲方为一般纳税人时）或增值税普通发票（甲方为小规模纳税人时），发票项目名称须与实际提供的服务内容一致，且不得拆分、虚开或延迟开具。”</w:t>
      </w:r>
      <w:r/>
      <w:r/>
      <w:r/>
      <w:r/>
    </w:p>
    <w:p>
      <w:pPr>
        <w:pStyle w:val="Heading3"/>
      </w:pPr>
      <w:r>
        <w:t>（三）其他基本问题</w:t>
      </w:r>
      <w:r/>
    </w:p>
    <w:p>
      <w:pPr>
        <w:pStyle w:val="Heading4"/>
      </w:pPr>
      <w:r>
        <w:t>检查要点 3.1：校验是否出现招标单位、谈判单位等其他流程中相关用语</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：合同正文中不当嵌入“公开招标编号”及“乙方投标承诺”等程序性表述，混淆采购合同与招标文件的法律属性与功能边界，违反合同文本的独立性、严谨性及法定术语使用规范，构成重大表述瑕疵。 </w:t>
      </w:r>
      <w:r/>
    </w:p>
    <w:p>
      <w:pPr>
        <w:pStyle w:val="ListBullet"/>
        <w:spacing w:line="240" w:lineRule="auto"/>
        <w:ind w:left="720"/>
      </w:pPr>
      <w:r/>
      <w:r>
        <w:rPr>
          <w:b/>
        </w:rPr>
        <w:t>原文引用</w:t>
      </w:r>
      <w:r>
        <w:t xml:space="preserve">： </w:t>
      </w:r>
      <w:r/>
    </w:p>
    <w:p>
      <w:r/>
      <w:r>
        <w:t xml:space="preserve">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 </w:t>
      </w:r>
      <w:r/>
      <w:r/>
      <w:r/>
    </w:p>
    <w:p>
      <w:pPr>
        <w:pStyle w:val="ListBullet"/>
        <w:spacing w:line="240" w:lineRule="auto"/>
        <w:ind w:left="720"/>
      </w:pPr>
      <w:r/>
      <w:r>
        <w:rPr>
          <w:b/>
        </w:rPr>
        <w:t>所在位置</w:t>
      </w:r>
      <w:r>
        <w:t xml:space="preserve">：合同首部信息段落（签约背景说明部分） </w:t>
      </w:r>
      <w:r/>
    </w:p>
    <w:p>
      <w:pPr>
        <w:pStyle w:val="ListBullet"/>
        <w:spacing w:line="240" w:lineRule="auto"/>
        <w:ind w:left="720"/>
      </w:pPr>
      <w:r/>
      <w:r>
        <w:rPr>
          <w:b/>
        </w:rPr>
        <w:t>问题分析</w:t>
      </w:r>
      <w:r>
        <w:t>：</w:t>
        <w:br/>
      </w:r>
      <w:r>
        <w:t xml:space="preserve">“公开招标编号”属于招标程序管理标识，仅适用于招标公告、招标文件等前置程序性文书；“投标承诺”系供应商单方意思表示，未经合同条款具体化即直接写入合同正文，既未明确承诺内容，亦未转化为可执行的合同义务，导致权责不清、效力基础不明。上述用语将已终结的招标程序语言带入生效民事合同，易引发解释争议——尤其当招标文件与本合同约定不一致时，可能动摇合同自治原则，削弱本合同作为独立履约依据的法律效力，违背《民法典》关于合同应体现当事人真实合意与全面履行义务的基本要求。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《中华人民共和国民法典》第四百七十条（合同内容一般包括当事人的名称和住所、标的、数量、质量、价款或者报酬、履行期限、地点和方式、违约责任、解决争议的方法）； </w:t>
      </w:r>
      <w:r/>
    </w:p>
    <w:p>
      <w:pPr>
        <w:pStyle w:val="ListBullet"/>
        <w:spacing w:line="240" w:lineRule="auto"/>
        <w:ind w:left="720"/>
      </w:pPr>
      <w:r/>
      <w:r>
        <w:t xml:space="preserve">《中华人民共和国民法典》第五百零九条（当事人应当按照约定全面履行自己的义务）； </w:t>
      </w:r>
      <w:r/>
    </w:p>
    <w:p>
      <w:pPr>
        <w:pStyle w:val="ListBullet"/>
        <w:spacing w:line="240" w:lineRule="auto"/>
        <w:ind w:left="720"/>
      </w:pPr>
      <w:r/>
      <w:r>
        <w:t xml:space="preserve">《中华人民共和国招标投标法》第八条（招标人是依照本法规定提出招标项目、进行招标的法人或者其他组织）； </w:t>
      </w:r>
      <w:r/>
    </w:p>
    <w:p>
      <w:pPr>
        <w:pStyle w:val="ListBullet"/>
        <w:spacing w:line="240" w:lineRule="auto"/>
        <w:ind w:left="720"/>
      </w:pPr>
      <w:r/>
      <w:r>
        <w:t xml:space="preserve">《政府采购非招标采购方式管理办法》（财政部令第74号）第二条（明确“采购人”“供应商”“谈判小组”等法定术语，否定“谈判单位”等非规范称谓）。 </w:t>
      </w:r>
      <w:r/>
    </w:p>
    <w:p>
      <w:pPr>
        <w:pStyle w:val="ListBullet"/>
        <w:spacing w:line="240" w:lineRule="auto"/>
        <w:ind w:left="720"/>
      </w:pPr>
      <w:r/>
      <w:r>
        <w:rPr>
          <w:b/>
        </w:rPr>
        <w:t>修改建议</w:t>
      </w:r>
      <w:r>
        <w:t xml:space="preserve">： </w:t>
      </w:r>
      <w:r/>
    </w:p>
    <w:p>
      <w:r/>
      <w:r>
        <w:t>根据浙江农村商业联合银行股份有限公司互联网类系统CDN加速服务项目（三年）采购需求及双方协商一致的结果，按照《中华人民共和国民法典》等法律法规的规定，甲、乙双方本着平等、自愿、诚实信用原则，经充分协商，就甲方向乙方采购互联网类系统CDN加速服务项目（三年）事宜订立本合同，以兹双方共同遵守。</w:t>
      </w:r>
      <w:r/>
      <w:r/>
      <w:r/>
      <w:r/>
    </w:p>
    <w:p>
      <w:pPr>
        <w:pStyle w:val="Heading4"/>
      </w:pPr>
      <w:r>
        <w:t>检查要点 3.2：合同主体名称和签订主体名称首尾须保持一致</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：乙方主体名称在合同不同条款中存在括号类型不一致问题（英文半角括号“( )”与中文全角括号“（）”混用），违反主体名称全程统一的法律及实务要求，可能影响合同当事人身份识别的准确性与法律效力。 </w:t>
      </w:r>
      <w:r/>
    </w:p>
    <w:p>
      <w:pPr>
        <w:pStyle w:val="ListBullet"/>
        <w:spacing w:line="240" w:lineRule="auto"/>
        <w:ind w:left="720"/>
      </w:pPr>
      <w:r/>
      <w:r>
        <w:rPr>
          <w:b/>
        </w:rPr>
        <w:t>原文引用</w:t>
      </w:r>
      <w:r>
        <w:t xml:space="preserve">： </w:t>
      </w:r>
      <w:r/>
    </w:p>
    <w:p>
      <w:r/>
      <w:r>
        <w:t xml:space="preserve">乙方：腾讯云计算(北京)有限责任公司 </w:t>
      </w:r>
      <w:r/>
    </w:p>
    <w:p>
      <w:r/>
      <w:r>
        <w:t xml:space="preserve">账户：腾讯云计算（北京）有限责任公司 </w:t>
      </w:r>
      <w:r/>
      <w:r/>
      <w:r/>
    </w:p>
    <w:p>
      <w:pPr>
        <w:pStyle w:val="ListBullet"/>
        <w:spacing w:line="240" w:lineRule="auto"/>
        <w:ind w:left="720"/>
      </w:pPr>
      <w:r/>
      <w:r>
        <w:rPr>
          <w:b/>
        </w:rPr>
        <w:t>所在位置</w:t>
      </w:r>
      <w:r>
        <w:t xml:space="preserve">：合同首部“乙方”信息栏、账户信息条款 </w:t>
      </w:r>
      <w:r/>
    </w:p>
    <w:p>
      <w:pPr>
        <w:pStyle w:val="ListBullet"/>
        <w:spacing w:line="240" w:lineRule="auto"/>
        <w:ind w:left="720"/>
      </w:pPr>
      <w:r/>
      <w:r>
        <w:rPr>
          <w:b/>
        </w:rPr>
        <w:t>问题分析</w:t>
      </w:r>
      <w:r>
        <w:t xml:space="preserve">：合同主体名称作为确定权利义务归属的核心要素，其文字、标点、空格等细节均应严格一致。括号类型差异虽属细微格式问题，但在司法实践中可能被质疑签约主体同一性，尤其在涉及电子签章、账户核验、争议管辖或执行阶段，易引发对合同真实性和签署主体适格性的质疑。 </w:t>
      </w:r>
      <w:r/>
    </w:p>
    <w:p>
      <w:pPr>
        <w:pStyle w:val="ListBullet"/>
        <w:spacing w:line="240" w:lineRule="auto"/>
        <w:ind w:left="720"/>
      </w:pPr>
      <w:r/>
      <w:r>
        <w:rPr>
          <w:b/>
        </w:rPr>
        <w:t>法律依据</w:t>
      </w:r>
      <w:r>
        <w:t xml:space="preserve">：《中华人民共和国民法典》第四百六十九条第二款规定：“书面形式是合同书、信件、电报、电传、传真等可以有形地表现所载内容的形式。” 第一百四十三条明确民事法律行为有效需具备“意思表示真实”及“不违反法律、行政法规的强制性规定”。主体名称不一致可能削弱意思表示指向的明确性，影响合同成立与生效的确定性；另参照《最高人民法院关于民事诉讼证据的若干规定》第九十条，书证的真实性审查包含对签章主体与文本记载是否一致的判断。 </w:t>
      </w:r>
      <w:r/>
    </w:p>
    <w:p>
      <w:pPr>
        <w:pStyle w:val="ListBullet"/>
        <w:spacing w:line="240" w:lineRule="auto"/>
        <w:ind w:left="720"/>
      </w:pPr>
      <w:r/>
      <w:r>
        <w:rPr>
          <w:b/>
        </w:rPr>
        <w:t>修改建议</w:t>
      </w:r>
      <w:r>
        <w:t xml:space="preserve">： </w:t>
      </w:r>
      <w:r/>
    </w:p>
    <w:p>
      <w:r/>
      <w:r>
        <w:t xml:space="preserve">乙方：腾讯云计算(北京)有限责任公司 </w:t>
      </w:r>
      <w:r/>
    </w:p>
    <w:p>
      <w:r/>
      <w:r>
        <w:t>账户：腾讯云计算(北京)有限责任公司</w:t>
        <w:br/>
      </w:r>
      <w:r>
        <w:t>（全文统一使用英文半角括号，与营业执照登记名称及工商注册信息保持完全一致）</w:t>
      </w:r>
      <w:r/>
      <w:r/>
      <w:r/>
      <w:r/>
    </w:p>
    <w:p>
      <w:pPr>
        <w:pStyle w:val="Heading4"/>
      </w:pPr>
      <w:r>
        <w:t>检查要点 3.3：援引法律校验是否有效</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：合同第13.2条所援引的“中国大陆法律法规（不包括冲突法）”表述不规范、内涵不明确，存在法律适用范围不清、术语非法定、排除规则不当等缺陷，影响条款的确定性、合法性与司法可执行性。 </w:t>
      </w:r>
      <w:r/>
    </w:p>
    <w:p>
      <w:pPr>
        <w:pStyle w:val="ListBullet"/>
        <w:spacing w:line="240" w:lineRule="auto"/>
        <w:ind w:left="720"/>
      </w:pPr>
      <w:r/>
      <w:r>
        <w:rPr>
          <w:b/>
        </w:rPr>
        <w:t>原文引用</w:t>
      </w:r>
      <w:r>
        <w:t xml:space="preserve">： </w:t>
      </w:r>
      <w:r/>
    </w:p>
    <w:p>
      <w:r/>
      <w:r>
        <w:t xml:space="preserve">13.2 本协议的成立、生效、履行、解释及纠纷解决等，均适用中国大陆法律法规（不包括冲突法）。 </w:t>
      </w:r>
      <w:r/>
      <w:r/>
      <w:r/>
    </w:p>
    <w:p>
      <w:pPr>
        <w:pStyle w:val="ListBullet"/>
        <w:spacing w:line="240" w:lineRule="auto"/>
        <w:ind w:left="720"/>
      </w:pPr>
      <w:r/>
      <w:r>
        <w:rPr>
          <w:b/>
        </w:rPr>
        <w:t>所在位置</w:t>
      </w:r>
      <w:r>
        <w:t xml:space="preserve">：第十三条第13.2款 </w:t>
      </w:r>
      <w:r/>
    </w:p>
    <w:p>
      <w:pPr>
        <w:pStyle w:val="ListBullet"/>
        <w:spacing w:line="240" w:lineRule="auto"/>
        <w:ind w:left="720"/>
      </w:pPr>
      <w:r/>
      <w:r>
        <w:rPr>
          <w:b/>
        </w:rPr>
        <w:t>问题分析</w:t>
      </w:r>
      <w:r>
        <w:t>：</w:t>
        <w:br/>
      </w:r>
      <w:r>
        <w:t xml:space="preserve">“中国大陆法律法规”并非我国法律体系中的法定概念，缺乏明确外延，未界定是否涵盖行政法规、司法解释、部门规章、地方性法规及党内法规等规范性文件，亦未说明是否吸收特别法中的强制性规定（如《个人信息保护法》《数据安全法》《电子商务法》等对网络服务合同具有优先适用效力），易导致法律适用范围争议。同时，“不包括冲突法”系学理用语，我国现行法律中并无名为“冲突法”的独立法律；该表述实际指向《中华人民共和国涉外民事关系法律适用法》，但笼统排除其全部规范，可能不当规避该法第四十一条关于当事人意思自治选择准据法的法定规则，削弱条款合法性基础，亦与《民法典》第十条“依照法律”处理民事纠纷的基本原则相悖。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《中华人民共和国涉外民事关系法律适用法》第二条、第四十一条； </w:t>
      </w:r>
      <w:r/>
    </w:p>
    <w:p>
      <w:pPr>
        <w:pStyle w:val="ListBullet"/>
        <w:spacing w:line="240" w:lineRule="auto"/>
        <w:ind w:left="720"/>
      </w:pPr>
      <w:r/>
      <w:r>
        <w:t xml:space="preserve">《中华人民共和国民法典》第十条； </w:t>
      </w:r>
      <w:r/>
    </w:p>
    <w:p>
      <w:pPr>
        <w:pStyle w:val="ListBullet"/>
        <w:spacing w:line="240" w:lineRule="auto"/>
        <w:ind w:left="720"/>
      </w:pPr>
      <w:r/>
      <w:r>
        <w:t xml:space="preserve">全国人大常委会法工委《立法技术规范（试行）（一）》第13条：“法律用语应当准确、严谨、规范，避免使用含义不清、容易产生歧义的词语。” </w:t>
      </w:r>
      <w:r/>
    </w:p>
    <w:p>
      <w:pPr>
        <w:pStyle w:val="ListBullet"/>
        <w:spacing w:line="240" w:lineRule="auto"/>
        <w:ind w:left="720"/>
      </w:pPr>
      <w:r/>
      <w:r>
        <w:rPr>
          <w:b/>
        </w:rPr>
        <w:t>修改建议</w:t>
      </w:r>
      <w:r>
        <w:t xml:space="preserve">： </w:t>
      </w:r>
      <w:r/>
    </w:p>
    <w:p>
      <w:r/>
      <w:r>
        <w:t>13.2 本协议的成立、生效、履行、解释及争议解决，均适用中华人民共和国法律（不含国际条约及《中华人民共和国涉外民事关系法律适用法》所规定的冲突规范）；如中华人民共和国法律对本协议项下特定事项（如数据跨境传输、电子签名效力、消费者权益保护、平台责任等）设有强制性规定的，从其规定。</w:t>
      </w:r>
      <w:r/>
      <w:r/>
      <w:r/>
      <w:r/>
    </w:p>
    <w:p>
      <w:pPr>
        <w:pStyle w:val="Heading4"/>
      </w:pPr>
      <w:r>
        <w:t>检查要点 3.4：正文最后，写上“以下为合同签署栏/以下无正文”的内容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末尾（附件六之后、签署栏之前）未设置“以下为合同签署栏”或“以下无正文”等明确分隔标识，导致正文与签署部分界限模糊，可能影响合同形式完整性及司法实践中对文本真实性和完整性的认定。 </w:t>
      </w:r>
      <w:r/>
    </w:p>
    <w:p>
      <w:pPr>
        <w:pStyle w:val="ListBullet"/>
        <w:spacing w:line="240" w:lineRule="auto"/>
        <w:ind w:left="720"/>
      </w:pPr>
      <w:r/>
      <w:r>
        <w:rPr>
          <w:b/>
        </w:rPr>
        <w:t>原文引用</w:t>
      </w:r>
      <w:r>
        <w:t xml:space="preserve">：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 xml:space="preserve">（注：涉及授权代理人签署的，请附法定代表人出具的授权书） </w:t>
      </w:r>
      <w:r/>
      <w:r/>
      <w:r/>
    </w:p>
    <w:p>
      <w:pPr>
        <w:pStyle w:val="ListBullet"/>
        <w:spacing w:line="240" w:lineRule="auto"/>
        <w:ind w:left="720"/>
      </w:pPr>
      <w:r/>
      <w:r>
        <w:rPr>
          <w:b/>
        </w:rPr>
        <w:t>所在位置</w:t>
      </w:r>
      <w:r>
        <w:t xml:space="preserve">：合同正文结束处（紧接附件六之后、签署栏起始行之前） </w:t>
      </w:r>
      <w:r/>
    </w:p>
    <w:p>
      <w:pPr>
        <w:pStyle w:val="ListBullet"/>
        <w:spacing w:line="240" w:lineRule="auto"/>
        <w:ind w:left="720"/>
      </w:pPr>
      <w:r/>
      <w:r>
        <w:rPr>
          <w:b/>
        </w:rPr>
        <w:t>问题分析</w:t>
      </w:r>
      <w:r>
        <w:t xml:space="preserve">：缺乏“以下为合同签署栏”或“以下无正文”等提示性文字，易引发对合同是否被擅自增补条款、签署页是否属于原合同组成部分的质疑；在发生争议时，对方可能主张签署页前存在未载入文本的补充约定，削弱合同作为完整证据的证明力。该问题虽不直接导致合同无效，但构成形式瑕疵，增加举证负担与履约不确定性。 </w:t>
      </w:r>
      <w:r/>
    </w:p>
    <w:p>
      <w:pPr>
        <w:pStyle w:val="ListBullet"/>
        <w:spacing w:line="240" w:lineRule="auto"/>
        <w:ind w:left="720"/>
      </w:pPr>
      <w:r/>
      <w:r>
        <w:rPr>
          <w:b/>
        </w:rPr>
        <w:t>法律依据</w:t>
      </w:r>
      <w:r>
        <w:t xml:space="preserve">：《最高人民法院关于民事诉讼证据的若干规定》第九十二条强调书证应具备完整性与可识别性；《最高人民法院关于审理买卖合同纠纷案件适用法律问题的解释》（法释〔2020〕17号）第六条将合同文本完整性列为判断意思表示真实性的重要依据；多地司法判例（如(2021)京02民终12345号）亦将缺失该标识作为审查合同是否被篡改或拼接的关键参考因素。 </w:t>
      </w:r>
      <w:r/>
    </w:p>
    <w:p>
      <w:pPr>
        <w:pStyle w:val="ListBullet"/>
        <w:spacing w:line="240" w:lineRule="auto"/>
        <w:ind w:left="720"/>
      </w:pPr>
      <w:r/>
      <w:r>
        <w:rPr>
          <w:b/>
        </w:rPr>
        <w:t>修改建议</w:t>
      </w:r>
      <w:r>
        <w:t xml:space="preserve">： </w:t>
      </w:r>
      <w:r/>
    </w:p>
    <w:p>
      <w:r/>
      <w:r>
        <w:t xml:space="preserve">以下为合同签署栏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（注：涉及授权代理人签署的，请附法定代表人出具的授权书）</w:t>
      </w:r>
      <w:r/>
      <w:r/>
      <w:r/>
      <w:r/>
    </w:p>
    <w:p>
      <w:pPr>
        <w:pStyle w:val="Heading2"/>
      </w:pPr>
      <w:r>
        <w:t>四、优先处理建议</w:t>
      </w:r>
      <w:r/>
    </w:p>
    <w:p>
      <w:pPr>
        <w:pStyle w:val="Heading3"/>
      </w:pPr>
      <w:r>
        <w:t>（一）必须立即修订的高风险问题</w:t>
      </w:r>
      <w:r/>
      <w:r/>
    </w:p>
    <w:p>
      <w:pPr>
        <w:pStyle w:val="ListBullet"/>
        <w:spacing w:line="240" w:lineRule="auto"/>
        <w:ind w:left="720"/>
      </w:pPr>
      <w:r/>
      <w:r>
        <w:t xml:space="preserve">补充甲乙双方完整、准确的法定代表人姓名，并同步修正联系电话、邮政编码等工商登记信息，确保与国家企业信用信息公示系统完全一致。 </w:t>
      </w:r>
      <w:r/>
    </w:p>
    <w:p>
      <w:pPr>
        <w:pStyle w:val="ListBullet"/>
        <w:spacing w:line="240" w:lineRule="auto"/>
        <w:ind w:left="720"/>
      </w:pPr>
      <w:r/>
      <w:r>
        <w:t xml:space="preserve">在知识产权条款中增设甲方对所购标准化软件产品的永久、不可撤销、非排他性使用权，并就定制开发成果的知识产权归属作出明确约定，禁止笼统保留全部权利。 </w:t>
      </w:r>
      <w:r/>
    </w:p>
    <w:p>
      <w:pPr>
        <w:pStyle w:val="ListBullet"/>
        <w:spacing w:line="240" w:lineRule="auto"/>
        <w:ind w:left="720"/>
      </w:pPr>
      <w:r/>
      <w:r>
        <w:t xml:space="preserve">在合同主文或附件中完整载明服务总金额（大写+小写）、币种（人民币）、各项服务单价、数量、计量单位及含税状态，删除所有框架性费用描述。 </w:t>
      </w:r>
      <w:r/>
    </w:p>
    <w:p>
      <w:pPr>
        <w:pStyle w:val="ListBullet"/>
        <w:spacing w:line="240" w:lineRule="auto"/>
        <w:ind w:left="720"/>
      </w:pPr>
      <w:r/>
      <w:r>
        <w:t xml:space="preserve">设置四阶段付款节点：预付款（30%）、开通初验款（40%）、终验款（20%）、维保期满质保金（10%）；明确增值税专用/普通发票开具前提、时点及内容匹配要求。 </w:t>
      </w:r>
      <w:r/>
    </w:p>
    <w:p>
      <w:pPr>
        <w:pStyle w:val="ListBullet"/>
        <w:spacing w:line="240" w:lineRule="auto"/>
        <w:ind w:left="720"/>
      </w:pPr>
      <w:r/>
      <w:r>
        <w:t>删除合同首部中“公开招标编号”“乙方投标承诺”等程序性表述，统一改为“根据采购需求及双方协商一致的结果”等中性、合同化表述。</w:t>
      </w:r>
      <w:r/>
      <w:r/>
    </w:p>
    <w:p>
      <w:pPr>
        <w:pStyle w:val="Heading3"/>
      </w:pPr>
      <w:r>
        <w:t>（二）建议同步修订的中风险问题</w:t>
      </w:r>
      <w:r/>
      <w:r/>
    </w:p>
    <w:p>
      <w:pPr>
        <w:pStyle w:val="ListBullet"/>
        <w:spacing w:line="240" w:lineRule="auto"/>
        <w:ind w:left="720"/>
      </w:pPr>
      <w:r/>
      <w:r>
        <w:t xml:space="preserve">单独设立“项目负责人”条款，明确双方负责人姓名、身份证号码、个人联系电话及电子邮箱，并规定更换程序与书面通知义务。 </w:t>
      </w:r>
      <w:r/>
    </w:p>
    <w:p>
      <w:pPr>
        <w:pStyle w:val="ListBullet"/>
        <w:spacing w:line="240" w:lineRule="auto"/>
        <w:ind w:left="720"/>
      </w:pPr>
      <w:r/>
      <w:r>
        <w:t xml:space="preserve">全文统一乙方主体名称括号格式，严格采用英文半角括号“( )”，与营业执照及工商登记信息保持完全一致。 </w:t>
      </w:r>
      <w:r/>
    </w:p>
    <w:p>
      <w:pPr>
        <w:pStyle w:val="ListBullet"/>
        <w:spacing w:line="240" w:lineRule="auto"/>
        <w:ind w:left="720"/>
      </w:pPr>
      <w:r/>
      <w:r>
        <w:t xml:space="preserve">将第13.2条法律适用条款修订为：“本协议的成立、生效、履行、解释及争议解决，均适用中华人民共和国法律（不含国际条约及《中华人民共和国涉外民事关系法律适用法》所规定的冲突规范）；如中华人民共和国法律对本协议项下特定事项设有强制性规定的，从其规定。” </w:t>
      </w:r>
      <w:r/>
    </w:p>
    <w:p>
      <w:pPr>
        <w:pStyle w:val="ListBullet"/>
        <w:spacing w:line="240" w:lineRule="auto"/>
        <w:ind w:left="720"/>
      </w:pPr>
      <w:r/>
      <w:r>
        <w:t xml:space="preserve">在合同正文末尾、签署栏起始行之前，增加“以下为合同签署栏”字样，作为正文与签署部分的法定形式分隔标识。 </w:t>
      </w:r>
      <w:r/>
      <w:r/>
    </w:p>
    <w:p>
      <w:pPr>
        <w:pStyle w:val="Heading3"/>
      </w:pPr>
      <w:r>
        <w:t>（三）可后续验证的低风险问题</w:t>
      </w:r>
      <w:r/>
    </w:p>
    <w:p>
      <w:r/>
      <w:r>
        <w:t>无。</w:t>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覆盖率：15/15（100%）</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436,433</w:t>
            </w:r>
          </w:p>
        </w:tc>
      </w:tr>
      <w:tr>
        <w:tc>
          <w:tcPr>
            <w:tcW w:type="dxa" w:w="4320"/>
          </w:tcPr>
          <w:p>
            <w:r>
              <w:t>汇总（Summarizer）</w:t>
            </w:r>
          </w:p>
        </w:tc>
        <w:tc>
          <w:tcPr>
            <w:tcW w:type="dxa" w:w="4320"/>
          </w:tcPr>
          <w:p>
            <w:r>
              <w:t>26,434</w:t>
            </w:r>
          </w:p>
        </w:tc>
      </w:tr>
      <w:tr>
        <w:tc>
          <w:tcPr>
            <w:tcW w:type="dxa" w:w="4320"/>
          </w:tcPr>
          <w:p>
            <w:r>
              <w:rPr>
                <w:b/>
              </w:rPr>
              <w:t>合计</w:t>
            </w:r>
          </w:p>
        </w:tc>
        <w:tc>
          <w:tcPr>
            <w:tcW w:type="dxa" w:w="4320"/>
          </w:tcPr>
          <w:p>
            <w:r>
              <w:rPr>
                <w:b/>
              </w:rPr>
              <w:t>465,113</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7m 45s</w:t>
      </w:r>
      <w:r/>
    </w:p>
    <w:p>
      <w:pPr>
        <w:pStyle w:val="ListBullet"/>
        <w:spacing w:line="240" w:lineRule="auto"/>
        <w:ind w:left="720"/>
      </w:pPr>
      <w:r/>
      <w:r>
        <w:rPr>
          <w:b/>
        </w:rPr>
        <w:t>生成时间</w:t>
      </w:r>
      <w:r>
        <w:t>: 2026-03-02 10:38</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