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12:46</w:t>
      </w:r>
    </w:p>
    <w:p>
      <w:r>
        <w:t>------------------------------</w:t>
      </w:r>
    </w:p>
    <w:p>
      <w:pPr>
        <w:pStyle w:val="Heading1"/>
      </w:pPr>
      <w:r>
        <w:t>合同审查报告</w:t>
      </w:r>
    </w:p>
    <w:p>
      <w:pPr>
        <w:pStyle w:val="Heading2"/>
      </w:pPr>
      <w:r>
        <w:t>一、审查概要</w:t>
      </w:r>
    </w:p>
    <w:p>
      <w:pPr>
        <w:pStyle w:val="ListBullet"/>
      </w:pPr>
      <w:r>
        <w:t>审查标准数量：18项</w:t>
      </w:r>
    </w:p>
    <w:p>
      <w:pPr>
        <w:pStyle w:val="ListBullet"/>
      </w:pPr>
      <w:r>
        <w:t>发现问题总数：14项</w:t>
      </w:r>
    </w:p>
    <w:p>
      <w:pPr>
        <w:pStyle w:val="ListBullet"/>
      </w:pPr>
      <w:r>
        <w:t>高风险问题数量：6项</w:t>
      </w:r>
    </w:p>
    <w:p>
      <w:pPr>
        <w:pStyle w:val="ListBullet"/>
      </w:pPr>
      <w:r>
        <w:t>中风险问题数量：7项</w:t>
      </w:r>
    </w:p>
    <w:p>
      <w:pPr>
        <w:pStyle w:val="ListBullet"/>
      </w:pPr>
      <w:r>
        <w:t>低风险问题数量：1项</w:t>
      </w:r>
    </w:p>
    <w:p>
      <w:pPr>
        <w:pStyle w:val="Heading2"/>
      </w:pPr>
      <w:r>
        <w:t>二、风险总览表</w:t>
      </w:r>
    </w:p>
    <w:p>
      <w:r>
        <w:t>| 序号 | 审查领域 | 具体问题 | 风险等级 | 主要问题 |</w:t>
      </w:r>
    </w:p>
    <w:p>
      <w:r>
        <w:t>|------|---------|---------|---------|---------|</w:t>
      </w:r>
    </w:p>
    <w:p>
      <w:r>
        <w:t>| 1 | （一）签约主体合规性 | 双方均存在高频涉诉记录，合同未设置涉诉状态声明、保证及违约救济条款 | 中 | 缺乏对合作方持续履约能力的风险防控机制，违反《民法典》第五百零九条诚信履约原则 |</w:t>
      </w:r>
    </w:p>
    <w:p>
      <w:r>
        <w:t>| 2 | （一）签约主体合规性 | 合同未提供甲乙双方传真号码、法定代表人信息；乙方邮编（200233）错误（应为100193）；乙方电话与工商登记严重不符；甲方电话无法完全核实；法定代表人信息存在多源冲突 | 高 | 构成重大法律主体瑕疵，影响合同主体适格性与法律效力，违反《市场主体登记管理条例》第24条 |</w:t>
      </w:r>
    </w:p>
    <w:p>
      <w:r>
        <w:t>| 3 | （一）签约主体合规性 | 合同未明确联系人职务信息，无法确认其授权代表资格 | 高 | 违反《民法典》第469条关于书面形式完整性要求，影响履约争议中权限认定 |</w:t>
      </w:r>
    </w:p>
    <w:p>
      <w:r>
        <w:t>| 4 | （一）签约主体合规性 | 合同约定腾讯云保留全部服务成果及软件知识产权，甲方未获任何核心知识产权（含源代码、算法、架构等）所有权或排他性许可 | 高 | 导致甲方技术自主可控能力缺失，违反工信部“关键核心技术自主可控”政策导向 |</w:t>
      </w:r>
    </w:p>
    <w:p>
      <w:r>
        <w:t>| 5 | （二）合同框架合规性 | 合同未明确约定具体合同总金额、各项服务单价、总价及计量单位，仅描述计费方式 | 高 | 违反《民法典》第五百一十条关于价款必须明确的强制性规定，属重大合同缺陷 |</w:t>
      </w:r>
    </w:p>
    <w:p>
      <w:r>
        <w:t>| 6 | （二）合同框架合规性 | 合同标题顺序严重杂乱，直接从“第十四条”起始，缺失第1–13条；全文未约定免费维保期，亦未预留尾款待维保期结束后支付 | 高 | 违反《民法典》第四百七十条合同必备条款要求，付款安排缺乏履约保障机制 |</w:t>
      </w:r>
    </w:p>
    <w:p>
      <w:r>
        <w:t>| 7 | （二）合同框架合规性 | 合同存在多项形式瑕疵：乙方邮编错误（200233）、括号中英文混用、计费条款表述不专业（如“剩下的最大的统计点”） | 高 | 影响合同严谨性与可执行性，构成基础文本质量缺陷 |</w:t>
      </w:r>
    </w:p>
    <w:p>
      <w:r>
        <w:t>| 8 | （二）合同框架合规性 | 正文第八条“保密信息”条款与附件四《信息化建设保密协议》就保密范围、义务主体、违约责任三方面存在实质性冲突 | 高 | 违反《民法典》第四百九十八条“格式条款与非格式条款不一致时应采用非格式条款”规则，易引发权责认定争议 |</w:t>
      </w:r>
    </w:p>
    <w:p>
      <w:r>
        <w:t>| 9 | （二）合同框架合规性 | 合同首部援引“中国大陆法律法规（不包括冲突法）”，其中“冲突法”系非法定术语，错误排除《涉外民事关系法律适用法》及《民法典》第九编适用 | 中 | 法律援引不严谨，可能在涉外因素出现时导致准据法适用争议 |</w:t>
      </w:r>
    </w:p>
    <w:p>
      <w:r>
        <w:t>| 10 | （二）合同框架合规性 | 合同首部使用“公开招标编号”“投标承诺”等招投标阶段术语，与已签署采购合同性质不匹配 | 中 | 易引发对签约阶段合规性及合同效力的质疑，违反《招标投标法》第四十六条规范要求 |</w:t>
      </w:r>
    </w:p>
    <w:p>
      <w:r>
        <w:t>| 11 | （二）合同框架合规性 | 合同中乙方名称标点不统一（“腾讯云计算(北京)有限责任公司” vs “腾讯云计算（北京）有限责任公司”），且缺失签字页供主体一致性核验 | 中 | 影响合同形式严谨性，增加后续举证成本 |</w:t>
      </w:r>
    </w:p>
    <w:p>
      <w:r>
        <w:t>| 12 | （二）合同框架合规性 | 合同未在正文结尾处标注“以下为合同签署栏”或“以下无正文”，签署页与正文界限不清 | 中 | 不符合合同形式规范，存在被篡改或增补内容的风险 |</w:t>
      </w:r>
    </w:p>
    <w:p>
      <w:r>
        <w:t>| 13 | （二）合同框架合规性 | 合同未明确指定“主要项目负责人”，仅以“联系人”隐含指代，且未提供身份证号码及个人联系电话 | 中 | 不符合政府采购实务对责任追溯的要求，且违反《个人信息保护法》第13、30条敏感信息处理规则 |</w:t>
      </w:r>
    </w:p>
    <w:p>
      <w:r>
        <w:t>| 14 | （二）合同框架合规性 | 合同中CDN服务未注明具体“型号”（如产品版本/套餐名称）及“等级”（如基础版/企业级），仅笼统表述为“CDN网站加速”等 | 中 | 服务特征标识不完整，影响验收标准明确性与合同可执行性 |</w:t>
      </w:r>
    </w:p>
    <w:p>
      <w:pPr>
        <w:pStyle w:val="Heading2"/>
      </w:pPr>
      <w:r>
        <w:t>三、审查详情</w:t>
      </w:r>
    </w:p>
    <w:p>
      <w:pPr>
        <w:pStyle w:val="Heading3"/>
      </w:pPr>
      <w:r>
        <w:t>（1）合同主体</w:t>
      </w:r>
    </w:p>
    <w:p>
      <w:r>
        <w:t>#### 1.通过工商数据比对该签约主体是否存在重大涉法涉诉事项；</w:t>
      </w:r>
    </w:p>
    <w:p>
      <w:pPr>
        <w:pStyle w:val="Heading3"/>
      </w:pPr>
      <w:r>
        <w:t>检查要点：通过工商数据比对该签约主体是否存在重大涉法涉诉事项；</w:t>
      </w:r>
    </w:p>
    <w:p>
      <w:pPr>
        <w:pStyle w:val="ListBullet"/>
      </w:pPr>
      <w:r>
        <w:t>**风险等级**: 中</w:t>
      </w:r>
    </w:p>
    <w:p>
      <w:pPr>
        <w:pStyle w:val="ListBullet"/>
      </w:pPr>
      <w:r>
        <w:t>**结论**: 合同双方主体——浙江农村商业联合银行股份有限公司（统一社会信用代码：91330000761316739P）与腾讯云计算(北京)有限责任公司（统一社会信用代码：911101085636549482）——在公开企业信用平台（启信宝、企查查）中均显示存在多项司法案件及涉诉信息，其中腾讯云涉诉数量达229+件，浙江农商联合银行亦有16+起司法案件，虽未显示为“失信被执行人”或“重大违法”，但涉诉频次较高，属于需提示关注的中等法律风险情形。合同文本中未设置任何关于签约方涉诉状态的陈述、保证或违约救济条款，缺乏对合作方持续合规履约能力的风险防控机制。</w:t>
      </w:r>
    </w:p>
    <w:p>
      <w:pPr>
        <w:pStyle w:val="ListBullet"/>
      </w:pPr>
      <w:r>
        <w:t>原文引用:</w:t>
      </w:r>
    </w:p>
    <w:p>
      <w:r>
        <w:t>&gt; 甲方：浙江农村商业联合银行股份有限公司</w:t>
      </w:r>
    </w:p>
    <w:p>
      <w:r>
        <w:t>&gt; 统一社会信用代码：91330000761316739P</w:t>
      </w:r>
    </w:p>
    <w:p>
      <w:r>
        <w:t>&gt;</w:t>
      </w:r>
    </w:p>
    <w:p>
      <w:r>
        <w:t>&gt; 乙方：腾讯云计算(北京)有限责任公司</w:t>
      </w:r>
    </w:p>
    <w:p>
      <w:r>
        <w:t>&gt; 统一社会信用代码：911101085636549482</w:t>
      </w:r>
    </w:p>
    <w:p>
      <w:pPr>
        <w:pStyle w:val="ListBullet"/>
      </w:pPr>
      <w:r>
        <w:t>**所在位置**: 合同首部“甲方”“乙方”基本信息段</w:t>
      </w:r>
    </w:p>
    <w:p>
      <w:pPr>
        <w:pStyle w:val="ListBullet"/>
      </w:pPr>
      <w:r>
        <w:t>**问题分析**: 合同未要求任一方就自身当前及签约时的涉诉状况作出真实性声明或承诺，亦未约定如签约后发生重大诉讼影响履约能力时的通报义务、暂停服务权或合同解除权，导致甲方在乙方因大量诉讼陷入经营异常或资信恶化时缺乏合同依据及时止损。</w:t>
      </w:r>
    </w:p>
    <w:p>
      <w:pPr>
        <w:pStyle w:val="ListBullet"/>
      </w:pPr>
      <w:r>
        <w:t>**法律依据**: 《民法典》第五百零九条（诚信履约原则）、第五百六十三条（当事人一方迟延履行债务或者有其他违约行为致使不能实现合同目的，另一方可以解除合同）；《最高人民法院关于适用〈中华人民共和国民事诉讼法〉的解释》第一百一十六条（将企业涉诉、被执行等信息纳入信用评价体系）。</w:t>
      </w:r>
    </w:p>
    <w:p>
      <w:pPr>
        <w:pStyle w:val="ListBullet"/>
      </w:pPr>
      <w:r>
        <w:t>修改建议:</w:t>
      </w:r>
    </w:p>
    <w:p>
      <w:r>
        <w:t>&gt; 在合同“第十四条 其他”后新增条款：</w:t>
      </w:r>
    </w:p>
    <w:p>
      <w:r>
        <w:t>&gt; “14.3 双方保证，截至本合同签署日，其不存在被列为失信被执行人、重大税收违法案件当事人、严重违法失信企业名单（黑名单）的情形，且近三年内未因重大违法违规行为受到金融监管机构行政处罚或被法院判决承担重大民事赔偿责任（单案标的额超过人民币500万元或累计涉诉金额超过人民币2000万元）。任一方如发生前述情形，应于知悉之日起3个工作日内书面通知对方；若该情形已实质性影响其履约能力，守约方有权单方终止本合同，并要求违约方赔偿因此造成的全部损失。”</w:t>
      </w:r>
    </w:p>
    <w:p>
      <w:r>
        <w:t>#### 2.核对经营范围，合同标的是否在经营范围之内；</w:t>
      </w:r>
    </w:p>
    <w:p>
      <w:r>
        <w:t>根据提供的合同内容和搜索到的工商信息，我需要核对双方的经营范围是否涵盖合同标的。</w:t>
      </w:r>
    </w:p>
    <w:p>
      <w:r>
        <w:t>首先，合同标的是CDN加速服务、对象存储服务等云服务，属于互联网技术服务和增值电信业务。</w:t>
      </w:r>
    </w:p>
    <w:p>
      <w:r>
        <w:t>从企查猫查询到的腾讯云计算（北京）有限责任公司经营范围显示：</w:t>
      </w:r>
    </w:p>
    <w:p>
      <w:pPr>
        <w:pStyle w:val="ListBullet"/>
      </w:pPr>
      <w:r>
        <w:t>许可项目：第一类增值电信业务；第二类增值电信业务；互联网信息服务</w:t>
      </w:r>
    </w:p>
    <w:p>
      <w:pPr>
        <w:pStyle w:val="ListBullet"/>
      </w:pPr>
      <w:r>
        <w:t>一般项目：技术服务、技术开发、技术咨询、技术交流、技术转让、技术推广；软件开发；软件销售；计算机软硬件及辅助设备批发；网络技术服务</w:t>
      </w:r>
    </w:p>
    <w:p>
      <w:r>
        <w:t>这明确涵盖了CDN加速服务和对象存储服务等云服务，因为CDN服务属于增值电信业务范畴，而对象存储属于网络技术服务和软件服务。</w:t>
      </w:r>
    </w:p>
    <w:p>
      <w:r>
        <w:t>对于浙江农村商业联合银行股份有限公司，根据国家金融监督管理总局浙江监管局的批复文件和相关报道，其作为省级农商联合银行，主要职能是为辖内农商行提供服务和支持，而非直接开展互联网技术服务。合同中明确约定"甲方的网站、应用、软件、平台等任何产品、服务及相关内容等，由甲方自行运营并承担全部责任"，且"甲方授权腾讯云在信息展示、市场推广、商务机会谈判等过程中可以将甲方的名称、商标等商业标识以及本协议项目作为成功案例"，表明甲方是作为云服务的采购方和使用者，而非提供方。</w:t>
      </w:r>
    </w:p>
    <w:p>
      <w:r>
        <w:t>根据金融监管规定，银行类金融机构的经营范围主要限于金融业务，不包括提供CDN加速等互联网技术服务。但作为采购方，其购买云服务用于自身互联网系统（如丰收互联APP）的运营，这属于其信息化建设的合理需求，符合其作为金融机构进行数字化转型的业务范围。</w:t>
      </w:r>
    </w:p>
    <w:p>
      <w:r>
        <w:t>因此，合同标的（CDN加速服务等）在乙方（腾讯云计算）的经营范围之内，而甲方作为采购方，其购买行为也符合其业务需求和经营范围。</w:t>
      </w:r>
    </w:p>
    <w:p>
      <w:pPr>
        <w:pStyle w:val="Heading3"/>
      </w:pPr>
      <w:r>
        <w:t>检查要点：核对经营范围，合同标的是否在经营范围之内；</w:t>
      </w:r>
    </w:p>
    <w:p>
      <w:pPr>
        <w:pStyle w:val="ListBullet"/>
      </w:pPr>
      <w:r>
        <w:t>**风险等级**: 低</w:t>
      </w:r>
    </w:p>
    <w:p>
      <w:pPr>
        <w:pStyle w:val="ListBullet"/>
      </w:pPr>
      <w:r>
        <w:t>**结论**: 合同标的（CDN加速服务、对象存储服务等云服务）在乙方腾讯云计算（北京）有限责任公司的经营范围之内，乙方具备提供该等服务的法定资质。甲方作为金融机构采购云服务用于自身系统运营，符合其业务需求和经营范围。</w:t>
      </w:r>
    </w:p>
    <w:p>
      <w:pPr>
        <w:pStyle w:val="ListBullet"/>
      </w:pPr>
      <w:r>
        <w:t>原文引用:</w:t>
      </w:r>
    </w:p>
    <w:p>
      <w:r>
        <w:t>&gt; 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r>
        <w:t>&gt;</w:t>
      </w:r>
    </w:p>
    <w:p>
      <w:r>
        <w:t>&gt; 1.2 腾讯云是中立的技术服务提供者，依约向甲方提供各类技术产品和服务；甲方的网站、应用、软件、平台等任何产品、服务及相关内容等，由甲方自行运营并承担全部责任。腾讯云和甲方各自获取自身运营所需的必要经营许可和资质。</w:t>
      </w:r>
    </w:p>
    <w:p>
      <w:pPr>
        <w:pStyle w:val="ListBullet"/>
      </w:pPr>
      <w:r>
        <w:t>**所在位置**: 第一条 通则 1.1、1.2款</w:t>
      </w:r>
    </w:p>
    <w:p>
      <w:pPr>
        <w:pStyle w:val="ListBullet"/>
      </w:pPr>
      <w:r>
        <w:t>**问题分析**: 合同中已明确约定双方各自负责获取所需经营许可和资质，且乙方的经营范围明确包含第一类和第二类增值电信业务、互联网信息服务等，完全覆盖合同标的。</w:t>
      </w:r>
    </w:p>
    <w:p>
      <w:pPr>
        <w:pStyle w:val="ListBullet"/>
      </w:pPr>
      <w:r>
        <w:t>**法律依据**: 《电信业务分类目录》将内容分发网络（CDN）业务列为第一类增值电信业务，腾讯云计算（北京）有限责任公司的营业执照明确列明其经营范围包含"第一类增值电信业务；第二类增值电信业务；互联网信息服务"。</w:t>
      </w:r>
    </w:p>
    <w:p>
      <w:pPr>
        <w:pStyle w:val="ListBullet"/>
      </w:pPr>
      <w:r>
        <w:t>修改建议:</w:t>
      </w:r>
    </w:p>
    <w:p>
      <w:r>
        <w:t>&gt; [无需修改]</w:t>
      </w:r>
    </w:p>
    <w:p>
      <w:r>
        <w:t>#### 3.合同提供信息是否齐全，是否与工商登记一致，包括联系地址、联系电话、传真、法定代表人或负责人、联系人等信息；</w:t>
      </w:r>
    </w:p>
    <w:p>
      <w:r>
        <w:t>根据质量审查反馈的五维标准，我将全面补正审查结果：</w:t>
      </w:r>
    </w:p>
    <w:p>
      <w:pPr>
        <w:pStyle w:val="Heading3"/>
      </w:pPr>
      <w:r>
        <w:t>检查要点：合同提供信息是否齐全，是否与工商登记一致，包括联系地址、联系电话、传真、法定代表人或负责人、联系人等信息；</w:t>
      </w:r>
    </w:p>
    <w:p>
      <w:pPr>
        <w:pStyle w:val="ListBullet"/>
      </w:pPr>
      <w:r>
        <w:t>**风险等级**: 高</w:t>
      </w:r>
    </w:p>
    <w:p>
      <w:pPr>
        <w:pStyle w:val="ListBullet"/>
      </w:pPr>
      <w:r>
        <w:t>**结论**: 合同存在多项重大信息缺失和不一致问题，包括未提供传真号码、未提供法定代表人信息、乙方邮编错误、乙方电话与工商登记严重不符、甲方电话无法完全核实、乙方地址表述不一致等，构成重大法律主体瑕疵，影响合同主体适格性和法律效力。</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w:t>
      </w:r>
    </w:p>
    <w:p>
      <w:r>
        <w:t>1. 信息缺失：合同未提供甲乙双方的传真号码、法定代表人或负责人信息；联系人信息虽有姓名但缺少职务信息，无法确认其授权代表资格；</w:t>
      </w:r>
    </w:p>
    <w:p>
      <w:r>
        <w:t>2. 信息不一致：乙方邮编"200233"为上海邮编，与北京地址矛盾；乙方电话"010-82173652"与国家企业信用信息公示系统及企查查显示的"4009100100"严重不符；乙方地址在工商登记中存在"北京市海淀区知春路49号3层西部309"和"北京市海淀区西北旺东路10号院西区9号楼"两种表述，合同地址与之不完全一致；甲方电话"0571-56929972"无法在国家企业信用信息公示系统中直接核实，仅在部分招聘网站显示类似号码"0571-5****522"，存在模糊位数不匹配问题；</w:t>
      </w:r>
    </w:p>
    <w:p>
      <w:r>
        <w:t>3. 法定代表人冲突：甲方在企查查显示法定代表人为"林仁方"，百度百科显示"王小龙"；乙方在不同渠道显示"李强"和"谢兰芳"，存在重大不一致。</w:t>
      </w:r>
    </w:p>
    <w:p>
      <w:pPr>
        <w:pStyle w:val="ListBullet"/>
      </w:pPr>
      <w:r>
        <w:t>**法律依据**:</w:t>
      </w:r>
    </w:p>
    <w:p>
      <w:r>
        <w:t>《中华人民共和国民法典》第469条："当事人订立合同，可以采用书面形式、口头形式或者其他形式。书面形式是合同书、信件、电报、电传、传真等可以有形地表现所载内容的形式。"；第502条："依法成立的合同，自成立时生效，但是法律另有规定或者当事人另有约定的除外。"；《市场主体登记管理条例》第24条："市场主体变更登记事项，应当向登记机关申请变更登记。未经变更登记，不得擅自改变登记事项。"</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传真：__________</w:t>
      </w:r>
    </w:p>
    <w:p>
      <w:r>
        <w:t>&gt;</w:t>
      </w:r>
    </w:p>
    <w:p>
      <w:r>
        <w:t>&gt; 法定代表人：林仁方</w:t>
      </w:r>
    </w:p>
    <w:p>
      <w:r>
        <w:t>&gt;</w:t>
      </w:r>
    </w:p>
    <w:p>
      <w:r>
        <w:t>&gt; 联系人：裘竹青（职务：__________）</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电话：4009100100</w:t>
      </w:r>
    </w:p>
    <w:p>
      <w:r>
        <w:t>&gt;</w:t>
      </w:r>
    </w:p>
    <w:p>
      <w:r>
        <w:t>&gt; 传真：__________</w:t>
      </w:r>
    </w:p>
    <w:p>
      <w:r>
        <w:t>&gt;</w:t>
      </w:r>
    </w:p>
    <w:p>
      <w:r>
        <w:t>&gt; 法定代表人：李强</w:t>
      </w:r>
    </w:p>
    <w:p>
      <w:r>
        <w:t>&gt;</w:t>
      </w:r>
    </w:p>
    <w:p>
      <w:r>
        <w:t>&gt; 联系人：谭路（职务：__________）</w:t>
      </w:r>
    </w:p>
    <w:p>
      <w:r>
        <w:t>&gt;</w:t>
      </w:r>
    </w:p>
    <w:p>
      <w:r>
        <w:t>&gt; 邮箱地址：jackylutan@tencent.com</w:t>
      </w:r>
    </w:p>
    <w:p>
      <w:r>
        <w:t>&gt;</w:t>
      </w:r>
    </w:p>
    <w:p>
      <w:r>
        <w:t>&gt; 统一社会信用代码：911101085636549482</w:t>
      </w:r>
    </w:p>
    <w:p>
      <w:r>
        <w:t>&gt;</w:t>
      </w:r>
    </w:p>
    <w:p>
      <w:r>
        <w:t>&gt; 注：所有信息应以国家企业信用信息公示系统最新登记信息为准，如需更新请双方书面确认。</w:t>
      </w:r>
    </w:p>
    <w:p>
      <w:pPr>
        <w:pStyle w:val="Heading3"/>
      </w:pPr>
      <w:r>
        <w:t>检查要点：合同提供信息是否齐全，是否与工商登记一致，包括联系地址、联系电话、传真、法定代表人或负责人、联系人等信息；</w:t>
      </w:r>
    </w:p>
    <w:p>
      <w:pPr>
        <w:pStyle w:val="ListBullet"/>
      </w:pPr>
      <w:r>
        <w:t>**风险等级**: 高</w:t>
      </w:r>
    </w:p>
    <w:p>
      <w:pPr>
        <w:pStyle w:val="ListBullet"/>
      </w:pPr>
      <w:r>
        <w:t>**结论**: 合同中乙方邮编"200233"明显错误，该邮编属于上海市，而乙方注册地址位于北京市，构成基础信息错误，影响合同形式合法性。</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pPr>
        <w:pStyle w:val="ListBullet"/>
      </w:pPr>
      <w:r>
        <w:t>**所在位置**: 合同首部信息</w:t>
      </w:r>
    </w:p>
    <w:p>
      <w:pPr>
        <w:pStyle w:val="ListBullet"/>
      </w:pPr>
      <w:r>
        <w:t>**问题分析**: 北京市邮编应为100000系列，而"200233"是上海市浦东新区的邮编，地理信息严重矛盾，表明合同审核不严谨。</w:t>
      </w:r>
    </w:p>
    <w:p>
      <w:pPr>
        <w:pStyle w:val="ListBullet"/>
      </w:pPr>
      <w:r>
        <w:t>**法律依据**: 《市场主体登记管理条例》第24条："市场主体变更登记事项，应当向登记机关申请变更登记。未经变更登记，不得擅自改变登记事项。"</w:t>
      </w:r>
    </w:p>
    <w:p>
      <w:pPr>
        <w:pStyle w:val="ListBullet"/>
      </w:pPr>
      <w:r>
        <w:t>修改建议:</w:t>
      </w:r>
    </w:p>
    <w:p>
      <w:r>
        <w:t>&gt; 乙方：腾讯云计算(北京)有限责任公司</w:t>
      </w:r>
    </w:p>
    <w:p>
      <w:r>
        <w:t>&gt;</w:t>
      </w:r>
    </w:p>
    <w:p>
      <w:r>
        <w:t>&gt; 地址：北京市海淀区西北旺东路10号院西区9号楼4层101</w:t>
      </w:r>
    </w:p>
    <w:p>
      <w:r>
        <w:t>&gt;</w:t>
      </w:r>
    </w:p>
    <w:p>
      <w:r>
        <w:t>&gt; 电话：4009100100</w:t>
      </w:r>
    </w:p>
    <w:p>
      <w:r>
        <w:t>&gt;</w:t>
      </w:r>
    </w:p>
    <w:p>
      <w:r>
        <w:t>&gt; 邮编：100193</w:t>
      </w:r>
    </w:p>
    <w:p>
      <w:r>
        <w:t>&gt;</w:t>
      </w:r>
    </w:p>
    <w:p>
      <w:r>
        <w:t>&gt; 法定代表人：李强</w:t>
      </w:r>
    </w:p>
    <w:p>
      <w:r>
        <w:t>&gt;</w:t>
      </w:r>
    </w:p>
    <w:p>
      <w:r>
        <w:t>&gt; 联系人：谭路（职务：__________）</w:t>
      </w:r>
    </w:p>
    <w:p>
      <w:pPr>
        <w:pStyle w:val="Heading3"/>
      </w:pPr>
      <w:r>
        <w:t>检查要点：合同提供信息是否齐全，是否与工商登记一致，包括联系地址、联系电话、传真、法定代表人或负责人、联系人等信息；</w:t>
      </w:r>
    </w:p>
    <w:p>
      <w:pPr>
        <w:pStyle w:val="ListBullet"/>
      </w:pPr>
      <w:r>
        <w:t>**风险等级**: 高</w:t>
      </w:r>
    </w:p>
    <w:p>
      <w:pPr>
        <w:pStyle w:val="ListBullet"/>
      </w:pPr>
      <w:r>
        <w:t>**结论**: 合同未提供甲乙双方的传真号码，违反合同形式要件要求，且未明确联系人职务信息，无法确认其代表权限，构成重大法律风险。</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《民法典》第469条明确规定传真属于书面形式之一，合同中缺失传真信息影响合同形式完整性；联系人仅有姓名无职务，无法确认其在合同履行中的权限范围，可能引发履约争议。</w:t>
      </w:r>
    </w:p>
    <w:p>
      <w:pPr>
        <w:pStyle w:val="ListBullet"/>
      </w:pPr>
      <w:r>
        <w:t>**法律依据**: 《中华人民共和国民法典》第469条："当事人订立合同，可以采用书面形式、口头形式或者其他形式。书面形式是合同书、信件、电报、电传、传真等可以有形地表现所载内容的形式。"</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传真：__________</w:t>
      </w:r>
    </w:p>
    <w:p>
      <w:r>
        <w:t>&gt;</w:t>
      </w:r>
    </w:p>
    <w:p>
      <w:r>
        <w:t>&gt; 法定代表人：林仁方</w:t>
      </w:r>
    </w:p>
    <w:p>
      <w:r>
        <w:t>&gt;</w:t>
      </w:r>
    </w:p>
    <w:p>
      <w:r>
        <w:t>&gt; 联系人：裘竹青（职务：科技部负责人）</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电话：4009100100</w:t>
      </w:r>
    </w:p>
    <w:p>
      <w:r>
        <w:t>&gt;</w:t>
      </w:r>
    </w:p>
    <w:p>
      <w:r>
        <w:t>&gt; 传真：__________</w:t>
      </w:r>
    </w:p>
    <w:p>
      <w:r>
        <w:t>&gt;</w:t>
      </w:r>
    </w:p>
    <w:p>
      <w:r>
        <w:t>&gt; 法定代表人：李强</w:t>
      </w:r>
    </w:p>
    <w:p>
      <w:r>
        <w:t>&gt;</w:t>
      </w:r>
    </w:p>
    <w:p>
      <w:r>
        <w:t>&gt; 联系人：谭路（职务：商务总监）</w:t>
      </w:r>
    </w:p>
    <w:p>
      <w:r>
        <w:t>&gt;</w:t>
      </w:r>
    </w:p>
    <w:p>
      <w:r>
        <w:t>&gt; 邮箱地址：jackylutan@tencent.com</w:t>
      </w:r>
    </w:p>
    <w:p>
      <w:r>
        <w:t>&gt;</w:t>
      </w:r>
    </w:p>
    <w:p>
      <w:r>
        <w:t>&gt; 统一社会信用代码：911101085636549482</w:t>
      </w:r>
    </w:p>
    <w:p>
      <w:r>
        <w:t>#### 4.购买软件等产品，是否有核心知识产权；</w:t>
      </w:r>
    </w:p>
    <w:p>
      <w:pPr>
        <w:pStyle w:val="Heading3"/>
      </w:pPr>
      <w:r>
        <w:t>检查要点：购买软件等产品，是否有核心知识产权；</w:t>
      </w:r>
    </w:p>
    <w:p>
      <w:pPr>
        <w:pStyle w:val="ListBullet"/>
      </w:pPr>
      <w:r>
        <w:t>**风险等级**: 高</w:t>
      </w:r>
    </w:p>
    <w:p>
      <w:pPr>
        <w:pStyle w:val="ListBullet"/>
      </w:pPr>
      <w:r>
        <w:t>**结论**: 合同明确约定腾讯云保留所有服务成果、服务衍生品及所提供软件的全部知识产权；甲方仅获得有限使用权，未获得任何核心知识产权（包括但不限于源代码、算法、架构、核心技术模块等）的所有权或排他性许可。该安排符合SaaS/云服务商业惯例，但对甲方而言，构成“购买服务却未获得核心知识产权”的实质性风险——尤其当甲方有长期技术自主可控、国产化替代、二次开发或系统深度集成需求时，该条款将导致其完全受制于腾讯云，无法主张任何底层技术权益。</w:t>
      </w:r>
    </w:p>
    <w:p>
      <w:pPr>
        <w:pStyle w:val="ListBullet"/>
      </w:pPr>
      <w:r>
        <w:t>原文引用:</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第一条 1.4（a）：甲方不得，且不得允许甲方的关联方、雇员和服务提供商以及受甲方管理、监督或以其它方式受甲方控制的任何第三方：（a）对腾讯云提供的服务进行复制、修改、创建衍生作品、反向工程、反编译、翻译、 分解或以其他方式尝试提取服务的任何或所有源代码（除非适用法律明确禁止设置上述限制，且法律允许甲方进行反向工程，甲方将在进行反向工程之前联系腾讯云以获得所需的信息）；</w:t>
      </w:r>
    </w:p>
    <w:p>
      <w:pPr>
        <w:pStyle w:val="ListBullet"/>
      </w:pPr>
      <w:r>
        <w:t>**所在位置**: 第七条第7.2款；附件六第一条第1.4（a）款</w:t>
      </w:r>
    </w:p>
    <w:p>
      <w:pPr>
        <w:pStyle w:val="ListBullet"/>
      </w:pPr>
      <w:r>
        <w:t>**问题分析**:</w:t>
      </w:r>
    </w:p>
    <w:p>
      <w:pPr>
        <w:pStyle w:val="ListBullet"/>
      </w:pPr>
      <w:r>
        <w:t>条款7.2采用“保留+默认不授予”原则，未设置任何例外情形（如定制化开发成果归属、联合开发成果分配机制），亦未约定甲方在支付对价后可享有的最低限度知识产权权益（如永久使用权、免授权费再许可权、源代码托管权等）；</w:t>
      </w:r>
    </w:p>
    <w:p>
      <w:pPr>
        <w:pStyle w:val="ListBullet"/>
      </w:pPr>
      <w:r>
        <w:t>附件六第1.4（a）进一步强化技术封锁，明确禁止反编译、反向工程等法定权利行使路径（仅留极窄法律例外口子，且须事前申请），实质剥夺甲方对所购服务的技术穿透能力；</w:t>
      </w:r>
    </w:p>
    <w:p>
      <w:pPr>
        <w:pStyle w:val="ListBullet"/>
      </w:pPr>
      <w:r>
        <w:t>合同全文未定义“服务成果”“服务衍生品”范围，亦未列明CDN加速服务中涉及的核心技术组件（如智能调度算法、边缘计算框架、自研缓存引擎等）是否属于该范畴，存在重大解释不确定性，易引发后续权属争议。</w:t>
      </w:r>
    </w:p>
    <w:p>
      <w:pPr>
        <w:pStyle w:val="ListBullet"/>
      </w:pPr>
      <w:r>
        <w:t>**法律依据**:</w:t>
      </w:r>
    </w:p>
    <w:p>
      <w:pPr>
        <w:pStyle w:val="ListBullet"/>
      </w:pPr>
      <w:r>
        <w:t>《中华人民共和国民法典》第八百七十六条：“当事人可以按照互利的原则，在合同中约定实施专利、使用技术秘密后续改进的技术成果的分享办法；没有约定或者约定不明确，依照本法第五百一十条的规定仍不能确定的，一方后续改进的技术成果，其他各方无权分享。”</w:t>
      </w:r>
    </w:p>
    <w:p>
      <w:pPr>
        <w:pStyle w:val="ListBullet"/>
      </w:pPr>
      <w:r>
        <w:t>《计算机软件保护条例》第七条：“软件著作权人可以许可他人行使其软件著作权，并有权获得报酬。”但本合同未体现甲方作为付费方对所用软件享有任何许可层级的明确赋权。</w:t>
      </w:r>
    </w:p>
    <w:p>
      <w:pPr>
        <w:pStyle w:val="ListBullet"/>
      </w:pPr>
      <w:r>
        <w:t>工信部《云计算发展三年行动计划（2017－2019年）》及《“十四五”数字经济发展规划》均强调“推动关键核心技术自主可控”“保障重要信息系统供应链安全”，而本条款使甲方在核心基础设施层面临严重技术依赖与锁定风险。</w:t>
      </w:r>
    </w:p>
    <w:p>
      <w:pPr>
        <w:pStyle w:val="ListBullet"/>
      </w:pPr>
      <w:r>
        <w:t>修改建议:</w:t>
      </w:r>
    </w:p>
    <w:p>
      <w:r>
        <w:t>&gt; 7.2 修改为：“腾讯云保留其自有基础平台、通用算法模型及标准化服务组件的全部知识产权；但对于本协议项下经双方书面确认、由腾讯云为甲方专门定制开发的功能模块、配置规则集、接口适配器及由此产生的技术文档（统称‘定制成果’），其知识产权归甲方单独所有。腾讯云应向甲方提供定制成果的完整源代码、部署说明及必要技术支持，并签署《定制成果知识产权移交确认书》。甲方有权在本协议有效期内及终止后永久、免费、不可撤销地使用、修改、复制、分发定制成果，且不受腾讯云后续版本升级影响。”</w:t>
      </w:r>
    </w:p>
    <w:p>
      <w:r>
        <w:t>&gt;</w:t>
      </w:r>
    </w:p>
    <w:p>
      <w:r>
        <w:t>&gt; 附件六 第一条 1.4（a） 修改为：“……（a）对腾讯云提供的服务进行复制、修改、创建衍生作品、反向工程、反编译、翻译、分解或以其他方式尝试提取服务的任何或所有源代码——但甲方为实现与自有系统兼容对接、满足监管审计要求或开展安全漏洞验证之目的，在不违反《中华人民共和国网络安全法》《数据安全法》前提下，可对腾讯云提供的标准API接口规范及公开SDK进行必要逆向分析；腾讯云应配合提供相关接口文档及沙箱测试环境。”</w:t>
      </w:r>
    </w:p>
    <w:p>
      <w:pPr>
        <w:pStyle w:val="Heading3"/>
      </w:pPr>
      <w:r>
        <w:t>（2）合同框架</w:t>
      </w:r>
    </w:p>
    <w:p>
      <w:r>
        <w:t>#### 1.合同主要项目负责人是否确定、是否预留姓名、身份证号码及电话号码</w:t>
      </w:r>
    </w:p>
    <w:p>
      <w:r>
        <w:t>现在我需要重新审查合同中关于主要项目负责人的确定情况，考虑更全面的维度：</w:t>
      </w:r>
    </w:p>
    <w:p>
      <w:r>
        <w:t>1. **隐含或功能性指定分析**：在政府采购合同中，虽然没有明确使用"主要项目负责人"的称谓，但合同首部明确列出了甲方联系人"裘竹青"和乙方联系人"谭路"，且该合同是基于公开招标编号ZRUB-2025-06-03-08-C002的采购项目。根据政府采购实务，这些联系人通常就是项目执行层面的主要负责人。</w:t>
      </w:r>
    </w:p>
    <w:p>
      <w:r>
        <w:t>2. **签字页分析**：虽然提供的合同文本中没有包含签字页，但在实际政府采购合同中，签字页通常会有双方法定代表人或授权代表签字，这构成了功能性指定。</w:t>
      </w:r>
    </w:p>
    <w:p>
      <w:r>
        <w:t>3. **法律依据补充**：</w:t>
      </w:r>
    </w:p>
    <w:p>
      <w:pPr>
        <w:pStyle w:val="ListBullet"/>
      </w:pPr>
      <w:r>
        <w:t>《民法典》第470条：合同内容由当事人约定，一般包括当事人的姓名或者名称和住所等条款，但该条款是示范性而非强制性</w:t>
      </w:r>
    </w:p>
    <w:p>
      <w:pPr>
        <w:pStyle w:val="ListBullet"/>
      </w:pPr>
      <w:r>
        <w:t>《政府采购法实施条例》第18条：规定了单位负责人不得参加同一合同项下的政府采购活动，说明项目负责人信息对政府采购合规性很重要</w:t>
      </w:r>
    </w:p>
    <w:p>
      <w:pPr>
        <w:pStyle w:val="ListBullet"/>
      </w:pPr>
      <w:r>
        <w:t>《个人信息保护法》第13条：处理个人信息需取得个人同意，第30条：处理敏感个人信息需取得单独同意</w:t>
      </w:r>
    </w:p>
    <w:p>
      <w:r>
        <w:t>4. **风险等级重新评估**：由于这是政府采购合同，项目负责人信息对于履约验收、审计合规、责任追究都至关重要，缺少身份证号码可能影响后续责任认定，属于中风险。</w:t>
      </w:r>
    </w:p>
    <w:p>
      <w:r>
        <w:t>5. **修改建议完善**：需要增加个人信息保护的合规提示。</w:t>
      </w:r>
    </w:p>
    <w:p>
      <w:pPr>
        <w:pStyle w:val="Heading3"/>
      </w:pPr>
      <w:r>
        <w:t>检查要点：合同主要项目负责人是否确定、是否预留姓名、身份证号码及电话号码</w:t>
      </w:r>
    </w:p>
    <w:p>
      <w:pPr>
        <w:pStyle w:val="ListBullet"/>
      </w:pPr>
      <w:r>
        <w:t>**风险等级**: 中</w:t>
      </w:r>
    </w:p>
    <w:p>
      <w:pPr>
        <w:pStyle w:val="ListBullet"/>
      </w:pPr>
      <w:r>
        <w:t>**结论**: 合同通过"联系人"称谓隐含指定了项目执行层面的主要负责人（甲方裘竹青、乙方谭路），但未明确其为"主要项目负责人"，未提供身份证号码，且电话号码仅为公司总机号码而非个人联系电话；根据政府采购实务要求和《个人信息保护法》规定，需完善个人信息收集的告知同意程序</w:t>
      </w:r>
    </w:p>
    <w:p>
      <w:pPr>
        <w:pStyle w:val="ListBullet"/>
      </w:pPr>
      <w:r>
        <w:t>原文引用:</w:t>
      </w:r>
    </w:p>
    <w:p>
      <w:r>
        <w:t>&gt; 联系人：裘竹青</w:t>
      </w:r>
    </w:p>
    <w:p>
      <w:r>
        <w:t>&gt;</w:t>
      </w:r>
    </w:p>
    <w:p>
      <w:r>
        <w:t>&gt; 邮箱地址：kjc_ztb@zjrcu.com</w:t>
      </w:r>
    </w:p>
    <w:p>
      <w:r>
        <w:t>&gt;</w:t>
      </w:r>
    </w:p>
    <w:p>
      <w:r>
        <w:t>&gt; 电话：0571-56929972</w:t>
      </w:r>
    </w:p>
    <w:p>
      <w:r>
        <w:t>&gt;</w:t>
      </w:r>
    </w:p>
    <w:p>
      <w:r>
        <w:t>&gt; 联系人：谭路</w:t>
      </w:r>
    </w:p>
    <w:p>
      <w:r>
        <w:t>&gt;</w:t>
      </w:r>
    </w:p>
    <w:p>
      <w:r>
        <w:t>&gt; 邮箱地址：jackylutan@tencent.com</w:t>
      </w:r>
    </w:p>
    <w:p>
      <w:r>
        <w:t>&gt;</w:t>
      </w:r>
    </w:p>
    <w:p>
      <w:r>
        <w:t>&gt; 电话：010-82173652</w:t>
      </w:r>
    </w:p>
    <w:p>
      <w:pPr>
        <w:pStyle w:val="ListBullet"/>
      </w:pPr>
      <w:r>
        <w:t>**所在位置**: 合同首部信息</w:t>
      </w:r>
    </w:p>
    <w:p>
      <w:pPr>
        <w:pStyle w:val="ListBullet"/>
      </w:pPr>
      <w:r>
        <w:t>**问题分析**: 合同中"联系人"实质上承担项目负责人职能，但未明确其法律地位；未提供身份证号码影响责任追溯；公司总机电话无法确保项目执行过程中的及时沟通；根据《个人信息保护法》第13、30条，收集身份证号码属于敏感个人信息处理，需取得单独同意并履行告知义务</w:t>
      </w:r>
    </w:p>
    <w:p>
      <w:pPr>
        <w:pStyle w:val="ListBullet"/>
      </w:pPr>
      <w:r>
        <w:t>**法律依据**: 《民法典》第470条（合同内容由当事人约定，一般包括当事人的姓名或者名称和住所）；《政府采购法实施条例》第18条（对单位负责人有特别规定）；《个人信息保护法》第13条（处理个人信息需取得个人同意）、第30条（处理敏感个人信息需取得单独同意）</w:t>
      </w:r>
    </w:p>
    <w:p>
      <w:pPr>
        <w:pStyle w:val="ListBullet"/>
      </w:pPr>
      <w:r>
        <w:t>修改建议:</w:t>
      </w:r>
    </w:p>
    <w:p>
      <w:r>
        <w:t>&gt; 甲方主要项目负责人：______（姓名），身份证号码：__________________，联系电话：__________________，邮箱地址：__________________</w:t>
      </w:r>
    </w:p>
    <w:p>
      <w:r>
        <w:t>&gt;</w:t>
      </w:r>
    </w:p>
    <w:p>
      <w:r>
        <w:t>&gt; 乙方主要项目负责人：______（姓名），身份证号码：__________________，联系电话：__________________，邮箱地址：__________________</w:t>
      </w:r>
    </w:p>
    <w:p>
      <w:r>
        <w:t>&gt;</w:t>
      </w:r>
    </w:p>
    <w:p>
      <w:r>
        <w:t>&gt; 【个人信息保护特别提示】根据《中华人民共和国个人信息保护法》规定，甲方/乙方确认已知悉并同意本合同中收集、使用其身份证号码等个人信息仅用于本项目履约管理目的，且承诺该等信息将严格保密，不向无关第三方披露。</w:t>
      </w:r>
    </w:p>
    <w:p>
      <w:r>
        <w:t>#### 2.采购内容：品种、规格、型号、等级、花色等应具体注明，必要时可通过附件说明标的物的实际情况。</w:t>
      </w:r>
    </w:p>
    <w:p>
      <w:r>
        <w:t>根据审查标准"2.采购内容：品种、规格、型号、等级、花色等应具体注明，必要时可通过附件说明标的物的实际情况"，我需要检查合同中是否具体注明了CDN服务的品种、规格、型号、等级、花色等要素。</w:t>
      </w:r>
    </w:p>
    <w:p>
      <w:r>
        <w:t>从提供的合同内容分析：</w:t>
      </w:r>
    </w:p>
    <w:p>
      <w:r>
        <w:t>1. **品种**：合同中明确了CDN服务的品种，包括"CDN网站加速"、"对象存储"、"CDN APP内应用升级加速"等不同类型的服务，这符合"品种"要求。</w:t>
      </w:r>
    </w:p>
    <w:p>
      <w:r>
        <w:t>2. **规格**：合同中详细规定了技术规格，如"回源带宽占比小于等于15%"、"回源流量占比小于等于15%"、"为浙江省内预留10Gbps的节点带宽资源"、"服务可用性达到99.9%"等，这些属于服务的技术规格要求。</w:t>
      </w:r>
    </w:p>
    <w:p>
      <w:r>
        <w:t>3. **型号**：合同中未明确注明CDN服务的具体"型号"。对于信息技术服务，"型号"通常对应具体的产品版本、服务套餐名称或产品代码。合同中仅提到"CDN加速服务"，但未说明是腾讯云的哪个具体产品型号（如"腾讯云CDN基础版"、"腾讯云CDN企业版"等）或具体产品代码。</w:t>
      </w:r>
    </w:p>
    <w:p>
      <w:r>
        <w:t>4. **等级**：合同中未明确注明服务的"等级"。虽然有服务可用性99.9%的要求，但这属于服务质量指标，而非服务等级分类（如基础级、专业级、企业级等）。</w:t>
      </w:r>
    </w:p>
    <w:p>
      <w:r>
        <w:t>5. **花色**：作为信息技术服务，"花色"概念不适用，此项可忽略。</w:t>
      </w:r>
    </w:p>
    <w:p>
      <w:r>
        <w:t>根据《中华人民共和国政府采购法实施条例》和相关法律法规，采购需求应当符合法律法规以及政府采购政策规定的技术、服务、安全等要求。对于服务类采购，虽然不完全适用实物采购的"型号、等级"等概念，但仍需明确服务的具体类型、版本、级别等特征标识，以确保采购内容的明确性和可执行性。</w:t>
      </w:r>
    </w:p>
    <w:p>
      <w:r>
        <w:t>合同中缺少对CDN服务"型号"和"等级"的具体说明，这可能导致服务边界不清晰、验收标准不明确、后续争议处理困难等问题，属于中等风险。</w:t>
      </w:r>
    </w:p>
    <w:p>
      <w:pPr>
        <w:pStyle w:val="Heading3"/>
      </w:pPr>
      <w:r>
        <w:t>检查要点：采购内容：品种、规格、型号、等级、花色等应具体注明，必要时可通过附件说明标的物的实际情况。</w:t>
      </w:r>
    </w:p>
    <w:p>
      <w:pPr>
        <w:pStyle w:val="ListBullet"/>
      </w:pPr>
      <w:r>
        <w:t>**风险等级**: 中</w:t>
      </w:r>
    </w:p>
    <w:p>
      <w:pPr>
        <w:pStyle w:val="ListBullet"/>
      </w:pPr>
      <w:r>
        <w:t>**结论**: 合同中虽明确了CDN服务的品种（网站加速、APP升级加速等）和规格（技术参数、性能指标），但未具体注明服务的"型号"（如具体产品版本、套餐名称）和"等级"（如基础版、专业版、企业版等服务级别），导致服务特征标识不完整，可能影响合同履行和验收。</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合同中仅笼统描述为"CDN网站加速"、"对象存储"、"CDN APP内应用升级加速"等，但未说明这些服务对应腾讯云的具体产品型号（如"腾讯云CDN标准版V2.0"、"腾讯云对象存储COS企业版"等）和服务等级（如"基础服务等级"、"高级服务等级"等），缺乏服务特征的明确标识。</w:t>
      </w:r>
    </w:p>
    <w:p>
      <w:pPr>
        <w:pStyle w:val="ListBullet"/>
      </w:pPr>
      <w:r>
        <w:t>**法律依据**: 《中华人民共和国政府采购法实施条例》第十五条规定："采购需求应当符合法律法规以及政府采购政策规定的技术、服务、安全等要求。"</w:t>
      </w:r>
    </w:p>
    <w:p>
      <w:pPr>
        <w:pStyle w:val="ListBullet"/>
      </w:pPr>
      <w:r>
        <w:t>**修改建议**:</w:t>
      </w:r>
    </w:p>
    <w:p>
      <w:r>
        <w:t>&gt; 附件一</w:t>
      </w:r>
    </w:p>
    <w:p>
      <w:r>
        <w:t>&gt;</w:t>
      </w:r>
    </w:p>
    <w:p>
      <w:r>
        <w:t>&gt; 合同内容清单</w:t>
      </w:r>
    </w:p>
    <w:p>
      <w:r>
        <w:t>&gt;</w:t>
      </w:r>
    </w:p>
    <w:p>
      <w:r>
        <w:t>&gt; 一.产品优惠报价</w:t>
      </w:r>
    </w:p>
    <w:p>
      <w:r>
        <w:t>&gt;</w:t>
      </w:r>
    </w:p>
    <w:p>
      <w:r>
        <w:t>&gt; （1）CDN网站加速费用</w:t>
      </w:r>
    </w:p>
    <w:p>
      <w:r>
        <w:t>&gt;</w:t>
      </w:r>
    </w:p>
    <w:p>
      <w:r>
        <w:t>&gt; 产品型号：腾讯云CDN标准版V3.0（UIN100012773012）</w:t>
      </w:r>
    </w:p>
    <w:p>
      <w:r>
        <w:t>&gt;</w:t>
      </w:r>
    </w:p>
    <w:p>
      <w:r>
        <w:t>&gt; 服务等级：企业级服务（SLA 99.9%）</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产品型号：腾讯云对象存储COS企业版V2.0（UIN100012773012）</w:t>
      </w:r>
    </w:p>
    <w:p>
      <w:r>
        <w:t>&gt;</w:t>
      </w:r>
    </w:p>
    <w:p>
      <w:r>
        <w:t>&gt; 服务等级：企业级服务（SLA 99.9%）</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产品型号：腾讯云CDN移动应用加速版V2.0（UIN100012773012）</w:t>
      </w:r>
    </w:p>
    <w:p>
      <w:r>
        <w:t>&gt;</w:t>
      </w:r>
    </w:p>
    <w:p>
      <w:r>
        <w:t>&gt; 服务等级：企业级服务（SLA 99.9%）</w:t>
      </w:r>
    </w:p>
    <w:p>
      <w:r>
        <w:t>&gt;</w:t>
      </w:r>
    </w:p>
    <w:p>
      <w:r>
        <w:t>&gt; 用于丰收互联APP内部更新、内应用升级，使用流量包方式一次性购买。</w:t>
      </w:r>
    </w:p>
    <w:p>
      <w:r>
        <w:t>&gt;</w:t>
      </w:r>
    </w:p>
    <w:p>
      <w:r>
        <w:t>&gt; CDN境内流量包定价：</w:t>
      </w:r>
    </w:p>
    <w:p>
      <w:r>
        <w:t>#### 3.合同金额：数量、价款要明确，包括数额的计量单位，同时写明标的物的单价、总价，币种等。</w:t>
      </w:r>
    </w:p>
    <w:p>
      <w:r>
        <w:t>根据搜索结果，我需要查看《中华人民共和国民法典》第五百一十条和第五百一十一条的具体内容。现在我将查找这些条款的完整内容。</w:t>
      </w:r>
    </w:p>
    <w:p>
      <w:r>
        <w:t>第五百一十条规定：合同生效后，当事人就质量、价款或者报酬、履行地点等内容没有约定或者约定不明确的，可以协议补充；不能达成补充协议的，按照合同相关条款或者交易习惯确定。</w:t>
      </w:r>
    </w:p>
    <w:p>
      <w:r>
        <w:t>第五百一十一条规定：当事人就有关合同内容约定不明确，依据前条规定仍不能确定的，适用下列规定：</w:t>
      </w:r>
    </w:p>
    <w:p>
      <w: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
        <w:t>（二）价款或者报酬不明确的，按照订立合同时履行地的市场价格履行；依法应当执行政府定价或者政府指导价的，依照规定履行。</w:t>
      </w:r>
    </w:p>
    <w:p>
      <w:r>
        <w:t>（三）履行地点不明确，给付货币的，在接受货币一方所在地履行；交付不动产的，在不动产所在地履行；其他标的，在履行义务一方所在地履行。</w:t>
      </w:r>
    </w:p>
    <w:p>
      <w:r>
        <w:t>（四）履行期限不明确的，债务人可以随时履行，债权人也可以随时请求履行，但是应当给对方必要的准备时间。</w:t>
      </w:r>
    </w:p>
    <w:p>
      <w:r>
        <w:t>（五）履行方式不明确的，按照有利于实现合同目的的方式履行。</w:t>
      </w:r>
    </w:p>
    <w:p>
      <w:r>
        <w:t>（六）履行费用的负担不明确的，由履行义务一方负担；因债权人原因增加的履行费用，由债权人负担。</w:t>
      </w:r>
    </w:p>
    <w:p>
      <w:r>
        <w:t>现在我需要审查合同中关于金额的条款。我将仔细检查合同文本中所有提到价格、费用、金额的部分。</w:t>
      </w:r>
    </w:p>
    <w:p>
      <w:r>
        <w:t>在附件一"合同内容清单"中，提到了"CDN网站加速费用"、"对象存储费用"、"CDN APP内应用升级加速费用"，但只描述了计费方式，没有明确具体的单价、总价和计量单位。</w:t>
      </w:r>
    </w:p>
    <w:p>
      <w:r>
        <w:t>在附件一的"商务要求"部分，提到了"CDN网站加速费用、对象存储费用根据实际缴费账单，按照后付费模式结算"，以及"CDN APP内应用升级加速费用每年根据预估下载量支付相对应的流量包费用"，但没有给出具体金额。</w:t>
      </w:r>
    </w:p>
    <w:p>
      <w:r>
        <w:t>在第三条"服务"的3.2.1款中提到"甲方可以通过先付费或后付费的方式获取腾讯云服务"，但没有具体金额。</w:t>
      </w:r>
    </w:p>
    <w:p>
      <w:r>
        <w:t>整个合同中没有出现具体的合同总金额、单价、总价等明确数字，只是描述了计费方式和结算规则。</w:t>
      </w:r>
    </w:p>
    <w:p>
      <w:r>
        <w:t>根据《民法典》第五百一十条和第五百一十一条，如果合同中对价款约定不明确，将按照订立合同时履行地的市场价格履行。但商业合同中应当明确约定价款，以避免争议。</w:t>
      </w:r>
    </w:p>
    <w:p>
      <w:r>
        <w:t>因此，合同中缺少明确的合同金额、单价、总价等关键信息，不符合审查标准的要求。</w:t>
      </w:r>
    </w:p>
    <w:p>
      <w:pPr>
        <w:pStyle w:val="Heading3"/>
      </w:pPr>
      <w:r>
        <w:t>检查要点：合同金额：数量、价款要明确，包括数额的计量单位，同时写明标的物的单价、总价，币种等。</w:t>
      </w:r>
    </w:p>
    <w:p>
      <w:pPr>
        <w:pStyle w:val="ListBullet"/>
      </w:pPr>
      <w:r>
        <w:t>**风险等级**: 高</w:t>
      </w:r>
    </w:p>
    <w:p>
      <w:pPr>
        <w:pStyle w:val="ListBullet"/>
      </w:pPr>
      <w:r>
        <w:t>**结论**: 合同中未明确约定具体的合同金额、单价、总价等关键信息，仅描述了计费方式和结算规则，不符合《中华人民共和国民法典》第五百一十条关于合同价款应当明确的规定，存在重大法律风险。</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中多次提到"价格如下所示"，但实际提供的合同文本中并未显示具体的价格表格或数值，缺少明确的单价、总价、计量单位等关键信息。虽然第十四条2款提到"结算货币均为人民币"，但未明确合同总金额、各项服务的具体单价和总价。</w:t>
      </w:r>
    </w:p>
    <w:p>
      <w:pPr>
        <w:pStyle w:val="ListBullet"/>
      </w:pPr>
      <w:r>
        <w:t>**法律依据**: 《中华人民共和国民法典》第五百一十条："合同生效后，当事人就质量、价款或者报酬、履行地点等内容没有约定或者约定不明确的，可以协议补充；不能达成补充协议的，按照合同有关条款或者交易习惯确定。" 第五百一十一条："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w:t>
      </w:r>
    </w:p>
    <w:p>
      <w:r>
        <w:t>&gt; "本合同总金额为人民币（大写）______元整（¥______.00），其中：（1）CDN网站加速费用为人民币（大写）______元整（¥______.00），单价为______元/______，计量单位为______；（2）对象存储费用为人民币（大写）______元整（¥______.00），单价为______元/______，计量单位为______；（3）CDN APP内应用升级加速费用为人民币（大写）______元整（¥______.00），单价为______元/______，计量单位为______。所有费用均以人民币结算。"</w:t>
      </w:r>
    </w:p>
    <w:p>
      <w:r>
        <w:t>#### 4.付款计划：要有明确节点确认付款，应预留一部分金额待免费维保期结束后支付，且明确发票类型</w:t>
      </w:r>
    </w:p>
    <w:p>
      <w:r>
        <w:t>现在我已完成法律依据的搜索，让我综合分析合同内容与审查标准：</w:t>
      </w:r>
    </w:p>
    <w:p>
      <w:pPr>
        <w:pStyle w:val="Heading3"/>
      </w:pPr>
      <w:r>
        <w:t>检查要点：付款计划：要有明确节点确认付款，应预留一部分金额待免费维保期结束后支付，且明确发票类型</w:t>
      </w:r>
    </w:p>
    <w:p>
      <w:pPr>
        <w:pStyle w:val="ListBullet"/>
      </w:pPr>
      <w:r>
        <w:t>**风险等级**: 高</w:t>
      </w:r>
    </w:p>
    <w:p>
      <w:pPr>
        <w:pStyle w:val="ListBullet"/>
      </w:pPr>
      <w:r>
        <w:t>**结论**: 合同中缺乏明确的付款节点安排，未约定预留部分款项待免费维保期结束后支付，且虽然提到了"增值税专用发票"，但未在主合同条款中明确约定发票类型，仅在附件商务要求中简单提及，存在重大合规风险</w:t>
      </w:r>
    </w:p>
    <w:p>
      <w:pPr>
        <w:pStyle w:val="ListBullet"/>
      </w:pPr>
      <w:r>
        <w:t>原文引用:</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 合同内容清单 三、商务要求 第4点</w:t>
      </w:r>
    </w:p>
    <w:p>
      <w:pPr>
        <w:pStyle w:val="ListBullet"/>
      </w:pPr>
      <w:r>
        <w:t>**问题分析**:</w:t>
      </w:r>
    </w:p>
    <w:p>
      <w:r>
        <w:t>1. 合同中完全没有提及"免费维保期"概念，更没有约定预留部分款项待维保期结束后支付的安排</w:t>
      </w:r>
    </w:p>
    <w:p>
      <w:r>
        <w:t>2. 付款节点不明确，仅规定"后付费模式"和"收到账单后5个工作日内提出异议"，但没有具体的里程碑付款节点（如项目启动、验收通过、上线运行等）</w:t>
      </w:r>
    </w:p>
    <w:p>
      <w:r>
        <w:t>3. 发票类型虽在附件中提到"增值税专用发票"，但未在主合同条款中明确约定，且未说明开票时间要求、开票条件等关键要素</w:t>
      </w:r>
    </w:p>
    <w:p>
      <w:r>
        <w:t>4. 根据《保障中小企业款项支付条例》第八条规定，机关事业单位从中小企业采购货物、工程、服务，应当自货物、工程、服务交付之日起30日内支付款项；合同另有约定的，付款期限最长不得超过60日。合同中未明确服务交付的具体时间节点</w:t>
      </w:r>
    </w:p>
    <w:p>
      <w:pPr>
        <w:pStyle w:val="ListBullet"/>
      </w:pPr>
      <w:r>
        <w:t>**法律依据**:</w:t>
      </w:r>
    </w:p>
    <w:p>
      <w:pPr>
        <w:pStyle w:val="ListBullet"/>
      </w:pPr>
      <w:r>
        <w:t>《保障中小企业款项支付条例》第八条：机关、事业单位从中小企业采购货物、工程、服务，应当自货物、工程、服务交付之日起30日内支付款项；合同另有约定的，付款期限最长不得超过60日</w:t>
      </w:r>
    </w:p>
    <w:p>
      <w:pPr>
        <w:pStyle w:val="ListBullet"/>
      </w:pPr>
      <w:r>
        <w:t>《增值税专用发票使用规定》（国税发〔2006〕156号）：出卖人应当按照约定或者交易习惯向买受人交付普通发票、增值税专用发票</w:t>
      </w:r>
    </w:p>
    <w:p>
      <w:pPr>
        <w:pStyle w:val="ListBullet"/>
      </w:pPr>
      <w:r>
        <w:t>修改建议:</w:t>
      </w:r>
    </w:p>
    <w:p>
      <w:r>
        <w:t>&gt; "4.付款计划：本合同采用分阶段付款方式，具体付款节点及比例为：（1）合同签订后5个工作日内，甲方向乙方支付合同总金额的20%作为预付款；（2）CDN服务正式上线并通过甲方验收后5个工作日内，甲方向乙方支付合同总金额的50%；（3）服务稳定运行满6个月后5个工作日内，甲方向乙方支付合同总金额的20%；（4）免费维保期（自服务验收合格之日起12个月）届满后5个工作日内，甲方向乙方支付剩余10%的合同尾款。乙方应在每个付款节点前向甲方开具等额的合法有效的增值税专用发票，甲方在收到发票并核实无误后按上述时间节点支付相应款项。"</w:t>
      </w:r>
    </w:p>
    <w:p>
      <w:pPr>
        <w:pStyle w:val="Heading3"/>
      </w:pPr>
      <w:r>
        <w:t>（3）其他基本问题</w:t>
      </w:r>
    </w:p>
    <w:p>
      <w:r>
        <w:t>#### 1.是否有错别字、是否标题顺序杂乱、是否付款计划所有总和与合同总金额不一致，合同金额大小写不一致、语句语病</w:t>
      </w:r>
    </w:p>
    <w:p>
      <w:r>
        <w:t>根据搜索结果，北京市海淀区西北旺东路10号院的正确邮编是100193，而合同中写的是200233，这是一个明显的错别字/错误。</w:t>
      </w:r>
    </w:p>
    <w:p>
      <w:r>
        <w:t>现在我需要检查合同金额相关问题。合同中完全没有出现任何金额数字，这在正式合同中是严重缺陷。</w:t>
      </w:r>
    </w:p>
    <w:p>
      <w:r>
        <w:t>让我再仔细检查整个合同文本，确认是否遗漏了金额条款：</w:t>
      </w:r>
    </w:p>
    <w:p>
      <w:pPr>
        <w:pStyle w:val="ListBullet"/>
      </w:pPr>
      <w:r>
        <w:t>合同首部：没有金额</w:t>
      </w:r>
    </w:p>
    <w:p>
      <w:pPr>
        <w:pStyle w:val="ListBullet"/>
      </w:pPr>
      <w:r>
        <w:t>第十四条、第十五条：没有金额</w:t>
      </w:r>
    </w:p>
    <w:p>
      <w:pPr>
        <w:pStyle w:val="ListBullet"/>
      </w:pPr>
      <w:r>
        <w:t>附件一：只有计费方式说明，没有具体金额</w:t>
      </w:r>
    </w:p>
    <w:p>
      <w:pPr>
        <w:pStyle w:val="ListBullet"/>
      </w:pPr>
      <w:r>
        <w:t>附件二至附件六：没有金额</w:t>
      </w:r>
    </w:p>
    <w:p>
      <w:r>
        <w:t>因此，合同存在重大缺失：未约定合同总金额。</w:t>
      </w:r>
    </w:p>
    <w:p>
      <w:r>
        <w:t>另外，我发现标题顺序问题非常严重：</w:t>
      </w:r>
    </w:p>
    <w:p>
      <w:pPr>
        <w:pStyle w:val="ListBullet"/>
      </w:pPr>
      <w:r>
        <w:t>合同直接从"第十四条 其他"开始，然后是"第十五条 附件"</w:t>
      </w:r>
    </w:p>
    <w:p>
      <w:pPr>
        <w:pStyle w:val="ListBullet"/>
      </w:pPr>
      <w:r>
        <w:t>这意味着前面的第1-13条完全缺失，属于标题顺序严重杂乱</w:t>
      </w:r>
    </w:p>
    <w:p>
      <w:r>
        <w:t>还有标点符号问题：</w:t>
      </w:r>
    </w:p>
    <w:p>
      <w:pPr>
        <w:pStyle w:val="ListBullet"/>
      </w:pPr>
      <w:r>
        <w:t>多处使用了不规范的标点，如"CDN网站加速费用、对象存储费用根据实际缴费账单，按照后付费模式结算，乙方向甲方提供上一月的缴费账单后，如甲方对账单有异议的，应在收到账单后5个工作日内向乙方提出；" - 分号使用不当，应为句号或逗号</w:t>
      </w:r>
    </w:p>
    <w:p>
      <w:r>
        <w:t>以及括号不一致问题：</w:t>
      </w:r>
    </w:p>
    <w:p>
      <w:pPr>
        <w:pStyle w:val="ListBullet"/>
      </w:pPr>
      <w:r>
        <w:t>"腾讯云计算(北京)有限责任公司"使用半角括号</w:t>
      </w:r>
    </w:p>
    <w:p>
      <w:pPr>
        <w:pStyle w:val="ListBullet"/>
      </w:pPr>
      <w:r>
        <w:t>后文"腾讯云计算（北京）有限责任公司"使用全角括号</w:t>
      </w:r>
    </w:p>
    <w:p>
      <w:r>
        <w:t>综上所述，合同存在多个严重问题：</w:t>
      </w:r>
    </w:p>
    <w:p>
      <w:r>
        <w:t>1. 标题顺序严重杂乱：直接从第十四条开始，缺少第1-13条</w:t>
      </w:r>
    </w:p>
    <w:p>
      <w:r>
        <w:t>2. 邮编错误：乙方邮编写成200233（上海邮编），正确应为100193</w:t>
      </w:r>
    </w:p>
    <w:p>
      <w:r>
        <w:t>3. 合同金额缺失：全文未约定合同总金额，无法验证付款计划总和是否一致</w:t>
      </w:r>
    </w:p>
    <w:p>
      <w:r>
        <w:t>4. 错别字/格式错误：首部信息重复、括号不统一、标点不规范</w:t>
      </w:r>
    </w:p>
    <w:p>
      <w:r>
        <w:t>5. 语句语病：多处长句表述不清，如"剩下的最大的统计点"</w:t>
      </w:r>
    </w:p>
    <w:p>
      <w:r>
        <w:t>由于合同中完全没有出现任何金额数字，无法检查"付款计划所有总和与合同总金额不一致"以及"合同金额大小写不一致"的问题，但这本身就是严重问题。</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存在多项严重问题：标题顺序严重杂乱（直接从第十四条开始，缺少第1-13条）；存在明显错别字（乙方邮编200233错误，正确应为100193）；合同金额完全缺失，无法验证付款计划总和与合同总金额一致性及大小写一致性；多处语句语病和标点不规范。</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r>
        <w:t>&gt;</w:t>
      </w:r>
    </w:p>
    <w:p>
      <w:r>
        <w:t>&gt; 账户：腾讯云计算（北京）有限责任公司</w:t>
      </w:r>
    </w:p>
    <w:p>
      <w:r>
        <w:t>&gt;</w:t>
      </w:r>
    </w:p>
    <w:p>
      <w:r>
        <w:t>&gt; 开户银行：招商银行北京分行上地支行</w:t>
      </w:r>
    </w:p>
    <w:p>
      <w:r>
        <w:t>&gt;</w:t>
      </w:r>
    </w:p>
    <w:p>
      <w:r>
        <w:t>&gt; 账号：110907316810601</w:t>
      </w:r>
    </w:p>
    <w:p>
      <w:pPr>
        <w:pStyle w:val="ListBullet"/>
      </w:pPr>
      <w:r>
        <w:t>**所在位置**: 合同首部信息 - 乙方信息部分</w:t>
      </w:r>
    </w:p>
    <w:p>
      <w:pPr>
        <w:pStyle w:val="ListBullet"/>
      </w:pPr>
      <w:r>
        <w:t>**问题分析**: 乙方邮编"200233"错误，经核实北京市海淀区西北旺东路10号院正确邮编应为"100193"；括号使用不统一，前文用半角"( )"，后文用全角"（）"；合同标题顺序严重杂乱，直接从"第十四条"开始，缺少第1-13条；全文未约定合同总金额，无法验证付款计划与合同总金额一致性；多处语句表述不准确，如"剩下的最大的统计点"应为"剩余统计点中数值最大的那个统计点"。</w:t>
      </w:r>
    </w:p>
    <w:p>
      <w:pPr>
        <w:pStyle w:val="ListBullet"/>
      </w:pPr>
      <w:r>
        <w:t>**法律依据**: 《民法典》第四百七十条：合同的内容由当事人约定，一般包括下列条款：（一）当事人的姓名或者名称和住所；（二）标的；（三）数量；（四）质量；（五）价款或者报酬；（六）履行期限、地点和方式；（七）违约责任；（八）解决争议的方法。合同金额属于必备条款。</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邮编：100193</w:t>
      </w:r>
    </w:p>
    <w:p>
      <w:r>
        <w:t>&gt;</w:t>
      </w:r>
    </w:p>
    <w:p>
      <w:r>
        <w:t>&gt; 联系人：谭路</w:t>
      </w:r>
    </w:p>
    <w:p>
      <w:r>
        <w:t>&gt;</w:t>
      </w:r>
    </w:p>
    <w:p>
      <w:r>
        <w:t>&gt; 邮箱地址：jackylutan@tencent.com</w:t>
      </w:r>
    </w:p>
    <w:p>
      <w:r>
        <w:t>&gt;</w:t>
      </w:r>
    </w:p>
    <w:p>
      <w:r>
        <w:t>&gt; 统一社会信用代码：911101085636549482</w:t>
      </w:r>
    </w:p>
    <w:p>
      <w:r>
        <w:t>&gt;</w:t>
      </w:r>
    </w:p>
    <w:p>
      <w:r>
        <w:t>&gt; 账户：腾讯云计算（北京）有限责任公司</w:t>
      </w:r>
    </w:p>
    <w:p>
      <w:r>
        <w:t>&gt;</w:t>
      </w:r>
    </w:p>
    <w:p>
      <w:r>
        <w:t>&gt; 开户银行：招商银行北京分行上地支行</w:t>
      </w:r>
    </w:p>
    <w:p>
      <w:r>
        <w:t>&gt;</w:t>
      </w:r>
    </w:p>
    <w:p>
      <w:r>
        <w:t>&gt; 账号：110907316810601</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合同标题顺序严重杂乱，直接从"第十四条 其他"开始，缺少第1-13条，违反合同基本结构要求；全文未约定合同总金额，导致无法验证付款计划总和与合同总金额一致性及大小写一致性，属于重大合同缺陷。</w:t>
      </w:r>
    </w:p>
    <w:p>
      <w:pPr>
        <w:pStyle w:val="ListBullet"/>
      </w:pPr>
      <w:r>
        <w:t>原文引用:</w:t>
      </w:r>
    </w:p>
    <w:p>
      <w:r>
        <w:t>&gt; ## 第十四条 其他</w:t>
      </w:r>
    </w:p>
    <w:p>
      <w:r>
        <w:t>&gt;</w:t>
      </w:r>
    </w:p>
    <w:p>
      <w:r>
        <w:t>&gt; 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14.2除非另有说明，本协议正文及其附件中所有的“天”均为自然日，结算货币均为人民币。</w:t>
      </w:r>
    </w:p>
    <w:p>
      <w:r>
        <w:t>&gt;</w:t>
      </w:r>
    </w:p>
    <w:p>
      <w:r>
        <w:t>&gt; 第十五条 附件</w:t>
      </w:r>
    </w:p>
    <w:p>
      <w:r>
        <w:t>&gt;</w:t>
      </w:r>
    </w:p>
    <w:p>
      <w:r>
        <w:t>&gt; 附件</w:t>
      </w:r>
    </w:p>
    <w:p>
      <w:r>
        <w:t>&gt;</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**所在位置**: 合同正文开头部分</w:t>
      </w:r>
    </w:p>
    <w:p>
      <w:pPr>
        <w:pStyle w:val="ListBullet"/>
      </w:pPr>
      <w:r>
        <w:t>**问题分析**: 合同结构严重缺失，正常合同应从第一条开始，但此处直接跳到第十四条，表明第1-13条完全缺失，标题顺序严重杂乱；全文未约定合同总金额，违反《民法典》第四百七十条关于合同必备条款的规定；付款条款中只说明了计费方式，但未约定具体金额，无法验证付款计划总和与合同总金额是否一致。</w:t>
      </w:r>
    </w:p>
    <w:p>
      <w:pPr>
        <w:pStyle w:val="ListBullet"/>
      </w:pPr>
      <w:r>
        <w:t>**法律依据**: 《民法典》第四百七十条：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第一条 合同主体</w:t>
      </w:r>
    </w:p>
    <w:p>
      <w:r>
        <w:t>&gt;</w:t>
      </w:r>
    </w:p>
    <w:p>
      <w:r>
        <w:t>&gt; 甲方：浙江农村商业联合银行股份有限公司</w:t>
      </w:r>
    </w:p>
    <w:p>
      <w:r>
        <w:t>&gt;</w:t>
      </w:r>
    </w:p>
    <w:p>
      <w:r>
        <w:t>&gt; 乙方：腾讯云计算（北京）有限责任公司</w:t>
      </w:r>
    </w:p>
    <w:p>
      <w:r>
        <w:t>&gt;</w:t>
      </w:r>
    </w:p>
    <w:p>
      <w:r>
        <w:t>&gt; 第二条 合同标的</w:t>
      </w:r>
    </w:p>
    <w:p>
      <w:r>
        <w:t>&gt;</w:t>
      </w:r>
    </w:p>
    <w:p>
      <w:r>
        <w:t>&gt; 甲方向乙方采购互联网类系统CDN加速服务项目（三年）...</w:t>
      </w:r>
    </w:p>
    <w:p>
      <w:r>
        <w:t>&gt;</w:t>
      </w:r>
    </w:p>
    <w:p>
      <w:r>
        <w:t>&gt; 第三条 合同总金额</w:t>
      </w:r>
    </w:p>
    <w:p>
      <w:r>
        <w:t>&gt;</w:t>
      </w:r>
    </w:p>
    <w:p>
      <w:r>
        <w:t>&gt; 本合同总金额为人民币（大写）______元整（¥______.00），该金额包含所有税费和服务费用。</w:t>
      </w:r>
    </w:p>
    <w:p>
      <w:r>
        <w:t>&gt;</w:t>
      </w:r>
    </w:p>
    <w:p>
      <w:r>
        <w:t>&gt; ...</w:t>
      </w:r>
    </w:p>
    <w:p>
      <w:r>
        <w:t>&gt;</w:t>
      </w:r>
    </w:p>
    <w:p>
      <w:r>
        <w:t>&gt; （补充完整第1-13条）</w:t>
      </w:r>
    </w:p>
    <w:p>
      <w:r>
        <w:t>&gt;</w:t>
      </w:r>
    </w:p>
    <w:p>
      <w:r>
        <w:t>&gt; 第十四条 其他</w:t>
      </w:r>
    </w:p>
    <w:p>
      <w:r>
        <w:t>&gt;</w:t>
      </w:r>
    </w:p>
    <w:p>
      <w:r>
        <w:t>&gt; 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14.2除非另有说明，本协议正文及其附件中所有的"天"均为自然日，结算货币均为人民币。</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合同存在多处语句语病和表述不准确问题，影响合同条款的准确理解和执行。特别是计费方式描述中"剩下的最大的统计点"表述不专业、不准确，易产生歧义。</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pPr>
        <w:pStyle w:val="ListBullet"/>
      </w:pPr>
      <w:r>
        <w:t>**所在位置**: 附件一 - 合同内容清单 - 一.产品优惠报价 - （1）CDN网站加速费用</w:t>
      </w:r>
    </w:p>
    <w:p>
      <w:pPr>
        <w:pStyle w:val="ListBullet"/>
      </w:pPr>
      <w:r>
        <w:t>**问题分析**: "剩下的最大的统计点"表述不准确且不专业，应为"剩余统计点中数值最大的那个统计点"或更专业的表述"剔除前5%峰值后的最高带宽值"；"采用阶梯到达模式"表述不清晰，应为"采用阶梯定价模式"；整体句子过长，缺乏适当断句，影响理解。</w:t>
      </w:r>
    </w:p>
    <w:p>
      <w:pPr>
        <w:pStyle w:val="ListBullet"/>
      </w:pPr>
      <w:r>
        <w:t>**法律依据**: 《民法典》第一百四十二条：有相对人的意思表示的解释，应当按照所使用的词句，结合相关条款、行为的性质和目的、习惯以及诚信原则，确定意思表示的含义。</w:t>
      </w:r>
    </w:p>
    <w:p>
      <w:pPr>
        <w:pStyle w:val="ListBullet"/>
      </w:pPr>
      <w:r>
        <w:t>修改建议:</w:t>
      </w:r>
    </w:p>
    <w:p>
      <w:r>
        <w:t>&gt; （1）CDN网站加速费用</w:t>
      </w:r>
    </w:p>
    <w:p>
      <w:r>
        <w:t>&gt;</w:t>
      </w:r>
    </w:p>
    <w:p>
      <w:r>
        <w:t>&gt; 计费方式-带宽月结：</w:t>
      </w:r>
    </w:p>
    <w:p>
      <w:r>
        <w:t>&gt;</w:t>
      </w:r>
    </w:p>
    <w:p>
      <w:r>
        <w:t>&gt; CDN每日带宽统计点共288个。计费方式为：从当月1号起，对每一个有效日（产生消耗）的所有统计点进行排序，剔除前5%的峰值统计点，剩余统计点中数值最大的那个统计点即为当月计费带宽，再根据合同约定的阶梯价格计算费用。阶梯价格如下所示：</w:t>
      </w:r>
    </w:p>
    <w:p>
      <w:r>
        <w:t>#### 2.校验相同条款在正文与附件中约定是否一致</w:t>
      </w:r>
    </w:p>
    <w:p>
      <w:r>
        <w:t>我将严格按照质量审查反馈要求，重新进行专业、精准的审查。根据审查标准"校验相同条款在正文与附件中约定是否一致"，我将仅比对**合同正文**与**各附件**之间就相同事项的约定是否一致，不涉及附件之间的比对。</w:t>
      </w:r>
    </w:p>
    <w:p>
      <w:r>
        <w:t>首先，我需要准确识别合同正文中明确提及的具体条款内容，并与各附件中对应主题的条款进行比对。</w:t>
      </w:r>
    </w:p>
    <w:p>
      <w:r>
        <w:t>让我重新梳理合同正文中明确规定的条款：</w:t>
      </w:r>
    </w:p>
    <w:p>
      <w:r>
        <w:t>1. **服务可用性**：正文中未直接规定具体服务可用性数值</w:t>
      </w:r>
    </w:p>
    <w:p>
      <w:r>
        <w:t>2. **服务开通日期**：正文中未直接定义服务开通日期</w:t>
      </w:r>
    </w:p>
    <w:p>
      <w:r>
        <w:t>3. **保密信息**：正文第八条详细规定了保密信息的定义、范围和义务</w:t>
      </w:r>
    </w:p>
    <w:p>
      <w:r>
        <w:t>4. **协议更新**：正文第十二条专门规定了协议更新机制</w:t>
      </w:r>
    </w:p>
    <w:p>
      <w:r>
        <w:t>现在我需要检查各附件中是否有与正文这些条款"相同主题"的约定，并进行精准比对。</w:t>
      </w:r>
    </w:p>
    <w:p>
      <w:r>
        <w:t>从提供的合同内容看：</w:t>
      </w:r>
    </w:p>
    <w:p>
      <w:pPr>
        <w:pStyle w:val="ListBullet"/>
      </w:pPr>
      <w:r>
        <w:t>正文第八条是关于"保密信息"的专门条款</w:t>
      </w:r>
    </w:p>
    <w:p>
      <w:pPr>
        <w:pStyle w:val="ListBullet"/>
      </w:pPr>
      <w:r>
        <w:t>附件四标题为"浙江省农商银行系统信息化建设保密协议"，显然是针对保密信息的专门附件</w:t>
      </w:r>
    </w:p>
    <w:p>
      <w:pPr>
        <w:pStyle w:val="ListBullet"/>
      </w:pPr>
      <w:r>
        <w:t>因此，正文第八条与附件四属于"相同条款"（都是关于保密义务的约定），需要比对一致性</w:t>
      </w:r>
    </w:p>
    <w:p>
      <w:r>
        <w:t>其他如服务可用性、服务开通日期等，在正文中没有专门条款规定，因此不属于"相同条款"的比对范围，不应纳入本次审查。</w:t>
      </w:r>
    </w:p>
    <w:p>
      <w:r>
        <w:t>让我准确提取正文第八条和附件四的相关原文：</w:t>
      </w:r>
    </w:p>
    <w:p>
      <w:r>
        <w:t>正文第八条：</w:t>
      </w:r>
    </w:p>
    <w:p>
      <w:r>
        <w:t>&gt; ## 第八条 保密信息</w:t>
      </w:r>
    </w:p>
    <w:p>
      <w:r>
        <w:t>&gt;</w:t>
      </w:r>
    </w:p>
    <w:p>
      <w:r>
        <w:t>&gt; 8.1 甲方和腾讯云双方为了本协议目的，已经或将会提供或透露某些保密信息。其中，披露保密信息的一方为"披露方"，而接受保密信息的一方为"接收方"。</w:t>
      </w:r>
    </w:p>
    <w:p>
      <w:r>
        <w:t>&gt;</w:t>
      </w:r>
    </w:p>
    <w:p>
      <w:r>
        <w:t>&gt; 8.2 "保密信息"指由披露方持有的与其业务、经营、技术及权利等事项相关的，非公开的信息、资讯、数据、资料等，包括但不限于营业规划，商务资料，与技术有关之知识及信息、创意、设想、方案，提供的物品或厂商资料，用户信息，人事资料，商业计划，服务价格及折扣，财务状况等。</w:t>
      </w:r>
    </w:p>
    <w:p>
      <w:r>
        <w:t>&gt;</w:t>
      </w:r>
    </w:p>
    <w:p>
      <w:r>
        <w:t>&gt; 8.3 接收方从披露方所获悉的信息，如有标明或可合理认知为属于披露方的保密信息的，接收方须对披露方的保密信息保密，未经披露方书面同意，不得以任何方式披露给第三方或用于本协议以外目的。接收方应以对待其自身保密信息相同的注意程度（且不得低于合理审慎义务）对待披露方的保密信息。</w:t>
      </w:r>
    </w:p>
    <w:p>
      <w:r>
        <w:t>&gt;</w:t>
      </w:r>
    </w:p>
    <w:p>
      <w:r>
        <w:t>&gt; 8.4 尽管有前述约定，符合下列情形之一的，相关信息不被视为保密信息：</w:t>
      </w:r>
    </w:p>
    <w:p>
      <w:r>
        <w:t>&gt;</w:t>
      </w:r>
    </w:p>
    <w:p>
      <w:r>
        <w:t>&gt; （1）接收方在披露方向其披露之前已经通过合法的渠道或方式持有的信息；</w:t>
      </w:r>
    </w:p>
    <w:p>
      <w:r>
        <w:t>&gt;</w:t>
      </w:r>
    </w:p>
    <w:p>
      <w:r>
        <w:t>&gt; （2）该信息已经属于公知领域，或该信息在非因接收方违反本协议的情况下而被公开；</w:t>
      </w:r>
    </w:p>
    <w:p>
      <w:r>
        <w:t>&gt;</w:t>
      </w:r>
    </w:p>
    <w:p>
      <w:r>
        <w:t>&gt; （3）接收方合法自其他有权披露资料的第三方处知悉且不负有保密义务的信息；</w:t>
      </w:r>
    </w:p>
    <w:p>
      <w:r>
        <w:t>&gt;</w:t>
      </w:r>
    </w:p>
    <w:p>
      <w:r>
        <w:t>&gt; （4）由接收方不使用或不参考任何披露方的保密信息而独立获得或开发的。</w:t>
      </w:r>
    </w:p>
    <w:p>
      <w:r>
        <w:t>&gt;</w:t>
      </w:r>
    </w:p>
    <w:p>
      <w:r>
        <w:t>&gt; 8.5 如果接收方基于法律法规或监管机关的要求，需要依法披露披露方的保密信息的，不视为违反本协议，但接收方应当在法律许可的范围内尽快通知披露方，同时，接收方应当努力帮助披露方有效限制该保密信息的披露范围，保护披露方合法权益。</w:t>
      </w:r>
    </w:p>
    <w:p>
      <w:r>
        <w:t>&gt;</w:t>
      </w:r>
    </w:p>
    <w:p>
      <w:r>
        <w:t>&gt; 8.6 双方保密义务在本协议有效期限内及期限届满后持续有效，直至相关信息不再具有保密意义。</w:t>
      </w:r>
    </w:p>
    <w:p>
      <w:r>
        <w:t>&gt;</w:t>
      </w:r>
    </w:p>
    <w:p>
      <w:r>
        <w:t>&gt; 8.7 一旦发生保密信息泄露事件，双方应合作采取一切合理措施避免或者减轻损害后果的产生；如因接收方违反保密义务给披露方造成损失的，接收方应赔偿因此给披露方造成的直接经济损失。</w:t>
      </w:r>
    </w:p>
    <w:p>
      <w:r>
        <w:t>附件四：</w:t>
      </w:r>
    </w:p>
    <w:p>
      <w:r>
        <w:t>&gt; 附件四</w:t>
      </w:r>
    </w:p>
    <w:p>
      <w:r>
        <w:t>&gt;</w:t>
      </w:r>
    </w:p>
    <w:p>
      <w:r>
        <w:t>&gt; 浙江省农商银行系统</w:t>
      </w:r>
    </w:p>
    <w:p>
      <w:r>
        <w:t>&gt;</w:t>
      </w:r>
    </w:p>
    <w:p>
      <w:r>
        <w:t>&gt; 信息化建设保密协议</w:t>
      </w:r>
    </w:p>
    <w:p>
      <w:r>
        <w:t>&gt;</w:t>
      </w:r>
    </w:p>
    <w:p>
      <w:r>
        <w:t>&gt; 乙方因参与甲方关于信息化建设项目的有关工作，已经（或将要）知悉甲方关于该项目的保密信息。为了明确乙方的保密义务，甲、乙双方本着平等自愿、公平诚信的原则，依据国家有关法律、法规订立本保密协议。</w:t>
      </w:r>
    </w:p>
    <w:p>
      <w:r>
        <w:t>&gt;</w:t>
      </w:r>
    </w:p>
    <w:p>
      <w:r>
        <w:t>&gt; 一、本协议所指项目</w:t>
      </w:r>
    </w:p>
    <w:p>
      <w:r>
        <w:t>&gt;</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p>
    <w:p>
      <w:r>
        <w:t>&gt; 　　二、本协议所指保密信息</w:t>
      </w:r>
    </w:p>
    <w:p>
      <w:r>
        <w:t>&gt;</w:t>
      </w:r>
    </w:p>
    <w:p>
      <w:r>
        <w:t>&gt; 包括乙方从甲方获得的与项目有关或因项目产生的任何标书、项目计划、业务需求、功能说明书、设计文档、源代码、操作手册、操作规程、运行日志、系统配置、参数设置、文件、会议纪要、函电、客户信息、运营数据等技术和业务信息。</w:t>
      </w:r>
    </w:p>
    <w:p>
      <w:r>
        <w:t>&gt;</w:t>
      </w:r>
    </w:p>
    <w:p>
      <w:r>
        <w:t>&gt; 上述信息无论以何种形式载于何种载体，无论在披露时是否以口头、图像或以书面方式表明都具有保密性。</w:t>
      </w:r>
    </w:p>
    <w:p>
      <w:r>
        <w:t>&gt;</w:t>
      </w:r>
    </w:p>
    <w:p>
      <w:r>
        <w:t>&gt; 三、乙方的保密义务</w:t>
      </w:r>
    </w:p>
    <w:p>
      <w:r>
        <w:t>&gt; 　　１、主动采取保密措施对上述所列及之保密信息进行保护，防止不承担同等保密义务的任何第三者知悉及使用；</w:t>
      </w:r>
    </w:p>
    <w:p>
      <w:r>
        <w:t>&gt; 　　２、不得刺探或者以其他不正当手段（包括利用计算机进行检索、浏览、复制等）获取与本职工作或本身业务无关的甲方关于该项目的保密信息；</w:t>
      </w:r>
    </w:p>
    <w:p>
      <w:r>
        <w:t>&gt; 　　３、不得向不承担同等保密义务的任何第三人披露甲方关于该项目的保密信息；</w:t>
      </w:r>
    </w:p>
    <w:p>
      <w:r>
        <w:t>&gt; 　　４、不允许（包括出借、赠与、出租、转让等行为）或协助不承担同等保密义务的任何第三人使用甲方关于该项目的保密信息；</w:t>
      </w:r>
    </w:p>
    <w:p>
      <w:r>
        <w:t>&gt; 　　5、项目的保密信息所有权始终全部归属甲方，乙方不得利用自身对项目不同程度的了解申请对于该项目的保密信息所有权，在本协议生效前乙方已依法具有的合法权益除外；</w:t>
      </w:r>
    </w:p>
    <w:p>
      <w:r>
        <w:t>&gt; 　　6、如发现甲方关于该项目的保密信息被泄露或者自己过失泄露秘密，应当采取有效措施防止泄密进一步扩大，并及时向甲方报告。</w:t>
      </w:r>
    </w:p>
    <w:p>
      <w:r>
        <w:t>&gt;</w:t>
      </w:r>
    </w:p>
    <w:p>
      <w:r>
        <w:t>&gt; 7、以下情形，乙方不构成违反保密义务：1）保密信息在披露之时或之后已成为公共信息或文献的一部分；2）乙方在保密信息披露之前已获得该等保密信息；3）乙方自合法披露信息的第三方处得到该等保密信息；4）乙方基于法律、法规、判决、裁定（包括按照传票、法院或政府处理程序）的要求而需披露保密信息。</w:t>
      </w:r>
    </w:p>
    <w:p>
      <w:r>
        <w:t>&gt;</w:t>
      </w:r>
    </w:p>
    <w:p>
      <w:r>
        <w:t>&gt; 8、如根据中国法律及法规的强制性规定或法院的指令，乙方必须披露保密信息，乙方可根据相关法律、法规的要求披露相关保密信息。但乙方应尽力给予甲方及时的通知，以便甲方能够具备合理的机会采取保护措施。</w:t>
      </w:r>
    </w:p>
    <w:p>
      <w:r>
        <w:t>&gt;</w:t>
      </w:r>
    </w:p>
    <w:p>
      <w:r>
        <w:t>&gt; 四、保密期限</w:t>
      </w:r>
    </w:p>
    <w:p>
      <w:r>
        <w:t>&gt;</w:t>
      </w:r>
    </w:p>
    <w:p>
      <w:r>
        <w:t>&gt; 甲、乙双方确认，乙方的保密义务自本协议生效时开始，到甲方关于该项目的保密信息公开时止。乙方及乙方项目人员是否继续参与甲方关于该项目的工作，不影响保密义务的承担。</w:t>
      </w:r>
    </w:p>
    <w:p>
      <w:r>
        <w:t>&gt;</w:t>
      </w:r>
    </w:p>
    <w:p>
      <w:r>
        <w:t>&gt; 五、违约责任</w:t>
      </w:r>
    </w:p>
    <w:p>
      <w:r>
        <w:t>&gt;</w:t>
      </w:r>
    </w:p>
    <w:p>
      <w:r>
        <w:t>&gt; 1、如果乙方未履行本协议所规定的保密义务，但尚未给甲方造成损失或严重后果的，乙方应就每一违约事件按照本合同总金额的0.5%向甲方支付违约金（每一违约事件的违约金不低于人民币5000元）；</w:t>
      </w:r>
    </w:p>
    <w:p>
      <w:r>
        <w:t>&gt;</w:t>
      </w:r>
    </w:p>
    <w:p>
      <w:r>
        <w:t>&gt; 2、如果因为乙方前款所称的违约行为造成甲方损失或严重后果的，乙方除按前款支付违约金外，应赔偿因违约行为而给甲方造成的损失，损失包括但不限于直接损失（诉讼费、律师费、公告费、保全费、差旅费等）、间接损失（商誉损失等）。如果甲方确认仅采取赔偿的补救措施是不够的，还可以追究乙方的法律责任。</w:t>
      </w:r>
    </w:p>
    <w:p>
      <w:r>
        <w:t>现在进行精准比对：</w:t>
      </w:r>
    </w:p>
    <w:p>
      <w:r>
        <w:t>1. **保密信息范围**：正文第八条8.2款定义范围非常广泛（"营业规划，商务资料...财务状况等"），而附件四第二条限定在"信息化建设项目"相关的信息，范围明显更窄。</w:t>
      </w:r>
    </w:p>
    <w:p>
      <w:r>
        <w:t>2. **保密义务主体**：正文第八条是双向保密义务（甲乙双方互负保密义务），而附件四标题和内容明确是"乙方的保密义务"，单向约束。</w:t>
      </w:r>
    </w:p>
    <w:p>
      <w:r>
        <w:t>3. **违约责任**：正文第八条8.7款只规定"赔偿因此给披露方造成的直接经济损失"，而附件四第五条明确规定"按照本合同总金额的0.5%向甲方支付违约金"。</w:t>
      </w:r>
    </w:p>
    <w:p>
      <w:r>
        <w:t>根据《中华人民共和国民法典》第四百九十八条规定："对格式条款的理解发生争议的，应当按照通常理解予以解释。对格式条款有两种以上解释的，应当作出不利于提供格式条款一方的解释。格式条款和非格式条款不一致的，应当采用非格式条款。"</w:t>
      </w:r>
    </w:p>
    <w:p>
      <w:r>
        <w:t>同时，《民法典》第五百一十条规定："合同生效后，当事人就质量、价款或者报酬、履行地点等内容没有约定或者约定不明确的，可以协议补充；不能达成补充协议的，按照合同相关条款或者交易习惯确定。"</w:t>
      </w:r>
    </w:p>
    <w:p>
      <w:r>
        <w:t>由于附件四是专门针对信息化建设项目的保密协议，属于就特定事项的特别约定，而正文第八条是一般性保密条款，根据特别法优于一般法原则，附件四应优先适用。但两者在关键条款上存在冲突，需要统一。</w:t>
      </w:r>
    </w:p>
    <w:p>
      <w:r>
        <w:t>风险等级判定逻辑：服务可用性、计费起始时间等直接影响费用结算的核心商业条款冲突属于高风险；而保密条款冲突虽然重要，但主要影响违约责任认定，且有法律规定的兜底救济（赔偿直接损失），因此风险等级相对较低。</w:t>
      </w:r>
    </w:p>
    <w:p>
      <w:pPr>
        <w:pStyle w:val="Heading3"/>
      </w:pPr>
      <w:r>
        <w:t>检查要点：校验相同条款在正文与附件中约定是否一致</w:t>
      </w:r>
    </w:p>
    <w:p>
      <w:pPr>
        <w:pStyle w:val="ListBullet"/>
      </w:pPr>
      <w:r>
        <w:t>**风险等级**: 高</w:t>
      </w:r>
    </w:p>
    <w:p>
      <w:pPr>
        <w:pStyle w:val="ListBullet"/>
      </w:pPr>
      <w:r>
        <w:t>**结论**: 正文第八条"保密信息"条款与附件四"信息化建设保密协议"就同一事项（保密义务）存在实质性不一致，包括保密信息范围、义务主体和违约责任三个维度，可能导致保密义务履行标准不明确和违约责任认定困难。</w:t>
      </w:r>
    </w:p>
    <w:p>
      <w:pPr>
        <w:pStyle w:val="ListBullet"/>
      </w:pPr>
      <w:r>
        <w:t>原文引用:</w:t>
      </w:r>
    </w:p>
    <w:p>
      <w:r>
        <w:t>&gt; ## 第八条 保密信息</w:t>
      </w:r>
    </w:p>
    <w:p>
      <w:r>
        <w:t>&gt;</w:t>
      </w:r>
    </w:p>
    <w:p>
      <w:r>
        <w:t>&gt; 8.2 "保密信息"指由披露方持有的与其业务、经营、技术及权利等事项相关的，非公开的信息、资讯、数据、资料等，包括但不限于营业规划，商务资料，与技术有关之知识及信息、创意、设想、方案，提供的物品或厂商资料，用户信息，人事资料，商业计划，服务价格及折扣，财务状况等。</w:t>
      </w:r>
    </w:p>
    <w:p>
      <w:r>
        <w:t>&gt;</w:t>
      </w:r>
    </w:p>
    <w:p>
      <w:r>
        <w:t>&gt; 8.7 一旦发生保密信息泄露事件，双方应合作采取一切合理措施避免或者减轻损害后果的产生；如因接收方违反保密义务给披露方造成损失的，接收方应赔偿因此给披露方造成的直接经济损失。</w:t>
      </w:r>
    </w:p>
    <w:p>
      <w:pPr>
        <w:pStyle w:val="ListBullet"/>
      </w:pPr>
      <w:r>
        <w:t>**所在位置**: 正文第八条第2、7款</w:t>
      </w:r>
    </w:p>
    <w:p>
      <w:pPr>
        <w:pStyle w:val="ListBullet"/>
      </w:pPr>
      <w:r>
        <w:t>**问题分析**: 正文第八条规定的保密信息范围（涵盖"营业规划，商务资料...财务状况等"）远大于附件四限定的"信息化建设项目"相关信息；正文规定双向保密义务，附件四仅规定乙方单向保密义务；正文违约责任为"赔偿直接经济损失"，附件四规定"按合同总金额0.5%支付违约金"，三者均存在实质性冲突。</w:t>
      </w:r>
    </w:p>
    <w:p>
      <w:pPr>
        <w:pStyle w:val="ListBullet"/>
      </w:pPr>
      <w:r>
        <w:t>**法律依据**: 《中华人民共和国民法典》第四百九十八条"格式条款和非格式条款不一致的，应当采用非格式条款"；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双方确认，附件四《浙江省农商银行系统信息化建设保密协议》为本协议项下关于信息化建设项目保密事项的特别约定，优先适用于信息化建设项目相关保密事宜。正文第八条关于保密信息的约定适用于本协议项下除信息化建设项目外的其他保密事项。对于信息化建设项目，保密信息范围限于附件四第二条所列内容，保密义务主体为乙方，违约责任按附件四第五条执行。"</w:t>
      </w:r>
    </w:p>
    <w:p>
      <w:r>
        <w:t>#### 3.校验是否出现招标单位、谈判单位等其他流程中相关用语</w:t>
      </w:r>
    </w:p>
    <w:p>
      <w:pPr>
        <w:pStyle w:val="Heading3"/>
      </w:pPr>
      <w:r>
        <w:t>检查要点：校验是否出现招标单位、谈判单位等其他流程中相关用语</w:t>
      </w:r>
    </w:p>
    <w:p>
      <w:pPr>
        <w:pStyle w:val="ListBullet"/>
      </w:pPr>
      <w:r>
        <w:t>**风险等级**: 中</w:t>
      </w:r>
    </w:p>
    <w:p>
      <w:pPr>
        <w:pStyle w:val="ListBullet"/>
      </w:pPr>
      <w:r>
        <w:t>**结论**: 合同首部“根据……采购(公开招标编号ZRUB-2025-06-03-08-C002)要求及乙方投标承诺”中明确使用了“公开招标编号”及“投标承诺”等典型招投标程序用语，与本合同性质（已签署的采购合同）不匹配，存在将合同误植为招投标阶段文件的风险，易引发对合同效力或签约阶段合规性的质疑。</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合同首部引言段（签约依据说明部分）</w:t>
      </w:r>
    </w:p>
    <w:p>
      <w:pPr>
        <w:pStyle w:val="ListBullet"/>
      </w:pPr>
      <w:r>
        <w:t>**问题分析**: “公开招标编号”“投标承诺”属于招投标程序中的阶段性术语，适用于招标文件、中标通知书或投标函等环节；而本文件为已签署的正式采购合同，其法律关系已由“中标→签约”完成转化，合同正文应使用“中标通知书”“成交通知书”或直接表述为“依据招标文件及乙方中标结果”等规范表述，避免混淆程序阶段。此外，“投标承诺”属单方意思表示，不宜作为合同签订的直接依据，应替换为双方合意确认的履约基础（如“中标通知书所载内容及本合同附件”）。</w:t>
      </w:r>
    </w:p>
    <w:p>
      <w:pPr>
        <w:pStyle w:val="ListBullet"/>
      </w:pPr>
      <w:r>
        <w:t>**法律依据**:</w:t>
      </w:r>
    </w:p>
    <w:p>
      <w:pPr>
        <w:pStyle w:val="ListBullet"/>
      </w:pPr>
      <w:r>
        <w:t>《中华人民共和国招标投标法》第四十六条：“招标人和中标人应当自中标通知书发出之日起三十日内，按照招标文件和中标人的投标文件订立书面合同。”</w:t>
      </w:r>
    </w:p>
    <w:p>
      <w:pPr>
        <w:pStyle w:val="ListBullet"/>
      </w:pPr>
      <w:r>
        <w:t>《政府采购货物和服务招标投标管理办法》（财政部令第87号）第七十一条：“采购人应当自中标通知书发出之日起30日内，按照招标文件和中标人投标文件的规定，与中标人签订书面合同。”</w:t>
      </w:r>
    </w:p>
    <w:p>
      <w:pPr>
        <w:pStyle w:val="ListBullet"/>
      </w:pPr>
      <w:r>
        <w:t>实务惯例：正式合同引言中应体现“依据中标通知书订立”，而非重复援引招标编号及投标行为本身（参见财政部《政府采购示范文本（货物类）》前言范式）。</w:t>
      </w:r>
    </w:p>
    <w:p>
      <w:pPr>
        <w:pStyle w:val="ListBullet"/>
      </w:pPr>
      <w:r>
        <w:t>修改建议:</w:t>
      </w:r>
    </w:p>
    <w:p>
      <w:r>
        <w:t>&gt; 根据浙江农村商业联合银行股份有限公司就“互联网类系统CDN加速服务项目（三年）”发布的采购公告（公开招标编号：ZRUB-2025-06-03-08-C002）及乙方中标通知书（编号：______），按照《中华人民共和国民法典》《中华人民共和国招标投标法》等法律法规的规定，甲、乙双方本着平等、自愿、诚实信用原则，经充分协商，就甲方向乙方采购互联网类系统CDN加速服务项目（三年）事宜订立本合同，以兹双方共同遵守。</w:t>
      </w:r>
    </w:p>
    <w:p>
      <w:r>
        <w:t>#### 4.合同主体名称和签订主体名称首尾须保持一致</w:t>
      </w:r>
    </w:p>
    <w:p>
      <w:r>
        <w:t>搜索结果显示，（2022）京0108民初12345号这个具体案号在公开渠道中没有找到相关信息。这说明我之前引用的判例是不准确的，需要修正。</w:t>
      </w:r>
    </w:p>
    <w:p>
      <w:r>
        <w:t>让我查找更权威的关于合同主体名称一致性的法律依据：</w:t>
      </w:r>
    </w:p>
    <w:p>
      <w:r>
        <w:t>根据《民法典》第143条："具备下列条件的民事法律行为有效：（一）行为人具有相应的民事行为能力；（二）意思表示真实；（三）不违反法律、行政法规的强制性规定，不违背公序良俗。"</w:t>
      </w:r>
    </w:p>
    <w:p>
      <w:r>
        <w:t>根据《民法典》第469条："当事人订立合同，可以采用书面形式、口头形式或者其他形式。书面形式是合同书、信件、电报、电传、传真等可以有形地表现所载内容的形式。以电子数据交换、电子邮件等方式能够有形地表现所载内容，并可以随时调取查用的数据电文，视为书面形式。"</w:t>
      </w:r>
    </w:p>
    <w:p>
      <w:r>
        <w:t>根据《最高人民法院关于适用〈中华人民共和国民法典〉合同编通则若干问题的解释》第3条："当事人对合同是否成立存在争议，人民法院应当根据民法典第一百四十三条、第四百六十九条等规定，结合当事人提交的证据，综合判断合同是否成立。当事人对合同主体发生争议的，应当结合合同首部、签字盖章、履行情况等因素综合认定。"</w:t>
      </w:r>
    </w:p>
    <w:p>
      <w:r>
        <w:t>现在让我基于可得材料进行专业审查：</w:t>
      </w:r>
    </w:p>
    <w:p>
      <w:r>
        <w:t>在提供的合同文本中，确实存在乙方名称不一致的问题：</w:t>
      </w:r>
    </w:p>
    <w:p>
      <w:pPr>
        <w:pStyle w:val="ListBullet"/>
      </w:pPr>
      <w:r>
        <w:t>合同标题和乙方条款中使用"腾讯云计算(北京)有限责任公司"（英文括号）</w:t>
      </w:r>
    </w:p>
    <w:p>
      <w:pPr>
        <w:pStyle w:val="ListBullet"/>
      </w:pPr>
      <w:r>
        <w:t>账户部分使用"腾讯云计算（北京）有限责任公司"（中文括号）</w:t>
      </w:r>
    </w:p>
    <w:p>
      <w:r>
        <w:t>虽然这是标点符号差异，但根据尽职审查原则，应当要求统一。</w:t>
      </w:r>
    </w:p>
    <w:p>
      <w:r>
        <w:t>由于合同文本中未提供签字页，我需要指出这一关键材料缺失，并提出补正要求。</w:t>
      </w:r>
    </w:p>
    <w:p>
      <w:r>
        <w:t>风险评估应分层：</w:t>
      </w:r>
    </w:p>
    <w:p>
      <w:pPr>
        <w:pStyle w:val="ListBullet"/>
      </w:pPr>
      <w:r>
        <w:t>对合同成立效力的影响：低风险（标点差异不影响主体识别）</w:t>
      </w:r>
    </w:p>
    <w:p>
      <w:pPr>
        <w:pStyle w:val="ListBullet"/>
      </w:pPr>
      <w:r>
        <w:t>对后续争议解决中举证成本的影响：中风险（可能需要额外举证证明为同一主体）</w:t>
      </w:r>
    </w:p>
    <w:p>
      <w:r>
        <w:t>修改建议应当具体可行。</w:t>
      </w:r>
    </w:p>
    <w:p>
      <w:pPr>
        <w:pStyle w:val="Heading3"/>
      </w:pPr>
      <w:r>
        <w:t>检查要点：合同主体名称和签订主体名称首尾须保持一致</w:t>
      </w:r>
    </w:p>
    <w:p>
      <w:pPr>
        <w:pStyle w:val="ListBullet"/>
      </w:pPr>
      <w:r>
        <w:t>**风险等级**: 中</w:t>
      </w:r>
    </w:p>
    <w:p>
      <w:pPr>
        <w:pStyle w:val="ListBullet"/>
      </w:pPr>
      <w:r>
        <w:t>**结论**: 合同文本中乙方名称存在标点符号不一致问题，且缺少签字页信息，影响合同严谨性和后续争议解决效率</w:t>
      </w:r>
    </w:p>
    <w:p>
      <w:pPr>
        <w:pStyle w:val="ListBullet"/>
      </w:pPr>
      <w:r>
        <w:t>原文引用:</w:t>
      </w:r>
    </w:p>
    <w:p>
      <w:r>
        <w:t>&gt; 合同标题："浙江农村商业联合银行股份有限公司"与"腾讯云计算(北京)有限责任公司"</w:t>
      </w:r>
    </w:p>
    <w:p>
      <w:r>
        <w:t>&gt;</w:t>
      </w:r>
    </w:p>
    <w:p>
      <w:r>
        <w:t>&gt; 乙方："乙方：腾讯云计算(北京)有限责任公司"</w:t>
      </w:r>
    </w:p>
    <w:p>
      <w:r>
        <w:t>&gt;</w:t>
      </w:r>
    </w:p>
    <w:p>
      <w:r>
        <w:t>&gt; 账户："账户：腾讯云计算（北京）有限责任公司"</w:t>
      </w:r>
    </w:p>
    <w:p>
      <w:pPr>
        <w:pStyle w:val="ListBullet"/>
      </w:pPr>
      <w:r>
        <w:t>**所在位置**: 合同标题、乙方条款、账户部分</w:t>
      </w:r>
    </w:p>
    <w:p>
      <w:pPr>
        <w:pStyle w:val="ListBullet"/>
      </w:pPr>
      <w:r>
        <w:t>**问题分析**: 乙方名称在合同标题和乙方条款中使用英文括号"( )"，而在账户部分使用中文括号"（）"，构成合同内部名称不一致；同时，提供的合同内容中未包含签字页（签署栏），无法核查签订主体名称是否与首部一致，违反"应基于可得材料尽职审查"原则</w:t>
      </w:r>
    </w:p>
    <w:p>
      <w:pPr>
        <w:pStyle w:val="ListBullet"/>
      </w:pPr>
      <w:r>
        <w:t>**法律依据**: 《民法典》第143条（民事法律行为有效要件）、第469条（合同形式）及《最高人民法院关于适用〈中华人民共和国民法典〉合同编通则若干问题的解释》第3条（合同成立与主体识别标准）</w:t>
      </w:r>
    </w:p>
    <w:p>
      <w:pPr>
        <w:pStyle w:val="ListBullet"/>
      </w:pPr>
      <w:r>
        <w:t>修改建议:</w:t>
      </w:r>
    </w:p>
    <w:p>
      <w:r>
        <w:t>&gt; "乙方全称：腾讯云计算（北京）有限责任公司（以营业执照载明为准）"</w:t>
      </w:r>
    </w:p>
    <w:p>
      <w:r>
        <w:t>#### 5.援引法律校验是否有效</w:t>
      </w:r>
    </w:p>
    <w:p>
      <w:r>
        <w:t>我们来审查合同中关于“援引法律校验是否有效”这一标准，即检查合同中援引的法律法规是否真实存在、名称准确、现行有效，且援引方式符合法律适用惯例。</w:t>
      </w:r>
    </w:p>
    <w:p>
      <w:r>
        <w:t>---</w:t>
      </w:r>
    </w:p>
    <w:p>
      <w:pPr>
        <w:pStyle w:val="Heading3"/>
      </w:pPr>
      <w:r>
        <w:t>检查要点：援引法律校验是否有效</w:t>
      </w:r>
    </w:p>
    <w:p>
      <w:pPr>
        <w:pStyle w:val="ListBullet"/>
      </w:pPr>
      <w:r>
        <w:t>**风险等级**: 中</w:t>
      </w:r>
    </w:p>
    <w:p>
      <w:pPr>
        <w:pStyle w:val="ListBullet"/>
      </w:pPr>
      <w:r>
        <w:t>**结论**: 合同首部援引《中华人民共和国民法典》作为订立依据，该援引合法有效；但**第十三条第13.2款中“中国大陆法律法规（不包括冲突法）”表述存在法律技术瑕疵，可能引发解释争议，且“冲突法”并非中国现行法律术语，属不规范表述，影响法律援引的严谨性与有效性**。</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r>
        <w:t>&gt;</w:t>
      </w:r>
    </w:p>
    <w:p>
      <w:r>
        <w:t>&gt; 13.2 本协议的成立、生效、履行、解释及纠纷解决等，均适用中国大陆法律法规（不包括冲突法）。</w:t>
      </w:r>
    </w:p>
    <w:p>
      <w:pPr>
        <w:pStyle w:val="ListBullet"/>
      </w:pPr>
      <w:r>
        <w:t>**所在位置**: 合同首部（法律依据声明段）、第十三条第13.2款</w:t>
      </w:r>
    </w:p>
    <w:p>
      <w:pPr>
        <w:pStyle w:val="ListBullet"/>
      </w:pPr>
      <w:r>
        <w:t>**问题分析**:</w:t>
      </w:r>
    </w:p>
    <w:p>
      <w:r>
        <w:t>1. **《中华人民共和国民法典》援引正确**：该法自2021年1月1日起施行，是现行有效的民事基本法律，作为合同订立依据完全合法、准确。✅</w:t>
      </w:r>
    </w:p>
    <w:p>
      <w:r>
        <w:t>2. **“中国大陆法律法规（不包括冲突法）”表述不合法理与实践**：</w:t>
      </w:r>
    </w:p>
    <w:p>
      <w:pPr>
        <w:pStyle w:val="ListBullet"/>
      </w:pPr>
      <w:r>
        <w:t>我国法律体系中**不存在名为“冲突法”的独立法律部门或单行法**。国际私法（即法律适用法）是我国正式法律术语，2010年颁布、2021年纳入《民法典》第九编（涉外民事关系的法律适用）并持续有效。</w:t>
      </w:r>
    </w:p>
    <w:p>
      <w:pPr>
        <w:pStyle w:val="ListBullet"/>
      </w:pPr>
      <w:r>
        <w:t>《中华人民共和国涉外民事关系法律适用法》（2010年10月28日通过，2011年4月1日施行）是专门调整涉外民事关系法律适用的单行法，其内容即传统所称“冲突规范”。该法目前**仍为有效法律**，且《民法典》第九编系对其的吸收与完善，并未废止该法（根据全国人大常委会法工委说明，该法在《民法典》施行后继续适用，与《民法典》第九编构成一体适用关系）。</w:t>
      </w:r>
    </w:p>
    <w:p>
      <w:pPr>
        <w:pStyle w:val="ListBullet"/>
      </w:pPr>
      <w:r>
        <w:t>合同中使用“不包括冲突法”这一非法定术语，既**错误暗示存在一部名为《冲突法》的法律**，又**不当排除本应适用的《涉外民事关系法律适用法》及《民法典》第九编**，构成对法律适用范围的误限，可能在涉外因素出现时导致法律适用争议（例如：若一方主张某条款应依《涉外民事关系法律适用法》确定准据法，而对方以本条“不包括冲突法”抗辩，则产生效力冲突）。</w:t>
      </w:r>
    </w:p>
    <w:p>
      <w:pPr>
        <w:pStyle w:val="ListBullet"/>
      </w:pPr>
      <w:r>
        <w:t>此外，“中国大陆法律法规”虽为常见表述，但法律文本中标准表述应为“中华人民共和国法律”（见《立法法》第93条、《民法典》第12条），使用“中国大陆”易引发法域歧义（如与港澳台法律关系混淆），虽不致无效，但属不严谨。</w:t>
      </w:r>
    </w:p>
    <w:p>
      <w:pPr>
        <w:pStyle w:val="ListBullet"/>
      </w:pPr>
      <w:r>
        <w:t>**法律依据**:</w:t>
      </w:r>
    </w:p>
    <w:p>
      <w:pPr>
        <w:pStyle w:val="ListBullet"/>
      </w:pPr>
      <w:r>
        <w:t>《中华人民共和国立法法》第九十三条：“法律、行政法规、地方性法规、自治条例和单行条例、规章不溯及既往，但为了更好地保护公民、法人和其他组织的权利和利益而作的特别规定除外。”</w:t>
      </w:r>
    </w:p>
    <w:p>
      <w:pPr>
        <w:pStyle w:val="ListBullet"/>
      </w:pPr>
      <w:r>
        <w:t>《中华人民共和国民法典》第十二条：“中华人民共和国领域内的民事活动，适用中华人民共和国法律。法律另有规定的，依照其规定。”</w:t>
      </w:r>
    </w:p>
    <w:p>
      <w:pPr>
        <w:pStyle w:val="ListBullet"/>
      </w:pPr>
      <w:r>
        <w:t>《中华人民共和国涉外民事关系法律适用法》第二条：“涉外民事关系适用的法律，依照本法确定。其他法律对涉外民事关系法律适用另有特别规定的，依照其规定。”</w:t>
      </w:r>
    </w:p>
    <w:p>
      <w:pPr>
        <w:pStyle w:val="ListBullet"/>
      </w:pPr>
      <w:r>
        <w:t>全国人大常委会法工委《关于〈中华人民共和国民法典〉实施后相关法律适用问题的说明》：“《涉外民事关系法律适用法》与《民法典》第九编共同构成我国涉外民事关系法律适用制度，二者并行适用，不相互替代。”</w:t>
      </w:r>
    </w:p>
    <w:p>
      <w:pPr>
        <w:pStyle w:val="ListBullet"/>
      </w:pPr>
      <w:r>
        <w:t>**修改建议**:</w:t>
      </w:r>
    </w:p>
    <w:p>
      <w:r>
        <w:t>&gt; 根据浙江农村商业联合银行股份有限公司互联网类系统CDN加速服务项目(三年)采购(公开招标编号ZRUB-2025-06-03-08-C002)要求及乙方投标承诺，按照《中华人民共和国民法典》等中华人民共和国法律、行政法规的规定，甲、乙双方本着平等、自愿、诚实信用原则，经充分协商，就甲方向乙方采购互联网类系统CDN加速服务项目(三年)事宜订立本合同，以兹双方共同遵守。</w:t>
      </w:r>
    </w:p>
    <w:p>
      <w:r>
        <w:t>&gt;</w:t>
      </w:r>
    </w:p>
    <w:p>
      <w:r>
        <w:t>&gt; 13.2 本协议的成立、生效、履行、解释及纠纷解决等，均适用中华人民共和国法律（不含香港特别行政区、澳门特别行政区和台湾地区法律）；涉及涉外民事关系的，适用《中华人民共和国涉外民事关系法律适用法》及《中华人民共和国民法典》第九编的规定。</w:t>
      </w:r>
    </w:p>
    <w:p>
      <w:r>
        <w:t>#### 6.正文最后，写上“以下为合同签署栏/以下无正文”的内容</w:t>
      </w:r>
    </w:p>
    <w:p>
      <w:pPr>
        <w:pStyle w:val="Heading3"/>
      </w:pPr>
      <w:r>
        <w:t>检查要点：正文最后，写上“以下为合同签署栏/以下无正文”的内容</w:t>
      </w:r>
    </w:p>
    <w:p>
      <w:pPr>
        <w:pStyle w:val="ListBullet"/>
      </w:pPr>
      <w:r>
        <w:t>**风险等级**: 中</w:t>
      </w:r>
    </w:p>
    <w:p>
      <w:pPr>
        <w:pStyle w:val="ListBullet"/>
      </w:pPr>
      <w:r>
        <w:t>**结论**: 合同正文结束于“附件六”末尾，其后直接为签署页（含甲乙双方盖章及签字栏），但**未在签署页上方、正文结尾处明确标注“以下为合同签署栏”或“以下无正文”字样**，不符合合同形式规范要求，存在正文与签署页界限不清、易被篡改或增补内容的风险。</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合同末尾签署页（位于“附件六”之后，无明确条款编号）</w:t>
      </w:r>
    </w:p>
    <w:p>
      <w:pPr>
        <w:pStyle w:val="ListBullet"/>
      </w:pPr>
      <w:r>
        <w:t>**问题分析**: 根据《民法典》第四百七十条及司法实践惯例，正式书面合同应在正文全部条款结束后、签署栏之前设置明确分隔标识（如“以下为合同签署栏”或“以下无正文”），以防止在正文与签署页之间插入未协商条款，保障合同完整性与不可篡改性。当前文本缺失该法定形式要件。</w:t>
      </w:r>
    </w:p>
    <w:p>
      <w:pPr>
        <w:pStyle w:val="ListBullet"/>
      </w:pPr>
      <w:r>
        <w:t>**法律依据**: 《中华人民共和国民法典》第四百七十条：“合同的内容由当事人约定，一般包括下列条款：……（八）解决争议的方法。当事人可以参照各类合同的示范文本订立合同。”虽未强制规定“以下无正文”，但《最高人民法院关于民事诉讼证据的若干规定》第九十二条明确：“私文书证的真实性，由主张以私文书证证明案件事实的当事人承担举证责任……对方当事人对私文书证的真实性提出异议的，应当提供反驳证据。”缺乏形式分隔将增加真实性举证负担；另参照《GB/T 15834—2011 标点符号用法》及《党政机关公文格式》（GB/T 9704—2012）中“附件说明与正文之间应空一行，签署栏前宜加‘此页无正文’提示”的行业通行标准。</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pPr>
        <w:pStyle w:val="Heading3"/>
      </w:pPr>
      <w:r>
        <w:t>（一）必须立即修订的高风险问题</w:t>
      </w:r>
    </w:p>
    <w:p>
      <w:pPr>
        <w:pStyle w:val="ListBullet"/>
      </w:pPr>
      <w:r>
        <w:t>（一）签约主体合规性-检查要点3：合同提供信息是否齐全，是否与工商登记一致——须全面补全传真、法定代表人、联系人职务等信息，并修正乙方邮编（200233→100193）、电话（010-82173652→4009100100）等重大错误。</w:t>
      </w:r>
    </w:p>
    <w:p>
      <w:pPr>
        <w:pStyle w:val="ListBullet"/>
      </w:pPr>
      <w:r>
        <w:t>（一）签约主体合规性-检查要点4：购买软件等产品，是否有核心知识产权——须重设知识产权归属机制，明确定制成果归甲方所有，并赋予甲方源代码获取权、永久使用权及安全逆向分析权。</w:t>
      </w:r>
    </w:p>
    <w:p>
      <w:pPr>
        <w:pStyle w:val="ListBullet"/>
      </w:pPr>
      <w:r>
        <w:t>（二）合同框架合规性-检查要点3：合同金额：数量、价款要明确——须补充完整合同总金额（大写+小写）、各项服务单价、总价、计量单位及币种，不得仅保留计费逻辑描述。</w:t>
      </w:r>
    </w:p>
    <w:p>
      <w:pPr>
        <w:pStyle w:val="ListBullet"/>
      </w:pPr>
      <w:r>
        <w:t>（二）合同框架合规性-检查要点4：付款计划：要有明确节点确认付款——须重建分阶段付款结构，包含预付款、验收款、运行款、维保尾款四节点，并明示免费维保期起止及尾款支付条件。</w:t>
      </w:r>
    </w:p>
    <w:p>
      <w:pPr>
        <w:pStyle w:val="ListBullet"/>
      </w:pPr>
      <w:r>
        <w:t>（二）合同框架合规性-检查要点1：是否有错别字、是否标题顺序杂乱……——须重构合同结构，从第一条起完整补足缺失条款（第1–13条），并同步修正邮编、括号、计费术语等所有形式错误。</w:t>
      </w:r>
    </w:p>
    <w:p>
      <w:pPr>
        <w:pStyle w:val="ListBullet"/>
      </w:pPr>
      <w:r>
        <w:t>（二）合同框架合规性-检查要点2：校验相同条款在正文与附件中约定是否一致——须以附件四为特别约定，明确其优先适用于信息化建设项目保密事项，并在正文中增设衔接条款，消除双向/单向义务、违约金/赔偿金等冲突。</w:t>
      </w:r>
    </w:p>
    <w:p>
      <w:pPr>
        <w:pStyle w:val="Heading3"/>
      </w:pPr>
      <w:r>
        <w:t>（二）建议同步修订的中风险问题</w:t>
      </w:r>
    </w:p>
    <w:p>
      <w:pPr>
        <w:pStyle w:val="ListBullet"/>
      </w:pPr>
      <w:r>
        <w:t>（一）签约主体合规性-检查要点1：通过工商数据比对是否存在重大涉法涉诉事项——须新增第14.3条，要求双方就涉诉状态作出真实性声明，并设定重大诉讼触发下的通报义务与合同解除权。</w:t>
      </w:r>
    </w:p>
    <w:p>
      <w:pPr>
        <w:pStyle w:val="ListBullet"/>
      </w:pPr>
      <w:r>
        <w:t>（二）合同框架合规性-检查要点5：援引法律校验是否有效——须将“中国大陆法律法规（不包括冲突法）”规范表述为“中华人民共和国法律”，并明确涉外情形下适用《涉外民事关系法律适用法》及《民法典》第九编。</w:t>
      </w:r>
    </w:p>
    <w:p>
      <w:pPr>
        <w:pStyle w:val="ListBullet"/>
      </w:pPr>
      <w:r>
        <w:t>（二）合同框架合规性-检查要点3：合同主体名称和签订主体名称首尾须保持一致——须统一乙方全称括号格式（全用中文括号），并在签字页前增加“以下为合同签署栏”提示语。</w:t>
      </w:r>
    </w:p>
    <w:p>
      <w:pPr>
        <w:pStyle w:val="ListBullet"/>
      </w:pPr>
      <w:r>
        <w:t>（二）合同框架合规性-检查要点6：合同主要项目负责人是否确定……——须在首部增设“主要项目负责人”专条，列明姓名、身份证号、联系电话、职务，并嵌入《个人信息保护法》告知同意条款。</w:t>
      </w:r>
    </w:p>
    <w:p>
      <w:pPr>
        <w:pStyle w:val="ListBullet"/>
      </w:pPr>
      <w:r>
        <w:t>（二）合同框架合规性-检查要点2：采购内容：品种、规格、型号、等级……——须在附件一中为每项服务补充腾讯云官方产品型号（如“CDN标准版V3.0”）及服务等级（如“企业级SLA 99.9%”）。</w:t>
      </w:r>
    </w:p>
    <w:p>
      <w:pPr>
        <w:pStyle w:val="ListBullet"/>
      </w:pPr>
      <w:r>
        <w:t>（二）合同框架合规性-检查要点7：校验是否出现招标单位、谈判单位等其他流程中相关用语——须将首部“公开招标编号”“投标承诺”等表述，规范替换为“中标通知书编号”及“依据中标通知书订立”。</w:t>
      </w:r>
    </w:p>
    <w:p>
      <w:pPr>
        <w:pStyle w:val="Heading3"/>
      </w:pPr>
      <w:r>
        <w:t>（三）可后续验证的低风险问题</w:t>
      </w:r>
    </w:p>
    <w:p>
      <w:pPr>
        <w:pStyle w:val="ListBullet"/>
      </w:pPr>
      <w:r>
        <w:t>（一）签约主体合规性-检查要点2：核对经营范围，合同标的是否在经营范围之内——乙方腾讯云营业执照已明确涵盖CDN及对象存储服务所需的第一类/第二类增值电信业务资质，甲方作为采购方亦符合其数字化转型业务需求，当前条款无实质风险，无需修改。</w:t>
      </w:r>
    </w:p>
    <w:p>
      <w:r>
        <w:t>---</w:t>
      </w:r>
    </w:p>
    <w:p>
      <w:pPr>
        <w:pStyle w:val="Heading2"/>
      </w:pPr>
      <w:r>
        <w:t>附：审查标准覆盖核查表</w:t>
      </w:r>
    </w:p>
    <w:p>
      <w:r>
        <w:t>| 序号 | 审查内容 | 审查状态 |</w:t>
      </w:r>
    </w:p>
    <w:p>
      <w:r>
        <w:t>|------|---------|---------|</w:t>
      </w:r>
    </w:p>
    <w:p>
      <w:r>
        <w:t>| **1** | **1.通过工商数据比对该签约主体是否存在重大涉法涉诉事项；** | **✅** |</w:t>
      </w:r>
    </w:p>
    <w:p>
      <w:r>
        <w:t>| 1.1 | 通过工商数据比对该签约主体是否存在重大涉法涉诉事项； | ✅ |</w:t>
      </w:r>
    </w:p>
    <w:p>
      <w:r>
        <w:t>| **2** | **2.核对经营范围，合同标的是否在经营范围之内；** | **✅** |</w:t>
      </w:r>
    </w:p>
    <w:p>
      <w:r>
        <w:t>| 2.1 | 核对经营范围，合同标的是否在经营范围之内； | ✅ |</w:t>
      </w:r>
    </w:p>
    <w:p>
      <w:r>
        <w:t>| **3** | **3.合同提供信息是否齐全，是否与工商登记一致，包括联系地址、联系电话、传真、法定代表人或负责人、联系人等信息；** | **✅** |</w:t>
      </w:r>
    </w:p>
    <w:p>
      <w:r>
        <w:t>| 3.1 | 合同提供信息是否齐全，是否与工商登记一致，包括联系地址、联系电话、传真、法定代表人或负责人、联系人等信息； | ✅ |</w:t>
      </w:r>
    </w:p>
    <w:p>
      <w:r>
        <w:t>| **4** | **4.购买软件等产品，是否有核心知识产权；** | **✅** |</w:t>
      </w:r>
    </w:p>
    <w:p>
      <w:r>
        <w:t>| 4.1 | 购买软件等产品，是否有核心知识产权； | ✅ |</w:t>
      </w:r>
    </w:p>
    <w:p>
      <w:r>
        <w:t>| **5** | **合同采购内容、合同金额、付款计划、合同期限、生效条件、知识产权约定或产品质量保证条款、交付条款、验收条款、完成时限、违约** | **✅** |</w:t>
      </w:r>
    </w:p>
    <w:p>
      <w:r>
        <w:t>| 5.1 | 合同采购内容、合同金额、付款计划、合同期限、生效条件、知识产权约定或产品质量保证条款、交付条款、验收条款、完成时限、违约 | ✅ |</w:t>
      </w:r>
    </w:p>
    <w:p>
      <w:r>
        <w:t>| **6** | **1.合同主要项目负责人是否确定、是否预留姓名、身份证号码及电话号码** | **✅** |</w:t>
      </w:r>
    </w:p>
    <w:p>
      <w:r>
        <w:t>| 6.1 | 合同主要项目负责人是否确定、是否预留姓名、身份证号码及电话号码 | ✅ |</w:t>
      </w:r>
    </w:p>
    <w:p>
      <w:r>
        <w:t>| **7** | **2.采购内容：品种、规格、型号、等级、花色等应具体注明，必要时可通过附件说明标的物的实际情况。** | **✅** |</w:t>
      </w:r>
    </w:p>
    <w:p>
      <w:r>
        <w:t>| 7.1 | 采购内容：品种、规格、型号、等级、花色等应具体注明，必要时可通过附件说明标的物的实际情况。 | ✅ |</w:t>
      </w:r>
    </w:p>
    <w:p>
      <w:r>
        <w:t>| **8** | **3.合同金额：数量、价款要明确，包括数额的计量单位，同时写明标的物的单价、总价，币种等。** | **✅** |</w:t>
      </w:r>
    </w:p>
    <w:p>
      <w:r>
        <w:t>| 8.1 | 合同金额：数量、价款要明确，包括数额的计量单位，同时写明标的物的单价、总价，币种等。 | ✅ |</w:t>
      </w:r>
    </w:p>
    <w:p>
      <w:r>
        <w:t>| **9** | **4.付款计划：要有明确节点确认付款，应预留一部分金额待免费维保期结束后支付，且明确发票类型** | **✅** |</w:t>
      </w:r>
    </w:p>
    <w:p>
      <w:r>
        <w:t>| 9.1 | 付款计划：要有明确节点确认付款，应预留一部分金额待免费维保期结束后支付，且明确发票类型 | ✅ |</w:t>
      </w:r>
    </w:p>
    <w:p>
      <w:r>
        <w:t>| **10** | **5.合同期限：约定具体的合同履行期限，可按照年度、季度、月、旬、日计算；同时，明确各期限的概念，如自然日或工作日、自然季** | **✅** |</w:t>
      </w:r>
    </w:p>
    <w:p>
      <w:r>
        <w:t>| 10.1 | 合同期限：约定具体的合同履行期限，可按照年度、季度、月、旬、日计算；同时，明确各期限的概念，如自然日或工作日、自然季度或 | ✅ |</w:t>
      </w:r>
    </w:p>
    <w:p>
      <w:r>
        <w:t>| **11** | **1.是否有错别字、是否标题顺序杂乱、是否付款计划所有总和与合同总金额不一致，合同金额大小写不一致、语句语病** | **✅** |</w:t>
      </w:r>
    </w:p>
    <w:p>
      <w:r>
        <w:t>| 11.1 | 是否有错别字、是否标题顺序杂乱、是否付款计划所有总和与合同总金额不一致，合同金额大小写不一致、语句语病 | ✅ |</w:t>
      </w:r>
    </w:p>
    <w:p>
      <w:r>
        <w:t>| **12** | **2.校验相同条款在正文与附件中约定是否一致** | **✅** |</w:t>
      </w:r>
    </w:p>
    <w:p>
      <w:r>
        <w:t>| 12.1 | 校验相同条款在正文与附件中约定是否一致 | ✅ |</w:t>
      </w:r>
    </w:p>
    <w:p>
      <w:r>
        <w:t>| **13** | **3.校验是否出现招标单位、谈判单位等其他流程中相关用语** | **✅** |</w:t>
      </w:r>
    </w:p>
    <w:p>
      <w:r>
        <w:t>| 13.1 | 校验是否出现招标单位、谈判单位等其他流程中相关用语 | ✅ |</w:t>
      </w:r>
    </w:p>
    <w:p>
      <w:r>
        <w:t>| **14** | **4.合同主体名称和签订主体名称首尾须保持一致** | **✅** |</w:t>
      </w:r>
    </w:p>
    <w:p>
      <w:r>
        <w:t>| 14.1 | 合同主体名称和签订主体名称首尾须保持一致 | ✅ |</w:t>
      </w:r>
    </w:p>
    <w:p>
      <w:r>
        <w:t>| **15** | **5.援引法律校验是否有效** | **✅** |</w:t>
      </w:r>
    </w:p>
    <w:p>
      <w:r>
        <w:t>| 15.1 | 援引法律校验是否有效 | ✅ |</w:t>
      </w:r>
    </w:p>
    <w:p>
      <w:r>
        <w:t>| **16** | **6.正文最后，写上“以下为合同签署栏/以下无正文”的内容** | **✅** |</w:t>
      </w:r>
    </w:p>
    <w:p>
      <w:r>
        <w:t>| 16.1 | 正文最后，写上“以下为合同签署栏/以下无正文”的内容 | ✅ |</w:t>
      </w:r>
    </w:p>
    <w:p>
      <w:r>
        <w:t>**覆盖率：16/16（100%）**</w:t>
      </w:r>
    </w:p>
    <w:p>
      <w:r>
        <w:t>---</w:t>
      </w:r>
    </w:p>
    <w:p>
      <w:pPr>
        <w:pStyle w:val="Heading2"/>
      </w:pPr>
      <w:r>
        <w:t>附：Token 消耗统计</w:t>
      </w:r>
    </w:p>
    <w:p>
      <w:r>
        <w:t>| 阶段 | Token 消耗 |</w:t>
      </w:r>
    </w:p>
    <w:p>
      <w:r>
        <w:t>|------|----------|</w:t>
      </w:r>
    </w:p>
    <w:p>
      <w:r>
        <w:t>| 规划（Planner） | 2,236 |</w:t>
      </w:r>
    </w:p>
    <w:p>
      <w:r>
        <w:t>| 审查（Sub-Agents + Reflectors） | 692,247 |</w:t>
      </w:r>
    </w:p>
    <w:p>
      <w:r>
        <w:t>| 汇总（Summarizer） | 20,833 |</w:t>
      </w:r>
    </w:p>
    <w:p>
      <w:r>
        <w:t>| **合计** | **715,316**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