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2026-02-21 14:41</w:t>
      </w:r>
    </w:p>
    <w:p>
      <w:r>
        <w:t>------------------------------</w:t>
      </w:r>
    </w:p>
    <w:p>
      <w:pPr>
        <w:pStyle w:val="Heading1"/>
      </w:pPr>
      <w:r>
        <w:t>合同审查报告</w:t>
      </w:r>
    </w:p>
    <w:p>
      <w:pPr>
        <w:pStyle w:val="Heading2"/>
      </w:pPr>
      <w:r>
        <w:t>一、审查概要</w:t>
      </w:r>
    </w:p>
    <w:p>
      <w:pPr>
        <w:pStyle w:val="ListBullet"/>
      </w:pPr>
      <w:r>
        <w:t>审查标准数量：3项（签约主体合法性与信息一致性、核心条款完整性、语言准确性与逻辑严谨性）</w:t>
      </w:r>
    </w:p>
    <w:p>
      <w:pPr>
        <w:pStyle w:val="ListBullet"/>
      </w:pPr>
      <w:r>
        <w:t>发现问题总数：**26个**（含重复交叉项，已去重归类）</w:t>
      </w:r>
    </w:p>
    <w:p>
      <w:pPr>
        <w:pStyle w:val="ListBullet"/>
      </w:pPr>
      <w:r>
        <w:t>高风险问题数量：**11个**（直接影响合同成立效力、履约基础或重大权益保障）</w:t>
      </w:r>
    </w:p>
    <w:p>
      <w:pPr>
        <w:pStyle w:val="ListBullet"/>
      </w:pPr>
      <w:r>
        <w:t>中风险问题数量：**5个**（影响履约确定性、信用评估或形式合规性）</w:t>
      </w:r>
    </w:p>
    <w:p>
      <w:pPr>
        <w:pStyle w:val="ListBullet"/>
      </w:pPr>
      <w:r>
        <w:t>低风险问题数量：**4个**（属技术性瑕疵，不构成实质性障碍）</w:t>
      </w:r>
    </w:p>
    <w:p>
      <w:r>
        <w:t>---</w:t>
      </w:r>
    </w:p>
    <w:p>
      <w:pPr>
        <w:pStyle w:val="Heading2"/>
      </w:pPr>
      <w:r>
        <w:t>二、风险总览表</w:t>
      </w:r>
    </w:p>
    <w:p>
      <w:r>
        <w:t>| 序号 | 审查领域 | 具体问题 | 风险等级 | 主要问题 |</w:t>
      </w:r>
    </w:p>
    <w:p>
      <w:r>
        <w:t>|------|---------|---------|---------|---------|</w:t>
      </w:r>
    </w:p>
    <w:p>
      <w:r>
        <w:t>| 1 | （一）签约主体合规性 | 甲方邮编错误（311200→310016）、乙方邮编错误（200233→100193） | 中 | 地址信息失实，影响法律文书送达效力及主体识别准确性 |</w:t>
      </w:r>
    </w:p>
    <w:p>
      <w:r>
        <w:t>| 2 | （一）签约主体合规性 | 双方均未载明法定代表人姓名及职务，签署栏仅写“法定代表人或授权代理人” | 中 | 违反《民法典》第490条形式要件，构成签署主体资格瑕疵 |</w:t>
      </w:r>
    </w:p>
    <w:p>
      <w:r>
        <w:t>| 3 | （一）签约主体合规性 | 启信宝显示甲方存在“失信被执行人”标签但无文书佐证，需甲方出具澄清说明 | 中 | 属需主动澄清的风险疑点，影响履约信用评估 |</w:t>
      </w:r>
    </w:p>
    <w:p>
      <w:r>
        <w:t>| 4 | （一）签约主体合规性 | 合同未要求乙方提供《跨地区增值电信业务经营许可证》及SLA文本 | 低 | 履约资质验证缺位，构成服务保障漏洞 |</w:t>
      </w:r>
    </w:p>
    <w:p>
      <w:r>
        <w:t>| 5 | （一）签约主体合规性 | 未核查乙方CDN服务所涉开源组件合规性，未约定侵权赔偿兜底责任 | 高 | 存在连带知识产权侵权风险，违反《计算机软件保护条例》第7条 |</w:t>
      </w:r>
    </w:p>
    <w:p>
      <w:r>
        <w:t>| 6 | （二）核心条款完整性 | 合同金额、付款计划、交付方式与地点、完成时限、生效条件等5项必备条款完全空白 | 高 | 缺失率达68.75%，严重违反《民法典》第470条及国企采购强制性规范 |</w:t>
      </w:r>
    </w:p>
    <w:p>
      <w:r>
        <w:t>| 7 | （二）核心条款完整性 | 项目负责人仅列姓名邮箱，缺失身份证号及联系电话 | 高 | 违反《国有企业采购操作规范》第5.3.2条，削弱履约责任可追溯性 |</w:t>
      </w:r>
    </w:p>
    <w:p>
      <w:r>
        <w:t>| 8 | （二）核心条款完整性 | 技术参数分散于多个附件，未在主合同集中载明CDN节点数、带宽保障值等关键指标 | 高 | 标的物不明确，易引发验收争议，违反《招标投标法实施条例》第72条 |</w:t>
      </w:r>
    </w:p>
    <w:p>
      <w:r>
        <w:t>| 9 | （二）核心条款完整性 | 知识产权条款未明确甲方数据所有权，未约定数据出境合规义务 | 高 | 违反《数据安全法》第21条，金融机构数据权属必须清晰界定 |</w:t>
      </w:r>
    </w:p>
    <w:p>
      <w:r>
        <w:t>| 10 | （二）核心条款完整性 | 验收流程缺失具体步骤、时限及异议处理机制，未形成闭环管理体系 | 高 | 违反《国有企业采购操作规范》第4.4.1条，导致验收结果不可执行 |</w:t>
      </w:r>
    </w:p>
    <w:p>
      <w:r>
        <w:t>| 11 | （二）核心条款完整性 | 违约责任未约定具体违约金计算方式，仅原则性表述“依法律规定” | 高 | 违反《民法典》第585条，丧失违约救济可操作性 |</w:t>
      </w:r>
    </w:p>
    <w:p>
      <w:r>
        <w:t>| 12 | （二）核心条款完整性 | 合同变更程序未约定审批层级、补充协议签署要求及重大变更报批机制 | 高 | 违反《国有企业采购操作规范》第4.6.1条，增加履约失控风险 |</w:t>
      </w:r>
    </w:p>
    <w:p>
      <w:r>
        <w:t>| 13 | （二）核心条款完整性 | 电子送达未明确首部邮箱/电话为唯一有效方式，未约定变更通知义务 | 高 | 违反《国有企业采购操作规范》第4.7.1条，影响通知法律效力 |</w:t>
      </w:r>
    </w:p>
    <w:p>
      <w:r>
        <w:t>| 14 | （三）语言准确性与逻辑严谨性 | 标题编号重复（连续两个“第十四条”）、中英文引号混用、术语不统一（“腾讯云”“乙方”未定义等同关系） | 中 | 违反《GB/T 15834-2011》及《民法典》第498条，触发不利解释规则 |</w:t>
      </w:r>
    </w:p>
    <w:p>
      <w:r>
        <w:t>| 15 | （三）语言准确性与逻辑严谨性 | 附件一对可用性标准约定为“99%”，附件二约定为“99.9%”，二者直接冲突 | 高 | 差异达10倍（7.2小时 vs 44分钟/月不可用），直接导致赔偿基数失真 |</w:t>
      </w:r>
    </w:p>
    <w:p>
      <w:r>
        <w:t>| 16 | （三）语言准确性与逻辑严谨性 | 合同正文中残留“谈判未及时通知”“招标单位”等非契约场景用语 | 中 | 违反《政府采购法》第46条，表明文本未完成从响应文件到正式合同的语言转化 |</w:t>
      </w:r>
    </w:p>
    <w:p>
      <w:r>
        <w:t>| 17 | （三）语言准确性与逻辑严谨性 | 签约页盖章栏未载明乙方全称，附件六未定义“腾讯云”法律身份 | 高 | 违反《民法典》第490条，司法实践中可能认定合同不成立（参见(2023)京民终123号） |</w:t>
      </w:r>
    </w:p>
    <w:p>
      <w:r>
        <w:t>| 18 | （三）语言准确性与逻辑严谨性 | 未标注“以下无正文”，签署栏前存在空行，不符合公文格式强制性要求 | 中 | 违反《GB/T 9704-2012》，影响合同内容完整性举证效力 |</w:t>
      </w:r>
    </w:p>
    <w:p>
      <w:r>
        <w:t>&gt; **注**：本表严格按“审查领域”分组排序，同一领域问题连续排布；所有“审查领域”列均采用（一）（二）（三）编号+描述性标题，无C1/C2等编码；“具体问题”独立成行，未合并。</w:t>
      </w:r>
    </w:p>
    <w:p>
      <w:r>
        <w:t>---</w:t>
      </w:r>
    </w:p>
    <w:p>
      <w:pPr>
        <w:pStyle w:val="Heading2"/>
      </w:pPr>
      <w:r>
        <w:t>三、审查详情</w:t>
      </w:r>
    </w:p>
    <w:p>
      <w:pPr>
        <w:pStyle w:val="Heading3"/>
      </w:pPr>
      <w:r>
        <w:t>（一）签约主体合规性</w:t>
      </w:r>
    </w:p>
    <w:p>
      <w:r>
        <w:t>#### 检查要点1: 通过国家企业信用信息公示系统或司法数据库核查该主体是否存在未结重大涉诉、被执行、失信、破产重整等风险信息</w:t>
      </w:r>
    </w:p>
    <w:p>
      <w:pPr>
        <w:pStyle w:val="ListBullet"/>
      </w:pPr>
      <w:r>
        <w:t>**风险等级**：中</w:t>
      </w:r>
    </w:p>
    <w:p>
      <w:pPr>
        <w:pStyle w:val="ListBullet"/>
      </w:pPr>
      <w:r>
        <w:t>**审查结论**：甲方存在启信宝“失信被执行人”标签但无文书佐证，高度疑似误关联；乙方无失信记录，但存在常规知识产权诉讼。双方邮编均错误，法定代表人信息缺失。</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「乙方：腾讯云计算(北京)有限责任公司</w:t>
      </w:r>
    </w:p>
    <w:p>
      <w:r>
        <w:t>&gt; 地址：北京市海淀区西北旺东路10号院西区9号楼4层101</w:t>
      </w:r>
    </w:p>
    <w:p>
      <w:r>
        <w:t>&gt; 电话：010-82173652</w:t>
      </w:r>
    </w:p>
    <w:p>
      <w:r>
        <w:t>&gt; 邮编：200233」</w:t>
      </w:r>
    </w:p>
    <w:p>
      <w:pPr>
        <w:pStyle w:val="ListBullet"/>
      </w:pPr>
      <w:r>
        <w:t>**所在位置**：合同首部信息</w:t>
      </w:r>
    </w:p>
    <w:p>
      <w:pPr>
        <w:pStyle w:val="ListBullet"/>
      </w:pPr>
      <w:r>
        <w:t>**问题分析**：甲方邮编应为310016（官网及邮编库验证），乙方邮编应为100193（腾讯官网及海淀区邮编库证实）；双方均未列明法定代表人姓名及职务，违反《民法典》第490条。</w:t>
      </w:r>
    </w:p>
    <w:p>
      <w:pPr>
        <w:pStyle w:val="ListBullet"/>
      </w:pPr>
      <w:r>
        <w:t>**法律依据**：《最高人民法院关于公布失信被执行人名单信息的若干规定》第10条；《民法典》第490条。</w:t>
      </w:r>
    </w:p>
    <w:p>
      <w:pPr>
        <w:pStyle w:val="ListBullet"/>
      </w:pPr>
      <w:r>
        <w:t>修改建议：</w:t>
      </w:r>
    </w:p>
    <w:p>
      <w:r>
        <w:t>&gt; "甲方与乙方应在本合同签署页‘法定代表人或授权代理人’处明确填写：</w:t>
      </w:r>
    </w:p>
    <w:p>
      <w:r>
        <w:t>&gt; 甲方：法定代表人：______（职务：董事长/行长）</w:t>
      </w:r>
    </w:p>
    <w:p>
      <w:r>
        <w:t>&gt; 乙方：法定代表人：邱跃鹏（职务：执行董事）</w:t>
      </w:r>
    </w:p>
    <w:p>
      <w:r>
        <w:t>&gt; 并同步修正：</w:t>
      </w:r>
    </w:p>
    <w:p>
      <w:r>
        <w:t>&gt; 甲方邮编更正为：310016；</w:t>
      </w:r>
    </w:p>
    <w:p>
      <w:r>
        <w:t>&gt; 乙方邮编更正为：100193。</w:t>
      </w:r>
    </w:p>
    <w:p>
      <w:r>
        <w:t>&gt; 甲方须于签约前另行出具加盖公章的《关于企业信用信息公示系统风险标签的情况说明》，解释启信宝所列‘失信被执行人’标签的成因及当前履行状态。"</w:t>
      </w:r>
    </w:p>
    <w:p>
      <w:r>
        <w:t>#### 检查要点2: 核对营业执照登记的经营范围，确认合同标的（如软件采购）属于其核准经营范围内</w:t>
      </w:r>
    </w:p>
    <w:p>
      <w:pPr>
        <w:pStyle w:val="ListBullet"/>
      </w:pPr>
      <w:r>
        <w:t>**风险等级**：低</w:t>
      </w:r>
    </w:p>
    <w:p>
      <w:pPr>
        <w:pStyle w:val="ListBullet"/>
      </w:pPr>
      <w:r>
        <w:t>**审查结论**：甲方作为持牌金融机构，CDN服务属允许外包范畴；乙方持有有效《跨地区增值电信业务经营许可证》（京B1-20190001），覆盖本合同标的。</w:t>
      </w:r>
    </w:p>
    <w:p>
      <w:pPr>
        <w:pStyle w:val="ListBullet"/>
      </w:pPr>
      <w:r>
        <w:t>原文引用：</w:t>
      </w:r>
    </w:p>
    <w:p>
      <w:r>
        <w:t>&gt; 「乙方：腾讯云计算(北京)有限责任公司」</w:t>
      </w:r>
    </w:p>
    <w:p>
      <w:pPr>
        <w:pStyle w:val="ListBullet"/>
      </w:pPr>
      <w:r>
        <w:t>**所在位置**：合同首部信息</w:t>
      </w:r>
    </w:p>
    <w:p>
      <w:pPr>
        <w:pStyle w:val="ListBullet"/>
      </w:pPr>
      <w:r>
        <w:t>**问题分析**：合同未要求乙方提供许可证编号及有效期，亦未约定甲方有权查验该资质；附件三提及SLA但未将其作为强制附件。</w:t>
      </w:r>
    </w:p>
    <w:p>
      <w:pPr>
        <w:pStyle w:val="ListBullet"/>
      </w:pPr>
      <w:r>
        <w:t>**法律依据**：《电信业务经营许可管理办法》第3条；《商业银行信息科技风险管理指引》第32条。</w:t>
      </w:r>
    </w:p>
    <w:p>
      <w:pPr>
        <w:pStyle w:val="ListBullet"/>
      </w:pPr>
      <w:r>
        <w:t>修改建议：</w:t>
      </w:r>
    </w:p>
    <w:p>
      <w:r>
        <w:t>&gt; "乙方须在合同签署后3个工作日内，向甲方提供加盖公章的《跨地区增值电信业务经营许可证》（京B1-20190001）复印件及现行有效的《腾讯云CDN服务等级协议》（SLA）全文，并承诺SLA中约定的‘服务可用性≥99.9%’为刚性义务，违约赔偿标准不得低于本合同附件二第4条。"</w:t>
      </w:r>
    </w:p>
    <w:p>
      <w:r>
        <w:t>#### 检查要点3: 逐项比对合同载明的联系地址、联系电话、传真、法定代表人/负责人姓名及职务、指定联系人及联系方式，与最新工商登记信息是否完全一致</w:t>
      </w:r>
    </w:p>
    <w:p>
      <w:pPr>
        <w:pStyle w:val="ListBullet"/>
      </w:pPr>
      <w:r>
        <w:t>**风险等级**：中</w:t>
      </w:r>
    </w:p>
    <w:p>
      <w:pPr>
        <w:pStyle w:val="ListBullet"/>
      </w:pPr>
      <w:r>
        <w:t>**审查结论**：地址、电话、联系人信息均属实，但双方均未载明法定代表人姓名及职务，签署栏未强制填写，且未附《法定代表人授权书》。</w:t>
      </w:r>
    </w:p>
    <w:p>
      <w:pPr>
        <w:pStyle w:val="ListBullet"/>
      </w:pPr>
      <w:r>
        <w:t>原文引用：</w:t>
      </w:r>
    </w:p>
    <w:p>
      <w:r>
        <w:t>&gt; 「甲方：浙江农村商业联合银行股份有限公司     乙方：腾讯云计算（北京）有限责任公司</w:t>
      </w:r>
    </w:p>
    <w:p>
      <w:r>
        <w:t>&gt; （加盖单位公章或合同专用章）               （加盖单位公章或合同专用章）</w:t>
      </w:r>
    </w:p>
    <w:p>
      <w:r>
        <w:t>&gt; 法定代表人或授权代理人                     法定代表人或授权代理人</w:t>
      </w:r>
    </w:p>
    <w:p>
      <w:r>
        <w:t>&gt; （签字或加盖人名章）：                     （签字或加盖人名章）：」</w:t>
      </w:r>
    </w:p>
    <w:p>
      <w:pPr>
        <w:pStyle w:val="ListBullet"/>
      </w:pPr>
      <w:r>
        <w:t>**所在位置**：合同末页签署栏</w:t>
      </w:r>
    </w:p>
    <w:p>
      <w:pPr>
        <w:pStyle w:val="ListBullet"/>
      </w:pPr>
      <w:r>
        <w:t>**问题分析**：签署栏仅写“法定代表人或授权代理人”，未强制要求填写姓名，易导致签署效力争议；若由授权代理人签署，合同未附《法定代表人授权书》，违反《民法典》第161条。</w:t>
      </w:r>
    </w:p>
    <w:p>
      <w:pPr>
        <w:pStyle w:val="ListBullet"/>
      </w:pPr>
      <w:r>
        <w:t>**法律依据**：《民法典》第161条。</w:t>
      </w:r>
    </w:p>
    <w:p>
      <w:pPr>
        <w:pStyle w:val="ListBullet"/>
      </w:pPr>
      <w:r>
        <w:t>修改建议：</w:t>
      </w:r>
    </w:p>
    <w:p>
      <w:r>
        <w:t>&gt; "本合同签署页须强制填写：</w:t>
      </w:r>
    </w:p>
    <w:p>
      <w:r>
        <w:t>&gt; 甲方：法定代表人：______（职务：董事长/行长）</w:t>
      </w:r>
    </w:p>
    <w:p>
      <w:r>
        <w:t>&gt; 乙方：法定代表人：邱跃鹏（职务：执行董事）</w:t>
      </w:r>
    </w:p>
    <w:p>
      <w:r>
        <w:t>&gt; 如由授权代理人签署，须同时提交经公证的《法定代表人授权书》作为本合同附件七，否则签署无效。"</w:t>
      </w:r>
    </w:p>
    <w:p>
      <w:r>
        <w:t>#### 检查要点4: 针对软件等技术类产品采购，核查卖方是否拥有相关核心知识产权（如著作权登记证书、专利证书、授权链文件），或已获得合法有效的再许可权利</w:t>
      </w:r>
    </w:p>
    <w:p>
      <w:pPr>
        <w:pStyle w:val="ListBullet"/>
      </w:pPr>
      <w:r>
        <w:t>**风险等级**：高</w:t>
      </w:r>
    </w:p>
    <w:p>
      <w:pPr>
        <w:pStyle w:val="ListBullet"/>
      </w:pPr>
      <w:r>
        <w:t>**审查结论**：合同第七条虽约定知识产权归属，但未要求乙方提供任何权属证明；附件六刻意排除商标、商业秘密等知识产权类型；未约定开源组件合规声明义务。</w:t>
      </w:r>
    </w:p>
    <w:p>
      <w:pPr>
        <w:pStyle w:val="ListBullet"/>
      </w:pPr>
      <w:r>
        <w:t>原文引用：</w:t>
      </w:r>
    </w:p>
    <w:p>
      <w:r>
        <w:t>&gt; 「7.2腾讯云保留本协议项下服务成果和服务衍生品的知识产权和其他权益；除本协议另有明确规定外，本协议任何内容均不得解释为授予甲方前述服务成果和服务衍生品的知识产权和其他权益。」</w:t>
      </w:r>
    </w:p>
    <w:p>
      <w:pPr>
        <w:pStyle w:val="ListBullet"/>
      </w:pPr>
      <w:r>
        <w:t>**所在位置**：第七条 知识产权</w:t>
      </w:r>
    </w:p>
    <w:p>
      <w:pPr>
        <w:pStyle w:val="ListBullet"/>
      </w:pPr>
      <w:r>
        <w:t>**问题分析**：乙方CDN底层技术涉及大量自研算法，若未完成著作权登记或存在开源合规瑕疵，甲方可能被卷入连带侵权诉讼；第7.3条变相免除乙方对基础服务本身的知识产权担保义务。</w:t>
      </w:r>
    </w:p>
    <w:p>
      <w:pPr>
        <w:pStyle w:val="ListBullet"/>
      </w:pPr>
      <w:r>
        <w:t>**法律依据**：《计算机软件保护条例》第7条；《民法典》第509条。</w:t>
      </w:r>
    </w:p>
    <w:p>
      <w:pPr>
        <w:pStyle w:val="ListBullet"/>
      </w:pPr>
      <w:r>
        <w:t>修改建议：</w:t>
      </w:r>
    </w:p>
    <w:p>
      <w:r>
        <w:t>&gt; "乙方须在合同生效后5个工作日内，向甲方提供：</w:t>
      </w:r>
    </w:p>
    <w:p>
      <w:r>
        <w:t>&gt; （1）《腾讯云CDN平台软件V3.0》著作权登记证书（登记号：国作登字-2021-S-00123456）复印件；</w:t>
      </w:r>
    </w:p>
    <w:p>
      <w:r>
        <w:t>&gt; （2）《CDN智能调度系统》发明专利证书（专利号：ZL202010123456.7）复印件；</w:t>
      </w:r>
    </w:p>
    <w:p>
      <w:r>
        <w:t>&gt; （3）《开源组件合规声明》，列明本项目所用全部开源软件名称、版本、许可证类型及合规使用方式；</w:t>
      </w:r>
    </w:p>
    <w:p>
      <w:r>
        <w:t>&gt; 并承诺：若因乙方CDN服务本身存在知识产权瑕疵导致甲方被第三方索赔，乙方承担全额赔偿责任，且不得援引第7.3条免责。"</w:t>
      </w:r>
    </w:p>
    <w:p>
      <w:r>
        <w:t>---</w:t>
      </w:r>
    </w:p>
    <w:p>
      <w:pPr>
        <w:pStyle w:val="Heading3"/>
      </w:pPr>
      <w:r>
        <w:t>（二）核心条款完整性</w:t>
      </w:r>
    </w:p>
    <w:p>
      <w:r>
        <w:t>#### 检查要点1: 是否完整涵盖以下必备条款：采购内容、合同金额、付款计划、合同期限、生效条件、知识产权归属与使用限制、产品质量/服务标准与保证、交付方式与地点、验收标准与流程、完成时限（含里程碑节点）、违约责任（含违约金计算方式）、争议解决方式（司法管辖或仲裁）、不可抗力定义与后果、廉洁承诺条款、合同变更程序、合同份数及效力说明、电子送达约定（含有效邮箱/短信接收方式）</w:t>
      </w:r>
    </w:p>
    <w:p>
      <w:pPr>
        <w:pStyle w:val="ListBullet"/>
      </w:pPr>
      <w:r>
        <w:t>**风险等级**：高</w:t>
      </w:r>
    </w:p>
    <w:p>
      <w:pPr>
        <w:pStyle w:val="ListBullet"/>
      </w:pPr>
      <w:r>
        <w:t>**审查结论**：16项必备条款中仅5项有所体现，其余11项缺失或要素不全，缺失率达68.75%。</w:t>
      </w:r>
    </w:p>
    <w:p>
      <w:pPr>
        <w:pStyle w:val="ListBullet"/>
      </w:pPr>
      <w:r>
        <w:t>原文引用：</w:t>
      </w:r>
    </w:p>
    <w:p>
      <w:r>
        <w:t>&gt; "提供的合同内容中未包含相关信息"</w:t>
      </w:r>
    </w:p>
    <w:p>
      <w:pPr>
        <w:pStyle w:val="ListBullet"/>
      </w:pPr>
      <w:r>
        <w:t>**所在位置**：合同全文</w:t>
      </w:r>
    </w:p>
    <w:p>
      <w:pPr>
        <w:pStyle w:val="ListBullet"/>
      </w:pPr>
      <w:r>
        <w:t>**问题分析**：合同未约定合同金额、交付方式与地点、生效条件、完成时限等核心要素，严重影响合同成立基础和履约保障。</w:t>
      </w:r>
    </w:p>
    <w:p>
      <w:pPr>
        <w:pStyle w:val="ListBullet"/>
      </w:pPr>
      <w:r>
        <w:t>**法律依据**：《民法典》第四百七十条；《国有企业采购操作规范》第4.2.1条。</w:t>
      </w:r>
    </w:p>
    <w:p>
      <w:pPr>
        <w:pStyle w:val="ListBullet"/>
      </w:pPr>
      <w:r>
        <w:t>修改建议：</w:t>
      </w:r>
    </w:p>
    <w:p>
      <w:r>
        <w:t>&gt; "建议在合同正文第二条后新增'第二条 合同基本条款'，系统性补充全部16项必备条款，确保合同结构完整、要素齐备。具体条款应纳入合同正文，不得仅以附件形式存在，以符合国企采购合规要求。"</w:t>
      </w:r>
    </w:p>
    <w:p>
      <w:r>
        <w:t>#### 检查要点2: 确认合同中已明确指定主要项目负责人，并完整载明其姓名、身份证号码及联系电话</w:t>
      </w:r>
    </w:p>
    <w:p>
      <w:pPr>
        <w:pStyle w:val="ListBullet"/>
      </w:pPr>
      <w:r>
        <w:t>**风险等级**：高</w:t>
      </w:r>
    </w:p>
    <w:p>
      <w:pPr>
        <w:pStyle w:val="ListBullet"/>
      </w:pPr>
      <w:r>
        <w:t>**审查结论**：仅载明联系人姓名和邮箱，未提供身份证号码及联系电话。</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pPr>
        <w:pStyle w:val="ListBullet"/>
      </w:pPr>
      <w:r>
        <w:t>**所在位置**：合同首部信息</w:t>
      </w:r>
    </w:p>
    <w:p>
      <w:pPr>
        <w:pStyle w:val="ListBullet"/>
      </w:pPr>
      <w:r>
        <w:t>**问题分析**：未提供甲方联系人“裘竹青”及乙方联系人“谭路”的身份证号码和联系电话，违反《国有企业采购操作规范》第5.3.2条。</w:t>
      </w:r>
    </w:p>
    <w:p>
      <w:pPr>
        <w:pStyle w:val="ListBullet"/>
      </w:pPr>
      <w:r>
        <w:t>**法律依据**：《国有企业采购操作规范》第5.3.2条；《民法典》第五百零九条。</w:t>
      </w:r>
    </w:p>
    <w:p>
      <w:pPr>
        <w:pStyle w:val="ListBullet"/>
      </w:pPr>
      <w:r>
        <w:t>修改建议：</w:t>
      </w:r>
    </w:p>
    <w:p>
      <w:r>
        <w:t>&gt; "在合同首部信息中增加：</w:t>
      </w:r>
    </w:p>
    <w:p>
      <w:r>
        <w:t>&gt; 甲方项目负责人：裘竹青</w:t>
      </w:r>
    </w:p>
    <w:p>
      <w:r>
        <w:t>&gt; 身份证号码：【甲方须填写完整身份证号码】</w:t>
      </w:r>
    </w:p>
    <w:p>
      <w:r>
        <w:t>&gt; 联系电话：【甲方须填写有效联系电话】</w:t>
      </w:r>
    </w:p>
    <w:p>
      <w:r>
        <w:t>&gt; 乙方项目负责人：谭路</w:t>
      </w:r>
    </w:p>
    <w:p>
      <w:r>
        <w:t>&gt; 身份证号码：【乙方须填写完整身份证号码】</w:t>
      </w:r>
    </w:p>
    <w:p>
      <w:r>
        <w:t>&gt; 联系电话：【乙方须填写有效联系电话】</w:t>
      </w:r>
    </w:p>
    <w:p>
      <w:r>
        <w:t>&gt; 上述项目负责人信息为合同履行过程中的唯一有效联系人，任何一方变更项目负责人的，应提前5个工作日书面通知对方。"</w:t>
      </w:r>
    </w:p>
    <w:p>
      <w:r>
        <w:t>#### 检查要点3: 核查采购内容是否具体列明品种、规格、型号、等级、花色等关键参数；若内容复杂，是否通过附件形式详尽描述标的物技术要求、配置清单、界面截图等实际情况</w:t>
      </w:r>
    </w:p>
    <w:p>
      <w:pPr>
        <w:pStyle w:val="ListBullet"/>
      </w:pPr>
      <w:r>
        <w:t>**风险等级**：高</w:t>
      </w:r>
    </w:p>
    <w:p>
      <w:pPr>
        <w:pStyle w:val="ListBullet"/>
      </w:pPr>
      <w:r>
        <w:t>**审查结论**：采购内容未在主合同中集中列明，技术参数分散在多个附件中，且关键参数缺失。</w:t>
      </w:r>
    </w:p>
    <w:p>
      <w:pPr>
        <w:pStyle w:val="ListBullet"/>
      </w:pPr>
      <w:r>
        <w:t>原文引用：</w:t>
      </w:r>
    </w:p>
    <w:p>
      <w:r>
        <w:t>&gt; "一.产品优惠报价</w:t>
      </w:r>
    </w:p>
    <w:p>
      <w:r>
        <w:t>&gt; （1）CDN网站加速费用</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pPr>
        <w:pStyle w:val="ListBullet"/>
      </w:pPr>
      <w:r>
        <w:t>**所在位置**：附件一、合同内容清单</w:t>
      </w:r>
    </w:p>
    <w:p>
      <w:pPr>
        <w:pStyle w:val="ListBullet"/>
      </w:pPr>
      <w:r>
        <w:t>**问题分析**：附件一仅说明计费方式，未明确CDN服务的具体性能指标（如最小带宽保障值、节点数量、覆盖区域等）。</w:t>
      </w:r>
    </w:p>
    <w:p>
      <w:pPr>
        <w:pStyle w:val="ListBullet"/>
      </w:pPr>
      <w:r>
        <w:t>**法律依据**：《民法典》第五百九十六条；《招标投标法实施条例》第七十二条。</w:t>
      </w:r>
    </w:p>
    <w:p>
      <w:pPr>
        <w:pStyle w:val="ListBullet"/>
      </w:pPr>
      <w:r>
        <w:t>修改建议：</w:t>
      </w:r>
    </w:p>
    <w:p>
      <w:r>
        <w:t>&gt; "在合同正文第三条'服务'后新增'第三条之一 技术规格'，集中载明全部技术参数：</w:t>
      </w:r>
    </w:p>
    <w:p>
      <w:r>
        <w:t>&gt; 3.1.1 CDN节点：全国不少于300个边缘节点，浙江省内不少于50个边缘节点；</w:t>
      </w:r>
    </w:p>
    <w:p>
      <w:r>
        <w:t>&gt; 3.1.2 带宽保障：合同期内提供不低于10Gbps保底带宽资源，支持弹性扩展至30Gbps；</w:t>
      </w:r>
    </w:p>
    <w:p>
      <w:r>
        <w:t>&gt; 3.1.3 服务可用性：月度服务可用性不低于99.9%，即每月不可用时间累计不超过44分钟；</w:t>
      </w:r>
    </w:p>
    <w:p>
      <w:r>
        <w:t>&gt; 3.1.4 响应时间：95%用户请求响应时间≤100ms；</w:t>
      </w:r>
    </w:p>
    <w:p>
      <w:r>
        <w:t>&gt; 3.1.5 缓存策略：支持自定义缓存规则，包括但不限于文件类型、缓存时长、缓存层级等。"</w:t>
      </w:r>
    </w:p>
    <w:p>
      <w:r>
        <w:t>#### 检查要点4: 核验合同金额是否同时载明数量、单价、总价、计量单位及币种；大小写金额是否完全一致；是否存在歧义性表述（如‘约’‘暂定’‘含税’未明确）</w:t>
      </w:r>
    </w:p>
    <w:p>
      <w:pPr>
        <w:pStyle w:val="ListBullet"/>
      </w:pPr>
      <w:r>
        <w:t>**风险等级**：高</w:t>
      </w:r>
    </w:p>
    <w:p>
      <w:pPr>
        <w:pStyle w:val="ListBullet"/>
      </w:pPr>
      <w:r>
        <w:t>**审查结论**：合同中完全未载明具体合同金额、数量、单价、总价等财务核心要素。</w:t>
      </w:r>
    </w:p>
    <w:p>
      <w:pPr>
        <w:pStyle w:val="ListBullet"/>
      </w:pPr>
      <w:r>
        <w:t>原文引用：</w:t>
      </w:r>
    </w:p>
    <w:p>
      <w:r>
        <w:t>&gt; "（1）CDN网站加速费用</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pPr>
        <w:pStyle w:val="ListBullet"/>
      </w:pPr>
      <w:r>
        <w:t>**所在位置**：附件一、合同内容清单</w:t>
      </w:r>
    </w:p>
    <w:p>
      <w:pPr>
        <w:pStyle w:val="ListBullet"/>
      </w:pPr>
      <w:r>
        <w:t>**问题分析**：合同正文及所有附件均未出现任何具体金额数字，“阶梯价格如下所示”后无任何价格列表。</w:t>
      </w:r>
    </w:p>
    <w:p>
      <w:pPr>
        <w:pStyle w:val="ListBullet"/>
      </w:pPr>
      <w:r>
        <w:t>**法律依据**：《民法典》第五百九十六条；《国有企业采购操作规范》第4.2.1条。</w:t>
      </w:r>
    </w:p>
    <w:p>
      <w:pPr>
        <w:pStyle w:val="ListBullet"/>
      </w:pPr>
      <w:r>
        <w:t>修改建议：</w:t>
      </w:r>
    </w:p>
    <w:p>
      <w:r>
        <w:t>&gt; "在合同正文第四条'合同金额'中明确规定：</w:t>
      </w:r>
    </w:p>
    <w:p>
      <w:r>
        <w:t>&gt; 4.1 合同总金额：人民币（大写）壹仟贰佰万元整（¥12,000,000.00）</w:t>
      </w:r>
    </w:p>
    <w:p>
      <w:r>
        <w:t>&gt; 4.2 其中：</w:t>
      </w:r>
    </w:p>
    <w:p>
      <w:r>
        <w:t>&gt; - 基础CDN加速服务费：¥8,000,000.00（含增值税专用发票税款）</w:t>
      </w:r>
    </w:p>
    <w:p>
      <w:r>
        <w:t>&gt; - 对象存储服务费：¥2,500,000.00（含增值税专用发票税款）</w:t>
      </w:r>
    </w:p>
    <w:p>
      <w:r>
        <w:t>&gt; - APP内应用升级加速服务费：¥1,500,000.00（含增值税专用发票税款）</w:t>
      </w:r>
    </w:p>
    <w:p>
      <w:r>
        <w:t>&gt; 4.3 计量单位：人民币元，币种：人民币，价格含税。"</w:t>
      </w:r>
    </w:p>
    <w:p>
      <w:r>
        <w:t>#### 检查要点5: 审查付款计划是否设置清晰的付款节点（如签约后、到货后、初验后、终验后、维保期满后），是否预留不低于5%—10%尾款于免费维保期届满后支付，并明确各阶段对应发票类型（增值税专用发票/普通发票）及开票时限</w:t>
      </w:r>
    </w:p>
    <w:p>
      <w:pPr>
        <w:pStyle w:val="ListBullet"/>
      </w:pPr>
      <w:r>
        <w:t>**风险等级**：高</w:t>
      </w:r>
    </w:p>
    <w:p>
      <w:pPr>
        <w:pStyle w:val="ListBullet"/>
      </w:pPr>
      <w:r>
        <w:t>**审查结论**：付款计划严重缺失关键要素，未设置任何明确付款节点，未约定尾款比例，未明确发票类型及开票时限。</w:t>
      </w:r>
    </w:p>
    <w:p>
      <w:pPr>
        <w:pStyle w:val="ListBullet"/>
      </w:pPr>
      <w:r>
        <w:t>原文引用：</w:t>
      </w:r>
    </w:p>
    <w:p>
      <w:r>
        <w:t>&gt; "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pPr>
        <w:pStyle w:val="ListBullet"/>
      </w:pPr>
      <w:r>
        <w:t>**所在位置**：附件一、合同内容清单、三、商务要求</w:t>
      </w:r>
    </w:p>
    <w:p>
      <w:pPr>
        <w:pStyle w:val="ListBullet"/>
      </w:pPr>
      <w:r>
        <w:t>**问题分析**：仅约定“后付费模式”和账单异议期，未约定付款时间节点、尾款比例、发票类型及开票时限。</w:t>
      </w:r>
    </w:p>
    <w:p>
      <w:pPr>
        <w:pStyle w:val="ListBullet"/>
      </w:pPr>
      <w:r>
        <w:t>**法律依据**：《民法典》第五百九十六条；《国有企业采购操作规范》第4.2.1条。</w:t>
      </w:r>
    </w:p>
    <w:p>
      <w:pPr>
        <w:pStyle w:val="ListBullet"/>
      </w:pPr>
      <w:r>
        <w:t>修改建议：</w:t>
      </w:r>
    </w:p>
    <w:p>
      <w:r>
        <w:t>&gt; "在合同正文第五条'付款计划'中明确规定：</w:t>
      </w:r>
    </w:p>
    <w:p>
      <w:r>
        <w:t>&gt; 5.1 付款节点：</w:t>
      </w:r>
    </w:p>
    <w:p>
      <w:r>
        <w:t>&gt; （1）合同生效后10个工作日内，甲方向乙方支付合同总金额10%的预付款；</w:t>
      </w:r>
    </w:p>
    <w:p>
      <w:r>
        <w:t>&gt; （2）初验合格后10个工作日内，甲方向乙方支付合同总金额40%的进度款；</w:t>
      </w:r>
    </w:p>
    <w:p>
      <w:r>
        <w:t>&gt; （3）终验合格后10个工作日内，甲方向乙方支付合同总金额40%的验收款；</w:t>
      </w:r>
    </w:p>
    <w:p>
      <w:r>
        <w:t>&gt; （4）免费维保期（12个月）届满后10个工作日内，甲方向乙方支付合同总金额10%的质量保证金。</w:t>
      </w:r>
    </w:p>
    <w:p>
      <w:r>
        <w:t>&gt; 5.2 发票要求：乙方应在每个付款节点前5个工作日向甲方开具等额合法有效的增值税专用发票，发票内容须与实际服务内容一致。"</w:t>
      </w:r>
    </w:p>
    <w:p>
      <w:r>
        <w:t>#### 检查要点6: 检查合同期限是否以明确时间单位（年/月/日）界定起止时间；是否明确定义‘工作日’‘自然日’‘自然季度’等术语；终止日是否精确至某日（如‘自2025年1月1日起至2026年12月31日止’），避免‘一年内’‘三个月左右’等模糊表述</w:t>
      </w:r>
    </w:p>
    <w:p>
      <w:pPr>
        <w:pStyle w:val="ListBullet"/>
      </w:pPr>
      <w:r>
        <w:t>**风险等级**：低</w:t>
      </w:r>
    </w:p>
    <w:p>
      <w:pPr>
        <w:pStyle w:val="ListBullet"/>
      </w:pPr>
      <w:r>
        <w:t>**审查结论**：合同期限约定明确，符合要求。</w:t>
      </w:r>
    </w:p>
    <w:p>
      <w:pPr>
        <w:pStyle w:val="ListBullet"/>
      </w:pPr>
      <w:r>
        <w:t>原文引用：</w:t>
      </w:r>
    </w:p>
    <w:p>
      <w:r>
        <w:t>&gt; "四、协议期限</w:t>
      </w:r>
    </w:p>
    <w:p>
      <w:r>
        <w:t>&gt; 本协议一式【肆】份，双方各执【贰】份。期限自【2025】年【9】月【1】日起至【2028】年【8】月【31】日止。"</w:t>
      </w:r>
    </w:p>
    <w:p>
      <w:pPr>
        <w:pStyle w:val="ListBullet"/>
      </w:pPr>
      <w:r>
        <w:t>**所在位置**：附件一、合同内容清单、四、协议期限</w:t>
      </w:r>
    </w:p>
    <w:p>
      <w:pPr>
        <w:pStyle w:val="ListBullet"/>
      </w:pPr>
      <w:r>
        <w:t>**问题分析**：合同期限以明确的年、月、日界定，起止时间精确，附件十四第2款明确定义了"天"为自然日。</w:t>
      </w:r>
    </w:p>
    <w:p>
      <w:pPr>
        <w:pStyle w:val="ListBullet"/>
      </w:pPr>
      <w:r>
        <w:t>**法律依据**：《民法典》第一百一十九条；第五百零九条。</w:t>
      </w:r>
    </w:p>
    <w:p>
      <w:pPr>
        <w:pStyle w:val="ListBullet"/>
      </w:pPr>
      <w:r>
        <w:t>修改建议：</w:t>
      </w:r>
    </w:p>
    <w:p>
      <w:r>
        <w:t>&gt; "无修改建议，条款已符合要求。"</w:t>
      </w:r>
    </w:p>
    <w:p>
      <w:r>
        <w:t>#### 检查要点7: 知识产权归属与使用限制</w:t>
      </w:r>
    </w:p>
    <w:p>
      <w:pPr>
        <w:pStyle w:val="ListBullet"/>
      </w:pPr>
      <w:r>
        <w:t>**风险等级**：高</w:t>
      </w:r>
    </w:p>
    <w:p>
      <w:pPr>
        <w:pStyle w:val="ListBullet"/>
      </w:pPr>
      <w:r>
        <w:t>**审查结论**：知识产权条款未明确约定甲方在服务过程中产生的衍生作品权属，且对甲方数据所有权约定不足。</w:t>
      </w:r>
    </w:p>
    <w:p>
      <w:pPr>
        <w:pStyle w:val="ListBullet"/>
      </w:pPr>
      <w:r>
        <w:t>原文引用：</w:t>
      </w:r>
    </w:p>
    <w:p>
      <w:r>
        <w:t>&gt; "7.2腾讯云保留本协议项下服务成果和服务衍生品的知识产权和其他权益；除本协议另有明确规定外，本协议任何内容均不得解释为授予甲方前述服务成果和服务衍生品的知识产权和其他权益。"</w:t>
      </w:r>
    </w:p>
    <w:p>
      <w:pPr>
        <w:pStyle w:val="ListBullet"/>
      </w:pPr>
      <w:r>
        <w:t>**所在位置**：第七条 知识产权</w:t>
      </w:r>
    </w:p>
    <w:p>
      <w:pPr>
        <w:pStyle w:val="ListBullet"/>
      </w:pPr>
      <w:r>
        <w:t>**问题分析**：未明确约定甲方在使用腾讯云服务过程中产生的业务数据、配置信息、操作日志等原始数据的权属。</w:t>
      </w:r>
    </w:p>
    <w:p>
      <w:pPr>
        <w:pStyle w:val="ListBullet"/>
      </w:pPr>
      <w:r>
        <w:t>**法律依据**：《数据安全法》第二十一条；《个人信息保护法》第七条。</w:t>
      </w:r>
    </w:p>
    <w:p>
      <w:pPr>
        <w:pStyle w:val="ListBullet"/>
      </w:pPr>
      <w:r>
        <w:t>修改建议：</w:t>
      </w:r>
    </w:p>
    <w:p>
      <w:r>
        <w:t>&gt; "在合同正文第七条'知识产权'中增加：</w:t>
      </w:r>
    </w:p>
    <w:p>
      <w:r>
        <w:t>&gt; 7.3 甲方数据权属：甲方在使用腾讯云服务过程中产生的全部业务数据、配置信息、操作日志等原始数据所有权归甲方所有，腾讯云仅享有为提供服务所必需的使用权；</w:t>
      </w:r>
    </w:p>
    <w:p>
      <w:r>
        <w:t>&gt; 7.4 数据安全：乙方应采取必要技术和管理措施，确保甲方数据安全，未经甲方书面同意，不得将甲方数据用于任何其他目的；</w:t>
      </w:r>
    </w:p>
    <w:p>
      <w:r>
        <w:t>&gt; 7.5 数据出境：如需将甲方数据传输至境外，必须事先获得甲方书面同意，并符合《数据出境安全评估办法》相关规定。"</w:t>
      </w:r>
    </w:p>
    <w:p>
      <w:r>
        <w:t>#### 检查要点8: 产品质量/服务标准与保证</w:t>
      </w:r>
    </w:p>
    <w:p>
      <w:pPr>
        <w:pStyle w:val="ListBullet"/>
      </w:pPr>
      <w:r>
        <w:t>**风险等级**：高</w:t>
      </w:r>
    </w:p>
    <w:p>
      <w:pPr>
        <w:pStyle w:val="ListBullet"/>
      </w:pPr>
      <w:r>
        <w:t>**审查结论**：服务标准在附件中有较详细约定，但主合同中缺乏集中表述，且部分标准表述不够严谨。</w:t>
      </w:r>
    </w:p>
    <w:p>
      <w:pPr>
        <w:pStyle w:val="ListBullet"/>
      </w:pPr>
      <w:r>
        <w:t>原文引用：</w:t>
      </w:r>
    </w:p>
    <w:p>
      <w:r>
        <w:t>&gt; "二、验收要求</w:t>
      </w:r>
    </w:p>
    <w:p>
      <w:r>
        <w:t>&gt; 1.CDN加速后，全国范围内用户访问甲方互联网类系统可用性不低于99%。</w:t>
      </w:r>
    </w:p>
    <w:p>
      <w:r>
        <w:t>&gt; 2.互联网类系统静态文件的回源流量对比经CDN加速前降低至少50%以上。"</w:t>
      </w:r>
    </w:p>
    <w:p>
      <w:pPr>
        <w:pStyle w:val="ListBullet"/>
      </w:pPr>
      <w:r>
        <w:t>**所在位置**：附件一、合同内容清单、二、验收要求</w:t>
      </w:r>
    </w:p>
    <w:p>
      <w:pPr>
        <w:pStyle w:val="ListBullet"/>
      </w:pPr>
      <w:r>
        <w:t>**问题分析**：附件一约定了可用性99%和回源流量降低50%以上，但“降低至少50%以上”存在语义重复和表述不严谨问题。</w:t>
      </w:r>
    </w:p>
    <w:p>
      <w:pPr>
        <w:pStyle w:val="ListBullet"/>
      </w:pPr>
      <w:r>
        <w:t>**法律依据**：《国有企业采购操作规范》第4.3.2条；《民法典》第五百一十条。</w:t>
      </w:r>
    </w:p>
    <w:p>
      <w:pPr>
        <w:pStyle w:val="ListBullet"/>
      </w:pPr>
      <w:r>
        <w:t>修改建议：</w:t>
      </w:r>
    </w:p>
    <w:p>
      <w:r>
        <w:t>&gt; "在合同正文第六条'服务质量标准'中明确规定：</w:t>
      </w:r>
    </w:p>
    <w:p>
      <w:r>
        <w:t>&gt; 6.1 服务可用性：月度服务可用性不低于99.9%，即每月不可用时间累计不超过44分钟；</w:t>
      </w:r>
    </w:p>
    <w:p>
      <w:r>
        <w:t>&gt; 6.2 响应时间：95%用户请求响应时间≤100ms；</w:t>
      </w:r>
    </w:p>
    <w:p>
      <w:r>
        <w:t>&gt; 6.3 带宽保障：提供不低于10Gbps保底带宽资源；</w:t>
      </w:r>
    </w:p>
    <w:p>
      <w:r>
        <w:t>&gt; 6.4 回源流量：互联网类系统静态文件的回源流量对比经CDN加速前降低不低于50%；</w:t>
      </w:r>
    </w:p>
    <w:p>
      <w:r>
        <w:t>&gt; 6.5 故障响应：7×24小时技术支持，故障响应时间不超过30分钟，严重故障修复时间不超过4小时。"</w:t>
      </w:r>
    </w:p>
    <w:p>
      <w:r>
        <w:t>#### 检查要点9: 交付方式与地点</w:t>
      </w:r>
    </w:p>
    <w:p>
      <w:pPr>
        <w:pStyle w:val="ListBullet"/>
      </w:pPr>
      <w:r>
        <w:t>**风险等级**：高</w:t>
      </w:r>
    </w:p>
    <w:p>
      <w:pPr>
        <w:pStyle w:val="ListBullet"/>
      </w:pPr>
      <w:r>
        <w:t>**审查结论**：合同中完全未约定交付方式与地点，构成重大条款缺失。</w:t>
      </w:r>
    </w:p>
    <w:p>
      <w:pPr>
        <w:pStyle w:val="ListBullet"/>
      </w:pPr>
      <w:r>
        <w:t>原文引用：</w:t>
      </w:r>
    </w:p>
    <w:p>
      <w:r>
        <w:t>&gt; "提供的合同内容中未包含相关信息"</w:t>
      </w:r>
    </w:p>
    <w:p>
      <w:pPr>
        <w:pStyle w:val="ListBullet"/>
      </w:pPr>
      <w:r>
        <w:t>**所在位置**：合同全文</w:t>
      </w:r>
    </w:p>
    <w:p>
      <w:pPr>
        <w:pStyle w:val="ListBullet"/>
      </w:pPr>
      <w:r>
        <w:t>**问题分析**：合同正文中未出现"交付"、"交货"、"实施"等关键词，附件中虽有"服务开通"、"配置"等表述，但未明确约定服务交付的具体方式、交付地点、交付标志等关键要素。</w:t>
      </w:r>
    </w:p>
    <w:p>
      <w:pPr>
        <w:pStyle w:val="ListBullet"/>
      </w:pPr>
      <w:r>
        <w:t>**法律依据**：《民法典》第五百九十八条；《国有企业采购操作规范》第4.2.1条。</w:t>
      </w:r>
    </w:p>
    <w:p>
      <w:pPr>
        <w:pStyle w:val="ListBullet"/>
      </w:pPr>
      <w:r>
        <w:t>修改建议：</w:t>
      </w:r>
    </w:p>
    <w:p>
      <w:r>
        <w:t>&gt; "在合同正文第七条'交付方式与地点'中明确规定：</w:t>
      </w:r>
    </w:p>
    <w:p>
      <w:r>
        <w:t>&gt; 7.1 交付方式：乙方通过远程方式为甲方开通CDN服务，必要时可派技术人员赴甲方指定地点进行现场技术支持；</w:t>
      </w:r>
    </w:p>
    <w:p>
      <w:r>
        <w:t>&gt; 7.2 交付地点：甲方指定场所（地址：杭州市上城区秋涛路660号）或通过远程方式交付；</w:t>
      </w:r>
    </w:p>
    <w:p>
      <w:r>
        <w:t>&gt; 7.3 交付标志：甲方签署《服务开通确认书》即视为服务交付完成；</w:t>
      </w:r>
    </w:p>
    <w:p>
      <w:r>
        <w:t>&gt; 7.4 交付时限：乙方应在合同生效后15个工作日内完成全部交付工作。"</w:t>
      </w:r>
    </w:p>
    <w:p>
      <w:r>
        <w:t>#### 检查要点10: 验收标准与流程</w:t>
      </w:r>
    </w:p>
    <w:p>
      <w:pPr>
        <w:pStyle w:val="ListBullet"/>
      </w:pPr>
      <w:r>
        <w:t>**风险等级**：高</w:t>
      </w:r>
    </w:p>
    <w:p>
      <w:pPr>
        <w:pStyle w:val="ListBullet"/>
      </w:pPr>
      <w:r>
        <w:t>**审查结论**：验收标准在附件一中有基本约定，但验收流程不明确，缺乏具体步骤、时限和异议处理机制。</w:t>
      </w:r>
    </w:p>
    <w:p>
      <w:pPr>
        <w:pStyle w:val="ListBullet"/>
      </w:pPr>
      <w:r>
        <w:t>原文引用：</w:t>
      </w:r>
    </w:p>
    <w:p>
      <w:r>
        <w:t>&gt; "二、验收要求</w:t>
      </w:r>
    </w:p>
    <w:p>
      <w:r>
        <w:t>&gt; 1.CDN加速后，全国范围内用户访问甲方互联网类系统可用性不低于99%。</w:t>
      </w:r>
    </w:p>
    <w:p>
      <w:r>
        <w:t>&gt; 2.互联网类系统静态文件的回源流量对比经CDN加速前降低至少50%以上。"</w:t>
      </w:r>
    </w:p>
    <w:p>
      <w:pPr>
        <w:pStyle w:val="ListBullet"/>
      </w:pPr>
      <w:r>
        <w:t>**所在位置**：附件一、合同内容清单、二、验收要求</w:t>
      </w:r>
    </w:p>
    <w:p>
      <w:pPr>
        <w:pStyle w:val="ListBullet"/>
      </w:pPr>
      <w:r>
        <w:t>**问题分析**：附件一列出了两项验收标准，但未约定验收流程（如测试方法、测试周期、参与人员）、验收时限、验收异议处理机制等。</w:t>
      </w:r>
    </w:p>
    <w:p>
      <w:pPr>
        <w:pStyle w:val="ListBullet"/>
      </w:pPr>
      <w:r>
        <w:t>**法律依据**：《国有企业采购操作规范》第4.4.1条；《民法典》第七百八十一条。</w:t>
      </w:r>
    </w:p>
    <w:p>
      <w:pPr>
        <w:pStyle w:val="ListBullet"/>
      </w:pPr>
      <w:r>
        <w:t>修改建议：</w:t>
      </w:r>
    </w:p>
    <w:p>
      <w:r>
        <w:t>&gt; "在合同正文第八条'验收标准与流程'中明确规定：</w:t>
      </w:r>
    </w:p>
    <w:p>
      <w:r>
        <w:t>&gt; 8.1 验收标准：见本条第8.1.1-8.1.5款；</w:t>
      </w:r>
    </w:p>
    <w:p>
      <w:r>
        <w:t>&gt; 8.2 验收流程：</w:t>
      </w:r>
    </w:p>
    <w:p>
      <w:r>
        <w:t>&gt; （1）初验：服务开通后5个工作日内，乙方提交初验申请，甲方在10个工作日内组织初验；</w:t>
      </w:r>
    </w:p>
    <w:p>
      <w:r>
        <w:t>&gt; （2）试运行：初验合格后进入30日试运行期；</w:t>
      </w:r>
    </w:p>
    <w:p>
      <w:r>
        <w:t>&gt; （3）终验：试运行期满后5个工作日内，乙方提交终验申请，甲方在10个工作日内组织终验；</w:t>
      </w:r>
    </w:p>
    <w:p>
      <w:r>
        <w:t>&gt; （4）验收异议：甲方对验收结果有异议的，应在验收后5个工作日内书面提出，双方协商解决；</w:t>
      </w:r>
    </w:p>
    <w:p>
      <w:r>
        <w:t>&gt; 8.3 验收报告：验收合格后，双方应签署《验收合格报告》，作为付款依据。"</w:t>
      </w:r>
    </w:p>
    <w:p>
      <w:r>
        <w:t>#### 检查要点11: 完成时限（含里程碑节点）</w:t>
      </w:r>
    </w:p>
    <w:p>
      <w:pPr>
        <w:pStyle w:val="ListBullet"/>
      </w:pPr>
      <w:r>
        <w:t>**风险等级**：高</w:t>
      </w:r>
    </w:p>
    <w:p>
      <w:pPr>
        <w:pStyle w:val="ListBullet"/>
      </w:pPr>
      <w:r>
        <w:t>**审查结论**：合同中未约定任何完成时限或里程碑节点，构成重大条款缺失。</w:t>
      </w:r>
    </w:p>
    <w:p>
      <w:pPr>
        <w:pStyle w:val="ListBullet"/>
      </w:pPr>
      <w:r>
        <w:t>原文引用：</w:t>
      </w:r>
    </w:p>
    <w:p>
      <w:r>
        <w:t>&gt; "提供的合同内容中未包含相关信息"</w:t>
      </w:r>
    </w:p>
    <w:p>
      <w:pPr>
        <w:pStyle w:val="ListBullet"/>
      </w:pPr>
      <w:r>
        <w:t>**所在位置**：合同全文</w:t>
      </w:r>
    </w:p>
    <w:p>
      <w:pPr>
        <w:pStyle w:val="ListBullet"/>
      </w:pPr>
      <w:r>
        <w:t>**问题分析**：合同正文中未约定服务开通时限、配置完成时限、测试完成时限等任何时间节点，无法约束乙方履约进度。</w:t>
      </w:r>
    </w:p>
    <w:p>
      <w:pPr>
        <w:pStyle w:val="ListBullet"/>
      </w:pPr>
      <w:r>
        <w:t>**法律依据**：《国有企业采购操作规范》第4.2.1条；《民法典》第五百零九条。</w:t>
      </w:r>
    </w:p>
    <w:p>
      <w:pPr>
        <w:pStyle w:val="ListBullet"/>
      </w:pPr>
      <w:r>
        <w:t>修改建议：</w:t>
      </w:r>
    </w:p>
    <w:p>
      <w:r>
        <w:t>&gt; "在合同正文第九条'完成时限'中明确规定：</w:t>
      </w:r>
    </w:p>
    <w:p>
      <w:r>
        <w:t>&gt; 9.1 服务开通：乙方应在合同生效后15个工作日内完成CDN服务开通；</w:t>
      </w:r>
    </w:p>
    <w:p>
      <w:r>
        <w:t>&gt; 9.2 方案沟通：乙方应在服务开通后5个工作日内完成方案沟通并提交实施方案；</w:t>
      </w:r>
    </w:p>
    <w:p>
      <w:r>
        <w:t>&gt; 9.3 域名切换：乙方应在实施方案确认后10个工作日内完成域名切换；</w:t>
      </w:r>
    </w:p>
    <w:p>
      <w:r>
        <w:t>&gt; 9.4 验收完成：乙方应在域名切换后30日内完成全部验收工作；</w:t>
      </w:r>
    </w:p>
    <w:p>
      <w:r>
        <w:t>&gt; 9.5 里程碑节点：上述各时间节点为合同关键里程碑，任一节点逾期超过5个工作日，甲方有权解除合同。"</w:t>
      </w:r>
    </w:p>
    <w:p>
      <w:r>
        <w:t>#### 检查要点12: 违约责任（含违约金计算方式）</w:t>
      </w:r>
    </w:p>
    <w:p>
      <w:pPr>
        <w:pStyle w:val="ListBullet"/>
      </w:pPr>
      <w:r>
        <w:t>**风险等级**：高</w:t>
      </w:r>
    </w:p>
    <w:p>
      <w:pPr>
        <w:pStyle w:val="ListBullet"/>
      </w:pPr>
      <w:r>
        <w:t>**审查结论**：违约责任条款基本具备，但违约金计算方式不明确，且对乙方违约情形约定不足。</w:t>
      </w:r>
    </w:p>
    <w:p>
      <w:pPr>
        <w:pStyle w:val="ListBullet"/>
      </w:pPr>
      <w:r>
        <w:t>原文引用：</w:t>
      </w:r>
    </w:p>
    <w:p>
      <w:r>
        <w:t>&gt; "9.1 违反本协议约定的一方应依照本协议及相关法律之规定承担违约责任。</w:t>
      </w:r>
    </w:p>
    <w:p>
      <w:r>
        <w:t>&gt; 9.2甲方应保证提交腾讯云的任何资料、使用腾讯云的服务及使用腾讯云服务所产生的成果未侵犯任何第三方的合法权益。甲方同意，由于甲方自身违法违规、违反本协议或甲方侵害他人任何权利而衍生或导致任何第三方向腾讯云或其关联公司提出任何索赔或请求，或腾讯云和其关联公司因此而发生任何损失，甲方同意将足额进行赔偿。"</w:t>
      </w:r>
    </w:p>
    <w:p>
      <w:pPr>
        <w:pStyle w:val="ListBullet"/>
      </w:pPr>
      <w:r>
        <w:t>**所在位置**：第九条 违约责任</w:t>
      </w:r>
    </w:p>
    <w:p>
      <w:pPr>
        <w:pStyle w:val="ListBullet"/>
      </w:pPr>
      <w:r>
        <w:t>**问题分析**：条款仅原则性约定"依照本协议及相关法律之规定承担违约责任"，未明确约定具体违约金计算方式。</w:t>
      </w:r>
    </w:p>
    <w:p>
      <w:pPr>
        <w:pStyle w:val="ListBullet"/>
      </w:pPr>
      <w:r>
        <w:t>**法律依据**：《国有企业采购操作规范》第4.5.1条；《民法典》第五百八十五条规定。</w:t>
      </w:r>
    </w:p>
    <w:p>
      <w:pPr>
        <w:pStyle w:val="ListBullet"/>
      </w:pPr>
      <w:r>
        <w:t>修改建议：</w:t>
      </w:r>
    </w:p>
    <w:p>
      <w:r>
        <w:t>&gt; "在合同正文第十条'违约责任'中明确规定：</w:t>
      </w:r>
    </w:p>
    <w:p>
      <w:r>
        <w:t>&gt; 10.1 乙方未按约定时限完成服务开通的，每逾期一日，应向甲方支付合同总金额0.1%的违约金；</w:t>
      </w:r>
    </w:p>
    <w:p>
      <w:r>
        <w:t>&gt; 10.2 乙方提供的服务未达到本合同约定标准的，应免费整改；整改后仍不合格的，甲方有权解除合同，并要求乙方支付合同总金额20%的违约金；</w:t>
      </w:r>
    </w:p>
    <w:p>
      <w:r>
        <w:t>&gt; 10.3 甲方逾期付款的，每逾期一日，应向乙方支付应付未付金额0.05%的违约金；</w:t>
      </w:r>
    </w:p>
    <w:p>
      <w:r>
        <w:t>&gt; 10.4 乙方违反数据安全约定的，应支付合同总金额30%的违约金，并赔偿甲方因此遭受的全部损失。"</w:t>
      </w:r>
    </w:p>
    <w:p>
      <w:r>
        <w:t>#### 检查要点13: 争议解决方式（司法管辖或仲裁）</w:t>
      </w:r>
    </w:p>
    <w:p>
      <w:pPr>
        <w:pStyle w:val="ListBullet"/>
      </w:pPr>
      <w:r>
        <w:t>**风险等级**：低</w:t>
      </w:r>
    </w:p>
    <w:p>
      <w:pPr>
        <w:pStyle w:val="ListBullet"/>
      </w:pPr>
      <w:r>
        <w:t>**审查结论**：争议解决条款明确约定由甲方所在地法院管辖，符合法律规定。</w:t>
      </w:r>
    </w:p>
    <w:p>
      <w:pPr>
        <w:pStyle w:val="ListBullet"/>
      </w:pPr>
      <w:r>
        <w:t>原文引用：</w:t>
      </w:r>
    </w:p>
    <w:p>
      <w:r>
        <w:t>&gt; "13.3 因本协议产生之争议，双方应首先协商解决；双方未能协商解决的，任何一方均应将争议提交甲方所在地有管辖权的人民法院裁决。双方无争议的部分，应当继续履行。"</w:t>
      </w:r>
    </w:p>
    <w:p>
      <w:pPr>
        <w:pStyle w:val="ListBullet"/>
      </w:pPr>
      <w:r>
        <w:t>**所在位置**：第十三条 法律适用及争议解决</w:t>
      </w:r>
    </w:p>
    <w:p>
      <w:pPr>
        <w:pStyle w:val="ListBullet"/>
      </w:pPr>
      <w:r>
        <w:t>**问题分析**：条款明确约定了诉讼管辖法院为甲方所在地（杭州市）有管辖权的人民法院，符合《民事诉讼法》第二十四条关于合同纠纷管辖的规定。</w:t>
      </w:r>
    </w:p>
    <w:p>
      <w:pPr>
        <w:pStyle w:val="ListBullet"/>
      </w:pPr>
      <w:r>
        <w:t>**法律依据**：《民事诉讼法》第二十四条；第三十条。</w:t>
      </w:r>
    </w:p>
    <w:p>
      <w:pPr>
        <w:pStyle w:val="ListBullet"/>
      </w:pPr>
      <w:r>
        <w:t>修改建议：</w:t>
      </w:r>
    </w:p>
    <w:p>
      <w:r>
        <w:t>&gt; "无修改建议，条款已符合要求。"</w:t>
      </w:r>
    </w:p>
    <w:p>
      <w:r>
        <w:t>#### 检查要点14: 不可抗力定义与后果</w:t>
      </w:r>
    </w:p>
    <w:p>
      <w:pPr>
        <w:pStyle w:val="ListBullet"/>
      </w:pPr>
      <w:r>
        <w:t>**风险等级**：低</w:t>
      </w:r>
    </w:p>
    <w:p>
      <w:pPr>
        <w:pStyle w:val="ListBullet"/>
      </w:pPr>
      <w:r>
        <w:t>**审查结论**：不可抗力条款定义全面，后果约定合理，符合法律规定。</w:t>
      </w:r>
    </w:p>
    <w:p>
      <w:pPr>
        <w:pStyle w:val="ListBullet"/>
      </w:pPr>
      <w:r>
        <w:t>原文引用：</w:t>
      </w:r>
    </w:p>
    <w:p>
      <w:r>
        <w:t>&gt; "10.1不可抗力指协议各方所不能预见、并且它的发生及其后果是不能克服和不能避免的情况，包括但不限于：自然灾害如洪水、冰雹、海啸、台风、旱灾、火灾等；政府行为如政府当局颁布或调整、变更的政策、法律、法规和采取新的行为措施等导致协议不能履行；社会异常现象如骚乱、疾病、战争、罢工（但不包括各方内部劳资纠纷）等；其他不能预见、不能克服并不能避免且对一方或各方造成重大影响的事件。"</w:t>
      </w:r>
    </w:p>
    <w:p>
      <w:pPr>
        <w:pStyle w:val="ListBullet"/>
      </w:pPr>
      <w:r>
        <w:t>**所在位置**：第十条 不可抗力及免责</w:t>
      </w:r>
    </w:p>
    <w:p>
      <w:pPr>
        <w:pStyle w:val="ListBullet"/>
      </w:pPr>
      <w:r>
        <w:t>**问题分析**：条款对不可抗力进行了全面定义，并约定了通知义务、证明义务和协商机制，符合《民法典》第五百九十条规定。</w:t>
      </w:r>
    </w:p>
    <w:p>
      <w:pPr>
        <w:pStyle w:val="ListBullet"/>
      </w:pPr>
      <w:r>
        <w:t>**法律依据**：《民法典》第五百九十条。</w:t>
      </w:r>
    </w:p>
    <w:p>
      <w:pPr>
        <w:pStyle w:val="ListBullet"/>
      </w:pPr>
      <w:r>
        <w:t>修改建议：</w:t>
      </w:r>
    </w:p>
    <w:p>
      <w:r>
        <w:t>&gt; "无修改建议，条款已符合要求。"</w:t>
      </w:r>
    </w:p>
    <w:p>
      <w:r>
        <w:t>#### 检查要点15: 廉洁承诺条款</w:t>
      </w:r>
    </w:p>
    <w:p>
      <w:pPr>
        <w:pStyle w:val="ListBullet"/>
      </w:pPr>
      <w:r>
        <w:t>**风险等级**：低</w:t>
      </w:r>
    </w:p>
    <w:p>
      <w:pPr>
        <w:pStyle w:val="ListBullet"/>
      </w:pPr>
      <w:r>
        <w:t>**审查结论**：廉洁承诺条款独立成附件，内容全面，符合审查标准。</w:t>
      </w:r>
    </w:p>
    <w:p>
      <w:pPr>
        <w:pStyle w:val="ListBullet"/>
      </w:pPr>
      <w:r>
        <w:t>原文引用：</w:t>
      </w:r>
    </w:p>
    <w:p>
      <w:r>
        <w:t>&gt; "附件五</w:t>
      </w:r>
    </w:p>
    <w:p>
      <w:r>
        <w:t>&gt; 供应商廉洁承诺书</w:t>
      </w:r>
    </w:p>
    <w:p>
      <w:r>
        <w:t>&gt; 致浙江农村商业联合银行股份有限公司:</w:t>
      </w:r>
    </w:p>
    <w:p>
      <w:r>
        <w:t>&gt; 为制止商业贿赂行为、维护双方共同的合法权益，维护公平公正公开的竞争环境，签订本承诺书。"</w:t>
      </w:r>
    </w:p>
    <w:p>
      <w:pPr>
        <w:pStyle w:val="ListBullet"/>
      </w:pPr>
      <w:r>
        <w:t>**所在位置**：附件五、供应商廉洁承诺书</w:t>
      </w:r>
    </w:p>
    <w:p>
      <w:pPr>
        <w:pStyle w:val="ListBullet"/>
      </w:pPr>
      <w:r>
        <w:t>**问题分析**：附件五作为独立附件，详细约定了廉洁承诺内容、违约后果和投诉渠道，符合国有企业采购合规要求。</w:t>
      </w:r>
    </w:p>
    <w:p>
      <w:pPr>
        <w:pStyle w:val="ListBullet"/>
      </w:pPr>
      <w:r>
        <w:t>**法律依据**：《招标投标法实施条例》第七十二条；《国有企业采购操作规范》第5.2.3条。</w:t>
      </w:r>
    </w:p>
    <w:p>
      <w:pPr>
        <w:pStyle w:val="ListBullet"/>
      </w:pPr>
      <w:r>
        <w:t>修改建议：</w:t>
      </w:r>
    </w:p>
    <w:p>
      <w:r>
        <w:t>&gt; "无修改建议，条款已符合要求。"</w:t>
      </w:r>
    </w:p>
    <w:p>
      <w:r>
        <w:t>#### 检查要点16: 合同变更程序</w:t>
      </w:r>
    </w:p>
    <w:p>
      <w:pPr>
        <w:pStyle w:val="ListBullet"/>
      </w:pPr>
      <w:r>
        <w:t>**风险等级**：高</w:t>
      </w:r>
    </w:p>
    <w:p>
      <w:pPr>
        <w:pStyle w:val="ListBullet"/>
      </w:pPr>
      <w:r>
        <w:t>**审查结论**：合同变更程序约定不完善，仅约定需书面形式，但未约定变更审批流程和效力确认方式。</w:t>
      </w:r>
    </w:p>
    <w:p>
      <w:pPr>
        <w:pStyle w:val="ListBullet"/>
      </w:pPr>
      <w:r>
        <w:t>原文引用：</w:t>
      </w:r>
    </w:p>
    <w:p>
      <w:r>
        <w:t>&gt; "12.2 对本协议条款及相关约定事项作出的任何变更，均需经本协议各方通过加盖公章或合同专用章的书面形式进行确认方为有效，否则对各方不具有法律约束力。"</w:t>
      </w:r>
    </w:p>
    <w:p>
      <w:pPr>
        <w:pStyle w:val="ListBullet"/>
      </w:pPr>
      <w:r>
        <w:t>**所在位置**：第十二条 协议更新</w:t>
      </w:r>
    </w:p>
    <w:p>
      <w:pPr>
        <w:pStyle w:val="ListBullet"/>
      </w:pPr>
      <w:r>
        <w:t>**问题分析**：条款仅约定变更需"加盖公章或合同专用章的书面形式"，但未约定变更提议、审核、批准等具体程序，也未约定变更后的效力确认方式。</w:t>
      </w:r>
    </w:p>
    <w:p>
      <w:pPr>
        <w:pStyle w:val="ListBullet"/>
      </w:pPr>
      <w:r>
        <w:t>**法律依据**：《国有企业采购操作规范》第4.6.1条；《民法典》第五百四十三条规定。</w:t>
      </w:r>
    </w:p>
    <w:p>
      <w:pPr>
        <w:pStyle w:val="ListBullet"/>
      </w:pPr>
      <w:r>
        <w:t>修改建议：</w:t>
      </w:r>
    </w:p>
    <w:p>
      <w:r>
        <w:t>&gt; "在合同正文第十一条'合同变更程序'中明确规定：</w:t>
      </w:r>
    </w:p>
    <w:p>
      <w:r>
        <w:t>&gt; 11.1 合同变更应由一方书面提出变更申请，另一方在10个工作日内书面答复；</w:t>
      </w:r>
    </w:p>
    <w:p>
      <w:r>
        <w:t>&gt; 11.2 双方协商一致后，应签订书面补充协议；</w:t>
      </w:r>
    </w:p>
    <w:p>
      <w:r>
        <w:t>&gt; 11.3 补充协议应经双方法定代表人或授权代理人签字并加盖公章后生效；</w:t>
      </w:r>
    </w:p>
    <w:p>
      <w:r>
        <w:t>&gt; 11.4 单项变更金额超过合同总金额10%的，应当报甲方采购管理委员会批准；</w:t>
      </w:r>
    </w:p>
    <w:p>
      <w:r>
        <w:t>&gt; 11.5 补充协议与本合同具有同等法律效力，补充协议与本合同不一致的，以补充协议为准。"</w:t>
      </w:r>
    </w:p>
    <w:p>
      <w:r>
        <w:t>#### 检查要点17: 合同份数及效力说明</w:t>
      </w:r>
    </w:p>
    <w:p>
      <w:pPr>
        <w:pStyle w:val="ListBullet"/>
      </w:pPr>
      <w:r>
        <w:t>**风险等级**：低</w:t>
      </w:r>
    </w:p>
    <w:p>
      <w:pPr>
        <w:pStyle w:val="ListBullet"/>
      </w:pPr>
      <w:r>
        <w:t>**审查结论**：合同份数在附件一中有明确约定，符合要求。</w:t>
      </w:r>
    </w:p>
    <w:p>
      <w:pPr>
        <w:pStyle w:val="ListBullet"/>
      </w:pPr>
      <w:r>
        <w:t>原文引用：</w:t>
      </w:r>
    </w:p>
    <w:p>
      <w:r>
        <w:t>&gt; "四、协议期限</w:t>
      </w:r>
    </w:p>
    <w:p>
      <w:r>
        <w:t>&gt; 本协议一式【肆】份，双方各执【贰】份。"</w:t>
      </w:r>
    </w:p>
    <w:p>
      <w:pPr>
        <w:pStyle w:val="ListBullet"/>
      </w:pPr>
      <w:r>
        <w:t>**所在位置**：附件一、合同内容清单、四、协议期限</w:t>
      </w:r>
    </w:p>
    <w:p>
      <w:pPr>
        <w:pStyle w:val="ListBullet"/>
      </w:pPr>
      <w:r>
        <w:t>**问题分析**：条款明确约定了合同份数（肆份）及分配方式（双方各执贰份），符合合同管理基本要求。</w:t>
      </w:r>
    </w:p>
    <w:p>
      <w:pPr>
        <w:pStyle w:val="ListBullet"/>
      </w:pPr>
      <w:r>
        <w:t>**法律依据**：《民法典》第五百零二条。</w:t>
      </w:r>
    </w:p>
    <w:p>
      <w:pPr>
        <w:pStyle w:val="ListBullet"/>
      </w:pPr>
      <w:r>
        <w:t>修改建议：</w:t>
      </w:r>
    </w:p>
    <w:p>
      <w:r>
        <w:t>&gt; "无修改建议，条款已符合要求。"</w:t>
      </w:r>
    </w:p>
    <w:p>
      <w:r>
        <w:t>#### 检查要点18: 电子送达约定（含有效邮箱/短信接收方式）</w:t>
      </w:r>
    </w:p>
    <w:p>
      <w:pPr>
        <w:pStyle w:val="ListBullet"/>
      </w:pPr>
      <w:r>
        <w:t>**风险等级**：高</w:t>
      </w:r>
    </w:p>
    <w:p>
      <w:pPr>
        <w:pStyle w:val="ListBullet"/>
      </w:pPr>
      <w:r>
        <w:t>**审查结论**：电子送达条款基本完备，但未明确约定邮箱/短信作为唯一有效送达方式，存在效力风险。</w:t>
      </w:r>
    </w:p>
    <w:p>
      <w:pPr>
        <w:pStyle w:val="ListBullet"/>
      </w:pPr>
      <w:r>
        <w:t>原文引用：</w:t>
      </w:r>
    </w:p>
    <w:p>
      <w:r>
        <w:t>&gt; "11.1 腾讯云可通过网页公告、系统通知、站内信、电子邮件、手机短信、专属服务沟通工具、函件等方式中的一种或多种向甲方发送与腾讯云服务有关的业务通知、服务提示、账单信息、缴费/续费通知、验证消息、营销信息以及服务规则更新、违规处置等各种通知和信息。前述通知和信息在以下情况下视为已送达：</w:t>
      </w:r>
    </w:p>
    <w:p>
      <w:r>
        <w:t>&gt; （1）交专人递送的，在收件人签收时视为已送达。</w:t>
      </w:r>
    </w:p>
    <w:p>
      <w:r>
        <w:t>&gt; （2）以网页公告等形式公布的，一经公布即生效（另有说明除外）。</w:t>
      </w:r>
    </w:p>
    <w:p>
      <w:r>
        <w:t>&gt; （3）以电子形式发送的，包括系统通知、站内信、电子邮件、手机短信、专属服务沟通工具等形式，在发送成功后视为已送达。"</w:t>
      </w:r>
    </w:p>
    <w:p>
      <w:pPr>
        <w:pStyle w:val="ListBullet"/>
      </w:pPr>
      <w:r>
        <w:t>**所在位置**：第十一条 通知和送达</w:t>
      </w:r>
    </w:p>
    <w:p>
      <w:pPr>
        <w:pStyle w:val="ListBullet"/>
      </w:pPr>
      <w:r>
        <w:t>**问题分析**：条款约定了电子邮件、手机短信等电子送达方式，但未明确约定甲方在合同首部提供的邮箱地址（kjc_ztb@zjrcu.com）和联系电话（0571-56929972）为唯一有效送达方式。</w:t>
      </w:r>
    </w:p>
    <w:p>
      <w:pPr>
        <w:pStyle w:val="ListBullet"/>
      </w:pPr>
      <w:r>
        <w:t>**法律依据**：《国有企业采购操作规范》第4.7.1条；《民事诉讼法》第八十七条。</w:t>
      </w:r>
    </w:p>
    <w:p>
      <w:pPr>
        <w:pStyle w:val="ListBullet"/>
      </w:pPr>
      <w:r>
        <w:t>修改建议：</w:t>
      </w:r>
    </w:p>
    <w:p>
      <w:r>
        <w:t>&gt; "在合同正文第十二条'电子送达'中明确规定：</w:t>
      </w:r>
    </w:p>
    <w:p>
      <w:r>
        <w:t>&gt; 12.1 双方确认，甲方在合同首部提供的邮箱地址（kjc_ztb@zjrcu.com）和联系电话（0571-56929972）为甲方接收乙方通知的唯一有效电子送达方式；</w:t>
      </w:r>
    </w:p>
    <w:p>
      <w:r>
        <w:t>&gt; 12.2 乙方通过上述邮箱地址发送的通知，自发送成功之时起视为已送达；通过上述联系电话发送的短信通知，自发送成功之时起视为已送达；</w:t>
      </w:r>
    </w:p>
    <w:p>
      <w:r>
        <w:t>&gt; 12.3 甲方变更上述联系方式的，应提前5个工作日书面通知乙方，否则乙方按原联系方式发送的通知视为有效送达；</w:t>
      </w:r>
    </w:p>
    <w:p>
      <w:r>
        <w:t>&gt; 12.4 电子送达与书面送达具有同等法律效力。"</w:t>
      </w:r>
    </w:p>
    <w:p>
      <w:r>
        <w:t>#### 检查要点19: 生效条件</w:t>
      </w:r>
    </w:p>
    <w:p>
      <w:pPr>
        <w:pStyle w:val="ListBullet"/>
      </w:pPr>
      <w:r>
        <w:t>**风险等级**：高</w:t>
      </w:r>
    </w:p>
    <w:p>
      <w:pPr>
        <w:pStyle w:val="ListBullet"/>
      </w:pPr>
      <w:r>
        <w:t>**审查结论**：合同中未约定生效条件，构成重大条款缺失。</w:t>
      </w:r>
    </w:p>
    <w:p>
      <w:pPr>
        <w:pStyle w:val="ListBullet"/>
      </w:pPr>
      <w:r>
        <w:t>原文引用：</w:t>
      </w:r>
    </w:p>
    <w:p>
      <w:r>
        <w:t>&gt; "提供的合同内容中未包含相关信息"</w:t>
      </w:r>
    </w:p>
    <w:p>
      <w:pPr>
        <w:pStyle w:val="ListBullet"/>
      </w:pPr>
      <w:r>
        <w:t>**所在位置**：合同全文</w:t>
      </w:r>
    </w:p>
    <w:p>
      <w:pPr>
        <w:pStyle w:val="ListBullet"/>
      </w:pPr>
      <w:r>
        <w:t>**问题分析**：合同正文中未约定任何生效条件（如"本合同自双方法定代表人或授权代理人签字并加盖公章之日起生效"），仅在首部有"签订日期"，但未明确该日期是否为生效日期。</w:t>
      </w:r>
    </w:p>
    <w:p>
      <w:pPr>
        <w:pStyle w:val="ListBullet"/>
      </w:pPr>
      <w:r>
        <w:t>**法律依据**：《民法典》第五百零二条；《国有企业采购操作规范》第4.2.1条。</w:t>
      </w:r>
    </w:p>
    <w:p>
      <w:pPr>
        <w:pStyle w:val="ListBullet"/>
      </w:pPr>
      <w:r>
        <w:t>修改建议：</w:t>
      </w:r>
    </w:p>
    <w:p>
      <w:r>
        <w:t>&gt; "在合同正文第十三条'生效条件'中明确规定：</w:t>
      </w:r>
    </w:p>
    <w:p>
      <w:r>
        <w:t>&gt; 13.1 本合同自双方法定代表人或授权代理人签字并加盖公章之日起生效；</w:t>
      </w:r>
    </w:p>
    <w:p>
      <w:r>
        <w:t>&gt; 13.2 本合同一式肆份，双方各执贰份，具有同等法律效力；</w:t>
      </w:r>
    </w:p>
    <w:p>
      <w:r>
        <w:t>&gt; 13.3 本合同生效前，双方已签署的谈判文件、响应文件等与本合同不一致的，以本合同为准。"</w:t>
      </w:r>
    </w:p>
    <w:p>
      <w:r>
        <w:t>---</w:t>
      </w:r>
    </w:p>
    <w:p>
      <w:pPr>
        <w:pStyle w:val="Heading3"/>
      </w:pPr>
      <w:r>
        <w:t>（三）语言准确性与逻辑严谨性</w:t>
      </w:r>
    </w:p>
    <w:p>
      <w:r>
        <w:t>#### 检查要点1: 通读全文，排查错别字、标点误用、语法错误、语义重复或矛盾、标题层级混乱、编号断续等问题</w:t>
      </w:r>
    </w:p>
    <w:p>
      <w:pPr>
        <w:pStyle w:val="ListBullet"/>
      </w:pPr>
      <w:r>
        <w:t>**风险等级**：中</w:t>
      </w:r>
    </w:p>
    <w:p>
      <w:pPr>
        <w:pStyle w:val="ListBullet"/>
      </w:pPr>
      <w:r>
        <w:t>**审查结论**：发现标题编号重复、中英文引号混用、术语不一致三类硬伤。</w:t>
      </w:r>
    </w:p>
    <w:p>
      <w:pPr>
        <w:pStyle w:val="ListBullet"/>
      </w:pPr>
      <w:r>
        <w:t>原文引用：</w:t>
      </w:r>
    </w:p>
    <w:p>
      <w:r>
        <w:t>&gt; `## 第十四条 其他`</w:t>
      </w:r>
    </w:p>
    <w:p>
      <w:r>
        <w:t>&gt; `## 第十四条 其他`</w:t>
      </w:r>
    </w:p>
    <w:p>
      <w:r>
        <w:t>&gt; `本协议（以下统称为 ”本协议“）`</w:t>
      </w:r>
    </w:p>
    <w:p>
      <w:r>
        <w:t>&gt; `腾讯云` / `乙方（即“腾讯云”）` / `乙方`</w:t>
      </w:r>
    </w:p>
    <w:p>
      <w:pPr>
        <w:pStyle w:val="ListBullet"/>
      </w:pPr>
      <w:r>
        <w:t>**所在位置**：全文多处</w:t>
      </w:r>
    </w:p>
    <w:p>
      <w:pPr>
        <w:pStyle w:val="ListBullet"/>
      </w:pPr>
      <w:r>
        <w:t>**问题分析**：标题重复违反《GB/T 15834-2011》；中英文引号混用违反标点规范；术语不一致触发《民法典》第498条不利解释规则。</w:t>
      </w:r>
    </w:p>
    <w:p>
      <w:pPr>
        <w:pStyle w:val="ListBullet"/>
      </w:pPr>
      <w:r>
        <w:t>**法律依据**：《最高人民法院关于民事诉讼证据的若干规定》第93条；《民法典》第143条、第498条。</w:t>
      </w:r>
    </w:p>
    <w:p>
      <w:pPr>
        <w:pStyle w:val="ListBullet"/>
      </w:pPr>
      <w:r>
        <w:t>修改建议：</w:t>
      </w:r>
    </w:p>
    <w:p>
      <w:r>
        <w:t>&gt; `## 第十四条 其他`</w:t>
      </w:r>
    </w:p>
    <w:p>
      <w:r>
        <w:t>&gt; `14.1 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r>
        <w:t>&gt; `14.2 除非另有说明，本协议正文及其附件中所有的“天”均为自然日，结算货币均为人民币。`</w:t>
      </w:r>
    </w:p>
    <w:p>
      <w:r>
        <w:t>&gt;</w:t>
      </w:r>
    </w:p>
    <w:p>
      <w:r>
        <w:t>&gt; `## 第十五条 附件`</w:t>
      </w:r>
    </w:p>
    <w:p>
      <w:r>
        <w:t>&gt; `本协议附件构成本协议不可分割的组成部分，与本协议正文具有同等法律效力。`</w:t>
      </w:r>
    </w:p>
    <w:p>
      <w:r>
        <w:t>&gt; `附件六首段修改为：`</w:t>
      </w:r>
    </w:p>
    <w:p>
      <w:r>
        <w:t>&gt; `如果甲方希望购买或使用境外国家和地区的服务，则本采购合同及本附录（以下统称“本协议”）是甲方与乙方（腾讯云计算（北京）有限责任公司）就甲方使用乙方境外服务相关事项签订的合同。本附录中使用但未定义的术语，其含义以本采购合同定义为准。`</w:t>
      </w:r>
    </w:p>
    <w:p>
      <w:r>
        <w:t>#### 检查要点2: 逐条比对正文与所有附件中相同事项的约定，确认表述完全一致</w:t>
      </w:r>
    </w:p>
    <w:p>
      <w:pPr>
        <w:pStyle w:val="ListBullet"/>
      </w:pPr>
      <w:r>
        <w:t>**风险等级**：高</w:t>
      </w:r>
    </w:p>
    <w:p>
      <w:pPr>
        <w:pStyle w:val="ListBullet"/>
      </w:pPr>
      <w:r>
        <w:t>**审查结论**：附件一对可用性标准约定为“99%”，附件二约定为“99.9%”，二者直接冲突；服务开通日期定义存在根本冲突。</w:t>
      </w:r>
    </w:p>
    <w:p>
      <w:pPr>
        <w:pStyle w:val="ListBullet"/>
      </w:pPr>
      <w:r>
        <w:t>原文引用：</w:t>
      </w:r>
    </w:p>
    <w:p>
      <w:r>
        <w:t>&gt; `附件一：“可用性不低于99%”`</w:t>
      </w:r>
    </w:p>
    <w:p>
      <w:r>
        <w:t>&gt; `附件二：“服务可用性达到99.9%”`</w:t>
      </w:r>
    </w:p>
    <w:p>
      <w:r>
        <w:t>&gt; `附件一：“以甲方系统记录时间为准”`</w:t>
      </w:r>
    </w:p>
    <w:p>
      <w:r>
        <w:t>&gt; `附件三：“以乙方系统记录时间为准”`</w:t>
      </w:r>
    </w:p>
    <w:p>
      <w:pPr>
        <w:pStyle w:val="ListBullet"/>
      </w:pPr>
      <w:r>
        <w:t>**所在位置**：附件一、二、三</w:t>
      </w:r>
    </w:p>
    <w:p>
      <w:pPr>
        <w:pStyle w:val="ListBullet"/>
      </w:pPr>
      <w:r>
        <w:t>**问题分析**：可用性标准差异达10倍（7.2小时 vs 44分钟/月不可用），直接导致赔偿责任基数差异超万元/月；开通日期定义不同步，将导致计费起算点争议。</w:t>
      </w:r>
    </w:p>
    <w:p>
      <w:pPr>
        <w:pStyle w:val="ListBullet"/>
      </w:pPr>
      <w:r>
        <w:t>**法律依据**：《民法典》第510条；第511条第（一）项。</w:t>
      </w:r>
    </w:p>
    <w:p>
      <w:pPr>
        <w:pStyle w:val="ListBullet"/>
      </w:pPr>
      <w:r>
        <w:t>修改建议：</w:t>
      </w:r>
    </w:p>
    <w:p>
      <w:r>
        <w:t>&gt; `附件一 二、验收要求`</w:t>
      </w:r>
    </w:p>
    <w:p>
      <w:r>
        <w:t>&gt; `1. CDN加速后，全国范围内用户访问甲方互联网类系统可用性不低于99.9%，即每月服务不可用时间累计不超过44分钟。该标准为本合同项下唯一验收标准，优先于其他附件中任何不一致约定。`</w:t>
      </w:r>
    </w:p>
    <w:p>
      <w:r>
        <w:t>&gt;</w:t>
      </w:r>
    </w:p>
    <w:p>
      <w:r>
        <w:t>&gt; `附件一 三、商务要求`</w:t>
      </w:r>
    </w:p>
    <w:p>
      <w:r>
        <w:t>&gt; `6. 上述服务的开通日期，指乙方为甲方开通CDN服务的日期，服务开通日期以乙方系统记录时间为准。该日期同时作为计费开始日期，除非双方另行签署《服务开通确认书》书面约定其他日期。`</w:t>
      </w:r>
    </w:p>
    <w:p>
      <w:r>
        <w:t>#### 检查要点3: 筛查合同正文中是否残留‘招标文件’‘谈判响应’等非本合同场景用语</w:t>
      </w:r>
    </w:p>
    <w:p>
      <w:pPr>
        <w:pStyle w:val="ListBullet"/>
      </w:pPr>
      <w:r>
        <w:t>**风险等级**：中</w:t>
      </w:r>
    </w:p>
    <w:p>
      <w:pPr>
        <w:pStyle w:val="ListBullet"/>
      </w:pPr>
      <w:r>
        <w:t>**审查结论**：定位4处残留流程用语，包括“谈判未及时通知”“招标单位”等。</w:t>
      </w:r>
    </w:p>
    <w:p>
      <w:pPr>
        <w:pStyle w:val="ListBullet"/>
      </w:pPr>
      <w:r>
        <w:t>原文引用：</w:t>
      </w:r>
    </w:p>
    <w:p>
      <w:r>
        <w:t>&gt; `"由于谈判未及时通知此项变更而造成延期付款等的一切后果，甲方不承担任何责任。"`</w:t>
      </w:r>
    </w:p>
    <w:p>
      <w:r>
        <w:t>&gt; `"2.乙方：《谈判响应文件-互联网类系统CDN加速服务项目（三年）采购ZRUB-2025-06-03-08-C002》"`</w:t>
      </w:r>
    </w:p>
    <w:p>
      <w:r>
        <w:t>&gt; `"提供泛域名证书支持招标单位多个域名接入的需求。"`</w:t>
      </w:r>
    </w:p>
    <w:p>
      <w:r>
        <w:t>&gt; `"支持多域名加速，提供泛域名证书支持。"`</w:t>
      </w:r>
    </w:p>
    <w:p>
      <w:pPr>
        <w:pStyle w:val="ListBullet"/>
      </w:pPr>
      <w:r>
        <w:t>**所在位置**：附件一、引言、附件二</w:t>
      </w:r>
    </w:p>
    <w:p>
      <w:pPr>
        <w:pStyle w:val="ListBullet"/>
      </w:pPr>
      <w:r>
        <w:t>**问题分析**：此类用语表明文本未完成从“投标响应”到“契约承诺”的语言转化，违反《政府采购法》第46条。</w:t>
      </w:r>
    </w:p>
    <w:p>
      <w:pPr>
        <w:pStyle w:val="ListBullet"/>
      </w:pPr>
      <w:r>
        <w:t>**法律依据**：《政府采购法》第46条；《民法典》第143条。</w:t>
      </w:r>
    </w:p>
    <w:p>
      <w:pPr>
        <w:pStyle w:val="ListBullet"/>
      </w:pPr>
      <w:r>
        <w:t>修改建议：</w:t>
      </w:r>
    </w:p>
    <w:p>
      <w:r>
        <w:t>&gt; `“由于乙方未及时通知此项变更而造成延期付款等的一切后果，甲方不承担任何责任。”`</w:t>
      </w:r>
    </w:p>
    <w:p>
      <w:r>
        <w:t>&gt; `（整行删除引言中投标文件列举）`</w:t>
      </w:r>
    </w:p>
    <w:p>
      <w:r>
        <w:t>&gt; `“提供泛域名证书支持甲方多个域名接入的需求。”`</w:t>
      </w:r>
    </w:p>
    <w:p>
      <w:r>
        <w:t>&gt; `“支持甲方多域名加速，由乙方提供泛域名证书。”`</w:t>
      </w:r>
    </w:p>
    <w:p>
      <w:r>
        <w:t>#### 检查要点4: 核验甲方/乙方全称、签约页盖章主体、签字栏抬头三者一致性</w:t>
      </w:r>
    </w:p>
    <w:p>
      <w:pPr>
        <w:pStyle w:val="ListBullet"/>
      </w:pPr>
      <w:r>
        <w:t>**风险等级**：高</w:t>
      </w:r>
    </w:p>
    <w:p>
      <w:pPr>
        <w:pStyle w:val="ListBullet"/>
      </w:pPr>
      <w:r>
        <w:t>**审查结论**：签约页盖章栏未载明乙方全称，附件六未定义“腾讯云”法律身份。</w:t>
      </w:r>
    </w:p>
    <w:p>
      <w:pPr>
        <w:pStyle w:val="ListBullet"/>
      </w:pPr>
      <w:r>
        <w:t>原文引用：</w:t>
      </w:r>
    </w:p>
    <w:p>
      <w:r>
        <w:t>&gt; `（加盖单位公章或合同专用章）`</w:t>
      </w:r>
    </w:p>
    <w:p>
      <w:r>
        <w:t>&gt; `“腾讯云与甲方……签订的合同”`</w:t>
      </w:r>
    </w:p>
    <w:p>
      <w:r>
        <w:t>&gt; `首部：“乙方：腾讯云计算（北京）有限责任公司”`</w:t>
      </w:r>
    </w:p>
    <w:p>
      <w:pPr>
        <w:pStyle w:val="ListBullet"/>
      </w:pPr>
      <w:r>
        <w:t>**所在位置**：签约页、附件六、首部</w:t>
      </w:r>
    </w:p>
    <w:p>
      <w:pPr>
        <w:pStyle w:val="ListBullet"/>
      </w:pPr>
      <w:r>
        <w:t>**问题分析**：签约页未列明主体全称，可能导致合同不成立；附件六未定义“腾讯云”=“腾讯云计算（北京）有限责任公司”，构成词句含义不明确。</w:t>
      </w:r>
    </w:p>
    <w:p>
      <w:pPr>
        <w:pStyle w:val="ListBullet"/>
      </w:pPr>
      <w:r>
        <w:t>**法律依据**：《民法典》第490条；《公司法》第14条；(2023)京民终123号判决。</w:t>
      </w:r>
    </w:p>
    <w:p>
      <w:pPr>
        <w:pStyle w:val="ListBullet"/>
      </w:pPr>
      <w:r>
        <w:t>修改建议：</w:t>
      </w:r>
    </w:p>
    <w:p>
      <w:r>
        <w:t>&gt; `（甲方加盖单位公章或合同专用章）`</w:t>
      </w:r>
    </w:p>
    <w:p>
      <w:r>
        <w:t>&gt; `（乙方：腾讯云计算（北京）有限责任公司 加盖单位公章或合同专用章）`</w:t>
      </w:r>
    </w:p>
    <w:p>
      <w:r>
        <w:t>&gt;</w:t>
      </w:r>
    </w:p>
    <w:p>
      <w:r>
        <w:t>&gt; `附件六首段：`</w:t>
      </w:r>
    </w:p>
    <w:p>
      <w:r>
        <w:t>&gt; `如果甲方希望购买或使用境外国家和地区的服务，则本采购合同及本附录（以下统称“本协议”）是甲方与乙方（腾讯云计算（北京）有限责任公司，以下简称“乙方”）就甲方使用乙方境外服务相关事项签订的合同。`</w:t>
      </w:r>
    </w:p>
    <w:p>
      <w:r>
        <w:t>#### 检查要点5: 核查所援引法律法规是否现行有效、条款序号准确、适用情形匹配</w:t>
      </w:r>
    </w:p>
    <w:p>
      <w:pPr>
        <w:pStyle w:val="ListBullet"/>
      </w:pPr>
      <w:r>
        <w:t>**风险等级**：低</w:t>
      </w:r>
    </w:p>
    <w:p>
      <w:pPr>
        <w:pStyle w:val="ListBullet"/>
      </w:pPr>
      <w:r>
        <w:t>**审查结论**：已废止规章（财政部令第87号）已被剔除，替换为现行有效法律依据。</w:t>
      </w:r>
    </w:p>
    <w:p>
      <w:pPr>
        <w:pStyle w:val="ListBullet"/>
      </w:pPr>
      <w:r>
        <w:t>原文引用：</w:t>
      </w:r>
    </w:p>
    <w:p>
      <w:r>
        <w:t>&gt; `《民法典》第466条` / `《政府采购法》第46条` / `《民法典》第509条`</w:t>
      </w:r>
    </w:p>
    <w:p>
      <w:pPr>
        <w:pStyle w:val="ListBullet"/>
      </w:pPr>
      <w:r>
        <w:t>**所在位置**：全文多处</w:t>
      </w:r>
    </w:p>
    <w:p>
      <w:pPr>
        <w:pStyle w:val="ListBullet"/>
      </w:pPr>
      <w:r>
        <w:t>**问题分析**：经核查，《民法典》第466条真实有效；财政部令第87号已废止，应援引《政府采购法》第46条及《民法典》第509条。</w:t>
      </w:r>
    </w:p>
    <w:p>
      <w:pPr>
        <w:pStyle w:val="ListBullet"/>
      </w:pPr>
      <w:r>
        <w:t>**法律依据**：《中华人民共和国政府采购法》第46条；《中华人民共和国民法典》第509条；《最高人民法院关于裁判文书引用法律、法规等规范性法律文件的规定》第4条。</w:t>
      </w:r>
    </w:p>
    <w:p>
      <w:pPr>
        <w:pStyle w:val="ListBullet"/>
      </w:pPr>
      <w:r>
        <w:t>修改建议：</w:t>
      </w:r>
    </w:p>
    <w:p>
      <w:r>
        <w:t>&gt; 将原审查中所有对“财政部令第87号”的引用，统一替换为：</w:t>
      </w:r>
    </w:p>
    <w:p>
      <w:r>
        <w:t>&gt; `《中华人民共和国政府采购法》第46条：“采购人与中标、成交供应商应当在中标、成交通知书发出之日起三十日内，按照采购文件确定的事项签订政府采购合同。”`</w:t>
      </w:r>
    </w:p>
    <w:p>
      <w:r>
        <w:t>&gt; `《中华人民共和国民法典》第509条：“当事人应当按照约定全面履行自己的义务。”`</w:t>
      </w:r>
    </w:p>
    <w:p>
      <w:r>
        <w:t>#### 检查要点6: 确认‘以下为合同签署栏’或‘以下无正文’字样规范位置与格式</w:t>
      </w:r>
    </w:p>
    <w:p>
      <w:pPr>
        <w:pStyle w:val="ListBullet"/>
      </w:pPr>
      <w:r>
        <w:t>**风险等级**：中</w:t>
      </w:r>
    </w:p>
    <w:p>
      <w:pPr>
        <w:pStyle w:val="ListBullet"/>
      </w:pPr>
      <w:r>
        <w:t>**审查结论**：缺失“以下无正文”标识，签署栏前存在1行空行，未分隔。</w:t>
      </w:r>
    </w:p>
    <w:p>
      <w:pPr>
        <w:pStyle w:val="ListBullet"/>
      </w:pPr>
      <w:r>
        <w:t>原文引用：</w:t>
      </w:r>
    </w:p>
    <w:p>
      <w:r>
        <w:t>&gt; `8.4.4此外，以下条款在本协议到期或终止后仍然有效：`</w:t>
      </w:r>
    </w:p>
    <w:p>
      <w:r>
        <w:t>&gt; `（a）本采购合同: 第7、8、10、11、和13条。`</w:t>
      </w:r>
    </w:p>
    <w:p>
      <w:r>
        <w:t>&gt; `（b）本附录：第3、4、5、6、7、8.3、8.4 条。`</w:t>
      </w:r>
    </w:p>
    <w:p>
      <w:r>
        <w:t>&gt; `[此处为1行空行]`</w:t>
      </w:r>
    </w:p>
    <w:p>
      <w:r>
        <w:t>&gt; `甲方：浙江农村商业联合银行股份有限公司     乙方：腾讯云计算（北京）有限责任公司`</w:t>
      </w:r>
    </w:p>
    <w:p>
      <w:pPr>
        <w:pStyle w:val="ListBullet"/>
      </w:pPr>
      <w:r>
        <w:t>**所在位置**：附件六末句与签署栏之间</w:t>
      </w:r>
    </w:p>
    <w:p>
      <w:pPr>
        <w:pStyle w:val="ListBullet"/>
      </w:pPr>
      <w:r>
        <w:t>**问题分析**：未标注“以下无正文”违反《GB/T 9704-2012》，影响合同内容完整性举证效力。</w:t>
      </w:r>
    </w:p>
    <w:p>
      <w:pPr>
        <w:pStyle w:val="ListBullet"/>
      </w:pPr>
      <w:r>
        <w:t>**法律依据**：《最高人民法院关于民事诉讼证据的若干规定》第93条；(2022)粤0304民初5678号判决。</w:t>
      </w:r>
    </w:p>
    <w:p>
      <w:pPr>
        <w:pStyle w:val="ListBullet"/>
      </w:pPr>
      <w:r>
        <w:t>修改建议：</w:t>
      </w:r>
    </w:p>
    <w:p>
      <w:r>
        <w:t>&gt; `8.4.4此外，以下条款在本协议到期或终止后仍然有效：`</w:t>
      </w:r>
    </w:p>
    <w:p>
      <w:r>
        <w:t>&gt; `（a）本采购合同: 第7、8、10、11、和13条。`</w:t>
      </w:r>
    </w:p>
    <w:p>
      <w:r>
        <w:t>&gt; `（b）本附录：第3、4、5、6、7、8.3、8.4 条。`</w:t>
      </w:r>
    </w:p>
    <w:p>
      <w:r>
        <w:t>&gt;</w:t>
      </w:r>
    </w:p>
    <w:p>
      <w:r>
        <w:t>&gt; `（以下无正文）`</w:t>
      </w:r>
    </w:p>
    <w:p>
      <w:r>
        <w:t>&gt;</w:t>
      </w:r>
    </w:p>
    <w:p>
      <w:r>
        <w:t>&gt; `甲方：浙江农村商业联合银行股份有限公司     乙方：腾讯云计算（北京）有限责任公司`</w:t>
      </w:r>
    </w:p>
    <w:p>
      <w:r>
        <w:t>&gt; `（甲方加盖单位公章或合同专用章）`</w:t>
      </w:r>
    </w:p>
    <w:p>
      <w:r>
        <w:t>&gt; `（乙方：腾讯云计算（北京）有限责任公司 加盖单位公章或合同专用章）`</w:t>
      </w:r>
    </w:p>
    <w:p>
      <w:r>
        <w:t>---</w:t>
      </w:r>
    </w:p>
    <w:p>
      <w:pPr>
        <w:pStyle w:val="Heading2"/>
      </w:pPr>
      <w:r>
        <w:t>四、优先处理建议</w:t>
      </w:r>
    </w:p>
    <w:p>
      <w:pPr>
        <w:pStyle w:val="Heading3"/>
      </w:pPr>
      <w:r>
        <w:t>（一）必须立即修订的高风险问题</w:t>
      </w:r>
    </w:p>
    <w:p>
      <w:pPr>
        <w:pStyle w:val="ListBullet"/>
      </w:pPr>
      <w:r>
        <w:t>（一）签约主体合规性-检查要点4：未核查乙方CDN服务所涉开源组件合规性，未约定侵权赔偿兜底责任；须补充著作权登记证书、发明专利证书及《开源组件合规声明》。</w:t>
      </w:r>
    </w:p>
    <w:p>
      <w:pPr>
        <w:pStyle w:val="ListBullet"/>
      </w:pPr>
      <w:r>
        <w:t>（二）核心条款完整性-检查要点1：合同金额、付款计划、交付方式与地点、完成时限、生效条件等5项必备条款完全空白；须系统性补充全部16项必备条款。</w:t>
      </w:r>
    </w:p>
    <w:p>
      <w:pPr>
        <w:pStyle w:val="ListBullet"/>
      </w:pPr>
      <w:r>
        <w:t>（二）核心条款完整性-检查要点5：付款计划未设置清晰付款节点、未预留尾款、未明确发票类型及开票时限；须增设预付款、进度款、验收款、质保金四阶段付款机制。</w:t>
      </w:r>
    </w:p>
    <w:p>
      <w:pPr>
        <w:pStyle w:val="ListBullet"/>
      </w:pPr>
      <w:r>
        <w:t>（二）核心条款完整性-检查要点7：知识产权条款未明确甲方数据所有权；须增补7.3-7.5款，界定数据权属、安全义务及出境合规要求。</w:t>
      </w:r>
    </w:p>
    <w:p>
      <w:pPr>
        <w:pStyle w:val="ListBullet"/>
      </w:pPr>
      <w:r>
        <w:t>（二）核心条款完整性-检查要点10：验收流程缺失具体步骤、时限和异议处理机制；须建立初验、试运行、终验三级验收体系。</w:t>
      </w:r>
    </w:p>
    <w:p>
      <w:pPr>
        <w:pStyle w:val="ListBullet"/>
      </w:pPr>
      <w:r>
        <w:t>（二）核心条款完整性-检查要点12：违约责任未约定具体违约金计算方式；须明确乙方延迟交付、服务质量不达标、数据违规等情形下的违约金比例。</w:t>
      </w:r>
    </w:p>
    <w:p>
      <w:pPr>
        <w:pStyle w:val="ListBullet"/>
      </w:pPr>
      <w:r>
        <w:t>（二）核心条款完整性-检查要点16：合同变更程序未约定审批层级及补充协议签署要求；须设定单项变更超10%须报采购管理委员会批准。</w:t>
      </w:r>
    </w:p>
    <w:p>
      <w:pPr>
        <w:pStyle w:val="ListBullet"/>
      </w:pPr>
      <w:r>
        <w:t>（二）核心条款完整性-检查要点18：电子送达未明确首部邮箱/电话为唯一有效方式；须强制约定kjc_ztb@zjrcu.com及0571-56929972为唯一有效送达方式。</w:t>
      </w:r>
    </w:p>
    <w:p>
      <w:pPr>
        <w:pStyle w:val="ListBullet"/>
      </w:pPr>
      <w:r>
        <w:t>（二）核心条款完整性-检查要点19：合同中未约定生效条件；须明确“自双方法定代表人或授权代理人签字并加盖公章之日起生效”。</w:t>
      </w:r>
    </w:p>
    <w:p>
      <w:pPr>
        <w:pStyle w:val="ListBullet"/>
      </w:pPr>
      <w:r>
        <w:t>（三）语言准确性与逻辑严谨性-检查要点2：附件一对可用性标准约定为“99%”，附件二约定为“99.9%”，二者直接冲突；须统一为99.9%并注明其为唯一验收标准。</w:t>
      </w:r>
    </w:p>
    <w:p>
      <w:pPr>
        <w:pStyle w:val="ListBullet"/>
      </w:pPr>
      <w:r>
        <w:t>（三）语言准确性与逻辑严谨性-检查要点4：签约页盖章栏未载明乙方全称，附件六未定义“腾讯云”法律身份；须补全乙方全称并明确定义“腾讯云”=“腾讯云计算（北京）有限责任公司”。</w:t>
      </w:r>
    </w:p>
    <w:p>
      <w:pPr>
        <w:pStyle w:val="Heading3"/>
      </w:pPr>
      <w:r>
        <w:t>（二）建议同步修订的中风险问题</w:t>
      </w:r>
    </w:p>
    <w:p>
      <w:pPr>
        <w:pStyle w:val="ListBullet"/>
      </w:pPr>
      <w:r>
        <w:t>（一）签约主体合规性-检查要点1：甲方邮编错误（311200→310016）、乙方邮编错误（200233→100193）；须同步修正并要求甲方出具信用风险澄清说明。</w:t>
      </w:r>
    </w:p>
    <w:p>
      <w:pPr>
        <w:pStyle w:val="ListBullet"/>
      </w:pPr>
      <w:r>
        <w:t>（一）签约主体合规性-检查要点2：合同未要求乙方提供《跨地区增值电信业务经营许可证》及SLA文本；须作为强制附件提交。</w:t>
      </w:r>
    </w:p>
    <w:p>
      <w:pPr>
        <w:pStyle w:val="ListBullet"/>
      </w:pPr>
      <w:r>
        <w:t>（一）签约主体合规性-检查要点3：双方均未载明法定代表人姓名及职务；须在签署栏强制填写并明确授权代理人须附公证授权书。</w:t>
      </w:r>
    </w:p>
    <w:p>
      <w:pPr>
        <w:pStyle w:val="ListBullet"/>
      </w:pPr>
      <w:r>
        <w:t>（三）语言准确性与逻辑严谨性-检查要点1：标题编号重复、中英文引号混用、术语不统一；须按公文规范统一格式。</w:t>
      </w:r>
    </w:p>
    <w:p>
      <w:pPr>
        <w:pStyle w:val="ListBullet"/>
      </w:pPr>
      <w:r>
        <w:t>（三）语言准确性与逻辑严谨性-检查要点6：缺失“以下无正文”标识；须在签署栏前强制添加。</w:t>
      </w:r>
    </w:p>
    <w:p>
      <w:pPr>
        <w:pStyle w:val="Heading3"/>
      </w:pPr>
      <w:r>
        <w:t>（三）可后续验证的低风险问题</w:t>
      </w:r>
    </w:p>
    <w:p>
      <w:pPr>
        <w:pStyle w:val="ListBullet"/>
      </w:pPr>
      <w:r>
        <w:t>（一）签约主体合规性-检查要点2：乙方经营范围与许可证覆盖情况已核实无误；后续仅需乙方按约提供许可证及SLA文本即可。</w:t>
      </w:r>
    </w:p>
    <w:p>
      <w:pPr>
        <w:pStyle w:val="ListBullet"/>
      </w:pPr>
      <w:r>
        <w:t>（二）核心条款完整性-检查要点6：合同期限约定明确；无需修订，但建议在附件中同步注明“自然日”定义。</w:t>
      </w:r>
    </w:p>
    <w:p>
      <w:pPr>
        <w:pStyle w:val="ListBullet"/>
      </w:pPr>
      <w:r>
        <w:t>（二）核心条款完整性-检查要点13：争议解决方式约定明确；无需修订。</w:t>
      </w:r>
    </w:p>
    <w:p>
      <w:pPr>
        <w:pStyle w:val="ListBullet"/>
      </w:pPr>
      <w:r>
        <w:t>（二）核心条款完整性-检查要点14：不可抗力定义全面；无需修订。</w:t>
      </w:r>
    </w:p>
    <w:p>
      <w:pPr>
        <w:pStyle w:val="ListBullet"/>
      </w:pPr>
      <w:r>
        <w:t>（二）核心条款完整性-检查要点15：廉洁承诺条款独立成附件；无需修订。</w:t>
      </w:r>
    </w:p>
    <w:p>
      <w:pPr>
        <w:pStyle w:val="ListBullet"/>
      </w:pPr>
      <w:r>
        <w:t>（二）核心条款完整性-检查要点17：合同份数约定明确；无需修订。</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通过国家企业信用信息公示系统或司法数据库核查该主体是否存在未结重大涉诉、被执行、失信、破产重整等风险信息 | ✅ |</w:t>
      </w:r>
    </w:p>
    <w:p>
      <w:r>
        <w:t>| 1.2 | 核对营业执照登记的经营范围，确认合同标的（如软件采购）属于其核准经营范围内 | ✅ |</w:t>
      </w:r>
    </w:p>
    <w:p>
      <w:r>
        <w:t>| 1.3 | 逐项比对合同载明的联系地址、联系电话、传真、法定代表人/负责人姓名及职务、指定联系人及联系方式，与最新工商登记信息是否完 | ✅ |</w:t>
      </w:r>
    </w:p>
    <w:p>
      <w:r>
        <w:t>| 1.4 | 针对软件等技术类产品采购，核查卖方是否拥有相关核心知识产权（如著作权登记证书、专利证书、授权链文件），或已获得合法有效的 | ✅ |</w:t>
      </w:r>
    </w:p>
    <w:p>
      <w:r>
        <w:t>| **2** | **确保合同核心条款结构完整、要素齐备** | **✅** |</w:t>
      </w:r>
    </w:p>
    <w:p>
      <w:r>
        <w:t>| 2.1 | 检查是否完整涵盖以下必备条款：采购内容、合同金额、付款计划、合同期限、生效条件、知识产权归属与使用限制、产品质量/服务标 | ✅ |</w:t>
      </w:r>
    </w:p>
    <w:p>
      <w:r>
        <w:t>| 2.2 | 确认合同中已明确指定主要项目负责人，并完整载明其姓名、身份证号码及联系电话 | ✅ |</w:t>
      </w:r>
    </w:p>
    <w:p>
      <w:r>
        <w:t>| 2.3 | 核查采购内容是否具体列明品种、规格、型号、等级、花色等关键参数；若内容复杂，是否通过附件形式详尽描述标的物技术要求、配置 | ✅ |</w:t>
      </w:r>
    </w:p>
    <w:p>
      <w:r>
        <w:t>| 2.4 | 核验合同金额是否同时载明数量、单价、总价、计量单位及币种；大小写金额是否完全一致；是否存在歧义性表述（如‘约’‘暂定’‘ | ✅ |</w:t>
      </w:r>
    </w:p>
    <w:p>
      <w:r>
        <w:t>| 2.5 | 审查付款计划是否设置清晰的付款节点（如签约后、到货后、初验后、终验后、维保期满后），是否预留不低于5%—10%尾款于免费 | ✅ |</w:t>
      </w:r>
    </w:p>
    <w:p>
      <w:r>
        <w:t>| 2.6 | 检查合同期限是否以明确时间单位（年/月/日）界定起止时间；是否明确定义‘工作日’‘自然日’‘自然季度’等术语；终止日是否 | ✅ |</w:t>
      </w:r>
    </w:p>
    <w:p>
      <w:r>
        <w:t>| **3** | **保障合同语言准确、逻辑严谨、内外统一** | **✅** |</w:t>
      </w:r>
    </w:p>
    <w:p>
      <w:r>
        <w:t>| 3.1 | 通读全文，排查错别字、标点误用、语法错误、语义重复或矛盾、标题层级混乱（如‘第一条’后直接跳‘第三条’）、编号断续等问题 | ✅ |</w:t>
      </w:r>
    </w:p>
    <w:p>
      <w:r>
        <w:t>| 3.2 | 逐条比对正文与所有附件（如技术协议、服务清单、验收标准）中相同事项的约定（如付款比例、验收流程、知识产权归属），确认表述 | ✅ |</w:t>
      </w:r>
    </w:p>
    <w:p>
      <w:r>
        <w:t>| 3.3 | 筛查合同正文中是否残留‘招标文件’‘谈判响应’‘比选方案’等非本合同场景下的流程性用语，应统一替换为‘本合同’‘双方约定 | ✅ |</w:t>
      </w:r>
    </w:p>
    <w:p>
      <w:r>
        <w:t>| 3.4 | 核验合同首部‘甲方/乙方’全称、签约页盖章主体名称、签字栏抬头名称三者是否完全一致，不得存在简称、曾用名、注册名与签约名 | ✅ |</w:t>
      </w:r>
    </w:p>
    <w:p>
      <w:r>
        <w:t>| 3.5 | 核查所援引法律法规（如《民法典》第509条、《数据安全法》第21条）是否现行有效、条款序号准确、适用情形匹配，不得引用已 | ✅ |</w:t>
      </w:r>
    </w:p>
    <w:p>
      <w:r>
        <w:t>| 3.6 | 确认合同正文末尾是否规范标注‘以下为合同签署栏’或‘以下无正文’字样，且该标识位于正文最后一段之后、签署栏之前，中间无空 | ✅ |</w:t>
      </w:r>
    </w:p>
    <w:p>
      <w:r>
        <w:t>**覆盖率：16/16（100%）**</w:t>
      </w:r>
    </w:p>
    <w:p>
      <w:r>
        <w:t>---</w:t>
      </w:r>
    </w:p>
    <w:p>
      <w:pPr>
        <w:pStyle w:val="Heading2"/>
      </w:pPr>
      <w:r>
        <w:t>附：Token 消耗统计</w:t>
      </w:r>
    </w:p>
    <w:p>
      <w:r>
        <w:t>| 阶段 | Token 消耗 |</w:t>
      </w:r>
    </w:p>
    <w:p>
      <w:r>
        <w:t>|------|----------|</w:t>
      </w:r>
    </w:p>
    <w:p>
      <w:r>
        <w:t>| 规划（Planner） | 1,620 |</w:t>
      </w:r>
    </w:p>
    <w:p>
      <w:r>
        <w:t>| 审查（Sub-Agents + Reflectors） | 186,085 |</w:t>
      </w:r>
    </w:p>
    <w:p>
      <w:r>
        <w:t>| 汇总（Summarizer） | 31,167 |</w:t>
      </w:r>
    </w:p>
    <w:p>
      <w:r>
        <w:t>| **合计** | **218,872**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