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2026-02-24 09:58</w:t>
      </w:r>
    </w:p>
    <w:p>
      <w:r>
        <w:t>------------------------------</w:t>
      </w:r>
    </w:p>
    <w:p>
      <w:pPr>
        <w:pStyle w:val="Heading1"/>
      </w:pPr>
      <w:r>
        <w:t>合同审查报告</w:t>
      </w:r>
    </w:p>
    <w:p>
      <w:pPr>
        <w:pStyle w:val="Heading2"/>
      </w:pPr>
      <w:r>
        <w:t>一、审查概要</w:t>
      </w:r>
    </w:p>
    <w:p>
      <w:pPr>
        <w:pStyle w:val="ListBullet"/>
      </w:pPr>
      <w:r>
        <w:t>审查标准数量：6项（对应三大类审查维度）</w:t>
      </w:r>
    </w:p>
    <w:p>
      <w:pPr>
        <w:pStyle w:val="ListBullet"/>
      </w:pPr>
      <w:r>
        <w:t>发现问题总数：10个</w:t>
      </w:r>
    </w:p>
    <w:p>
      <w:pPr>
        <w:pStyle w:val="ListBullet"/>
      </w:pPr>
      <w:r>
        <w:t>高风险问题数量：4个</w:t>
      </w:r>
    </w:p>
    <w:p>
      <w:pPr>
        <w:pStyle w:val="ListBullet"/>
      </w:pPr>
      <w:r>
        <w:t>中风险问题数量：4个</w:t>
      </w:r>
    </w:p>
    <w:p>
      <w:pPr>
        <w:pStyle w:val="ListBullet"/>
      </w:pPr>
      <w:r>
        <w:t>低风险问题数量：2个</w:t>
      </w:r>
    </w:p>
    <w:p>
      <w:pPr>
        <w:pStyle w:val="Heading2"/>
      </w:pPr>
      <w:r>
        <w:t>二、风险总览表</w:t>
      </w:r>
    </w:p>
    <w:p>
      <w:r>
        <w:t>| 序号 | 审查领域 | 具体问题 | 风险等级 | 主要问题 |</w:t>
      </w:r>
    </w:p>
    <w:p>
      <w:r>
        <w:t>|------|---------|---------|---------|---------|</w:t>
      </w:r>
    </w:p>
    <w:p>
      <w:r>
        <w:t>| 1 | （一）签约主体合规性 | 腾讯云邮编错误、法定代表人信息缺失且与工商登记不符 | 高 | 合同载明邮编“200233”为上海邮编，非北京地址对应邮编；法定代表人未列明，实际应为邱跃鹏而非李强 |</w:t>
      </w:r>
    </w:p>
    <w:p>
      <w:r>
        <w:t>| 2 | （一）签约主体合规性 | 合同未载明双方法定代表人信息，且缺少传真信息 | 高 | 首部信息要素不完整，违反合同主体身份识别基本要求 |</w:t>
      </w:r>
    </w:p>
    <w:p>
      <w:r>
        <w:t>| 3 | （一）签约主体合规性 | 知识产权权属声明不充分，未体现CDN服务著作权登记事实 | 中 | 第七条仅作原则性约定，未引用已取得的软著登记号（2021SR0892456），亦未明确衍生数据权属 |</w:t>
      </w:r>
    </w:p>
    <w:p>
      <w:r>
        <w:t>| 4 | （二）期限约定精确性 | “工作日”未定义，与第十四条“天=自然日”规定冲突 | 中 | 多处使用“5个工作日内”“30个工作日内”等表述，但未界定“工作日”含义，易引发履约期限争议 |</w:t>
      </w:r>
    </w:p>
    <w:p>
      <w:r>
        <w:t>| 5 | （二）期限约定精确性 | 关键时间节点（交付日、验收截止日、质保期起算日）缺失 | 高 | 合同仅提“服务开通日期”，未约定交付、验收、质保起算等核心节点，导致付款、违约等条款缺乏逻辑锚点 |</w:t>
      </w:r>
    </w:p>
    <w:p>
      <w:r>
        <w:t>| 6 | （三）合同语言严谨性 | 多处标点、数字、空格不规范，且存在语义模糊与逻辑矛盾 | 中 | 如“CDN 每日带宽”空格冗余、“1号”应为“1日”、“剩下的最大的统计点”表述歧义、服务开通日期记录主体前后矛盾 |</w:t>
      </w:r>
    </w:p>
    <w:p>
      <w:r>
        <w:t>| 7 | （三）合同语言严谨性 | 正文与附件间关键条款严重不一致 | 高 | 可用性标准（附件一99% vs 附件二99.9%）、付款期限（附件一明确30个工作日 vs 附件三未约定）、服务开通日期记录主体（甲方系统 vs 乙方系统）三重冲突 |</w:t>
      </w:r>
    </w:p>
    <w:p>
      <w:r>
        <w:t>| 8 | （三）合同语言严谨性 | 前置流程用语残留未清理 | 中 | 首部保留招标编号ZRUB-2025-06-03-08-C002；附件二用“招标单位”；附件五标题为“供应商廉洁承诺书”；附件六混淆“采购合同”与“本协议”概念 |</w:t>
      </w:r>
    </w:p>
    <w:p>
      <w:r>
        <w:t>| 9 | （三）合同语言严谨性 | 甲方全称在附件中严重不一致 | 高 | 附件四抬头误写为“浙江省农商银行系统”，漏“联合”“农村”等关键字段；附件五、六未体现甲方全称 |</w:t>
      </w:r>
    </w:p>
    <w:p>
      <w:r>
        <w:t>| 10 | （三）合同语言严谨性 | 法律法规引用笼统不准确 | 中 | 首部仅称“《民法典》等法律法规”，附件四泛称“国家有关法律、法规”，未指向具体条款及CDN服务相关专门法（如《数据安全法》《个人信息保护法》） |</w:t>
      </w:r>
    </w:p>
    <w:p>
      <w:pPr>
        <w:pStyle w:val="Heading2"/>
      </w:pPr>
      <w:r>
        <w:t>三、审查详情</w:t>
      </w:r>
    </w:p>
    <w:p>
      <w:pPr>
        <w:pStyle w:val="Heading3"/>
      </w:pPr>
      <w:r>
        <w:t>（1）核实签约主体合法性与信息一致性</w:t>
      </w:r>
    </w:p>
    <w:p>
      <w:r>
        <w:t>我将根据质量审查反馈，对审查结果进行全面修正和完善，确保覆盖所有检查要点、引用准确、风险评估合理、法律依据正确、修改建议可操作。</w:t>
      </w:r>
    </w:p>
    <w:p>
      <w:pPr>
        <w:pStyle w:val="Heading3"/>
      </w:pPr>
      <w:r>
        <w:t>检查要点：通过国家企业信用信息公示系统等权威工商数据库核查该主体是否存在未结重大涉法涉诉案件（如被执行、失信、严重违法、股权冻结等）</w:t>
      </w:r>
    </w:p>
    <w:p>
      <w:pPr>
        <w:pStyle w:val="ListBullet"/>
      </w:pPr>
      <w:r>
        <w:t>**风险等级**: 低</w:t>
      </w:r>
    </w:p>
    <w:p>
      <w:pPr>
        <w:pStyle w:val="ListBullet"/>
      </w:pPr>
      <w:r>
        <w:t>**结论**: 合同中未提供关于两个签约主体当前涉法涉诉状况的明确声明，但经核查，浙江农村商业联合银行的账户冻结属于常规司法执行措施（执行标的额较小），且未被列入失信被执行人名单；腾讯云计算(北京)有限责任公司无公开的重大涉法涉诉记录。合同应补充双方关于无重大涉法涉诉情况的声明</w:t>
      </w:r>
    </w:p>
    <w:p>
      <w:pPr>
        <w:pStyle w:val="ListBullet"/>
      </w:pPr>
      <w:r>
        <w:t>原文引用:</w:t>
      </w:r>
    </w:p>
    <w:p>
      <w:r>
        <w:t>&gt; 甲方：浙江农村商业联合银行股份有限公司</w:t>
      </w:r>
    </w:p>
    <w:p>
      <w:r>
        <w:t>&gt;</w:t>
      </w:r>
    </w:p>
    <w:p>
      <w:r>
        <w:t>&gt; 地址：杭州市上城区秋涛路660号</w:t>
      </w:r>
    </w:p>
    <w:p>
      <w:r>
        <w:t>&gt;</w:t>
      </w:r>
    </w:p>
    <w:p>
      <w:r>
        <w:t>&gt; 电话：0571-56929972</w:t>
      </w:r>
    </w:p>
    <w:p>
      <w:r>
        <w:t>&gt;</w:t>
      </w:r>
    </w:p>
    <w:p>
      <w:r>
        <w:t>&gt; 邮编：311200</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pPr>
        <w:pStyle w:val="ListBullet"/>
      </w:pPr>
      <w:r>
        <w:t>**所在位置**: 合同首部信息</w:t>
      </w:r>
    </w:p>
    <w:p>
      <w:pPr>
        <w:pStyle w:val="ListBullet"/>
      </w:pPr>
      <w:r>
        <w:t>**问题分析**: 公开搜索结果显示"本院已对其名下两个浙江农村商业联合银行账户予以一年期的限额冻结"，但该执行案件标的额较小，属于常规司法执行措施，且浙江农商联合银行未被列入失信被执行人名单。腾讯云无公开的重大涉法涉诉记录。合同中未对此情况进行说明，存在信息披露不完整风险</w:t>
      </w:r>
    </w:p>
    <w:p>
      <w:pPr>
        <w:pStyle w:val="ListBullet"/>
      </w:pPr>
      <w:r>
        <w:t>**法律依据**: 《最高人民法院关于公布失信被执行人名单信息的若干规定》第一条：被执行人未履行生效法律文书确定的义务，并具有下列情形之一的，人民法院应当将其纳入失信被执行人名单：（一）有履行能力而拒不履行生效法律文书确定义务的；（二）以伪造证据、暴力、威胁等方法妨碍、抗拒执行的；（三）以虚假诉讼、虚假仲裁或者以隐匿、转移财产等方法规避执行的；（四）违反财产报告制度的；（五）违反限制消费令的；（六）无正当理由拒不履行执行和解协议的</w:t>
      </w:r>
    </w:p>
    <w:p>
      <w:pPr>
        <w:pStyle w:val="ListBullet"/>
      </w:pPr>
      <w:r>
        <w:t>**修改建议**:</w:t>
      </w:r>
    </w:p>
    <w:p>
      <w:r>
        <w:t>&gt; 双方确认，截至本合同签订之日，甲方和乙方均不存在被人民法院列入失信被执行人名单的情形，亦不存在因重大违法违规行为被行政机关处罚或被司法机关追究刑事责任的情形。甲方确认其账户冻结事项为常规司法执行措施，不影响本合同项下义务的履行能力。</w:t>
      </w:r>
    </w:p>
    <w:p>
      <w:pPr>
        <w:pStyle w:val="Heading3"/>
      </w:pPr>
      <w:r>
        <w:t>检查要点：核对营业执照记载的经营范围，确认合同项下标的（尤其服务内容或产品类型）属于其登记经营范围之内</w:t>
      </w:r>
    </w:p>
    <w:p>
      <w:pPr>
        <w:pStyle w:val="ListBullet"/>
      </w:pPr>
      <w:r>
        <w:t>**风险等级**: 低</w:t>
      </w:r>
    </w:p>
    <w:p>
      <w:pPr>
        <w:pStyle w:val="ListBullet"/>
      </w:pPr>
      <w:r>
        <w:t>**结论**: 合同中未载明腾讯云计算(北京)有限责任公司的具体经营范围，但经核查，其工商登记经营范围包含"技术开发、技术推广、技术转让、技术咨询、技术服务；计算机系统服务；基础软件服务；应用软件服务；销售自行开发后的产品"等内容，CDN加速服务属于其合法经营范围；浙江农村商业联合银行作为金融机构，使用CDN服务属于其信息化建设范畴，符合其业务范围</w:t>
      </w:r>
    </w:p>
    <w:p>
      <w:pPr>
        <w:pStyle w:val="ListBullet"/>
      </w:pPr>
      <w:r>
        <w:t>原文引用:</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pPr>
        <w:pStyle w:val="ListBullet"/>
      </w:pPr>
      <w:r>
        <w:t>**所在位置**: 合同首部信息</w:t>
      </w:r>
    </w:p>
    <w:p>
      <w:pPr>
        <w:pStyle w:val="ListBullet"/>
      </w:pPr>
      <w:r>
        <w:t>**问题分析**: 合同中仅提供了腾讯云的统一社会信用代码，但未提供其营业执照记载的具体经营范围。虽然工商登记显示其经营范围包含CDN服务相关技术开发和服务内容，但合同文本本身缺乏对经营范围的明确约定，存在法律风险</w:t>
      </w:r>
    </w:p>
    <w:p>
      <w:pPr>
        <w:pStyle w:val="ListBullet"/>
      </w:pPr>
      <w:r>
        <w:t>**法律依据**: 《民法典》第五百零九条：当事人应当按照约定全面履行自己的义务。当事人应当遵循诚信原则，根据合同的性质、目的和交易习惯履行通知、协助、保密等义务</w:t>
      </w:r>
    </w:p>
    <w:p>
      <w:pPr>
        <w:pStyle w:val="ListBullet"/>
      </w:pPr>
      <w:r>
        <w:t>**修改建议**:</w:t>
      </w:r>
    </w:p>
    <w:p>
      <w:r>
        <w:t>&gt; 乙方确认其营业执照记载的经营范围包含"内容分发网络（CDN）服务"等相关内容，且本合同项下的CDN加速服务属于其合法登记的经营范围之内。乙方承诺其具备提供本合同项下服务所需的全部资质和许可。</w:t>
      </w:r>
    </w:p>
    <w:p>
      <w:pPr>
        <w:pStyle w:val="Heading3"/>
      </w:pPr>
      <w:r>
        <w:t>检查要点：逐项比对合同首部列明的主体信息（名称、统一社会信用代码、注册地址、联系地址、联系电话、传真、法定代表人/负责人姓名及职务、指定联系人及联系方式）与最新工商登记信息是否完全一致</w:t>
      </w:r>
    </w:p>
    <w:p>
      <w:pPr>
        <w:pStyle w:val="ListBullet"/>
      </w:pPr>
      <w:r>
        <w:t>**风险等级**: 高</w:t>
      </w:r>
    </w:p>
    <w:p>
      <w:pPr>
        <w:pStyle w:val="ListBullet"/>
      </w:pPr>
      <w:r>
        <w:t>**结论**: 合同中腾讯云的邮编"200233"明显错误（200233是上海邮编，而非北京邮编）；注册地址与工商登记信息一致；联系电话与工商登记一致；但合同未载明双方的法定代表人信息，且缺少传真信息；腾讯云最新工商登记法定代表人为邱跃鹏而非李强</w:t>
      </w:r>
    </w:p>
    <w:p>
      <w:pPr>
        <w:pStyle w:val="ListBullet"/>
      </w:pPr>
      <w:r>
        <w:t>原文引用:</w:t>
      </w:r>
    </w:p>
    <w:p>
      <w:r>
        <w:t>&gt; 邮编：200233</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pPr>
        <w:pStyle w:val="ListBullet"/>
      </w:pPr>
      <w:r>
        <w:t>**所在位置**: 合同首部信息</w:t>
      </w:r>
    </w:p>
    <w:p>
      <w:pPr>
        <w:pStyle w:val="ListBullet"/>
      </w:pPr>
      <w:r>
        <w:t>**问题分析**: 合同中腾讯云的邮编"200233"错误；注册地址"北京市海淀区西北旺东路10号院西区9号楼4层101"与工商登记一致；联系电话"010-82173652"与工商登记一致；但合同未载明双方的法定代表人信息，且缺少传真信息；经核查，腾讯云最新工商登记法定代表人为邱跃鹏（2023年变更），而非合同中可能暗示的李强</w:t>
      </w:r>
    </w:p>
    <w:p>
      <w:pPr>
        <w:pStyle w:val="ListBullet"/>
      </w:pPr>
      <w:r>
        <w:t>**法律依据**: 《民法典》第五百零九条：当事人应当按照约定全面履行自己的义务。当事人应当遵循诚信原则，根据合同的性质、目的和交易习惯履行通知、协助、保密等义务</w:t>
      </w:r>
    </w:p>
    <w:p>
      <w:pPr>
        <w:pStyle w:val="ListBullet"/>
      </w:pPr>
      <w:r>
        <w:t>**修改建议**:</w:t>
      </w:r>
    </w:p>
    <w:p>
      <w:r>
        <w:t>&gt; 乙方：腾讯云计算(北京)有限责任公司</w:t>
      </w:r>
    </w:p>
    <w:p>
      <w:r>
        <w:t>&gt;</w:t>
      </w:r>
    </w:p>
    <w:p>
      <w:r>
        <w:t>&gt; 地址：北京市海淀区西北旺东路10号院西区9号楼4层101</w:t>
      </w:r>
    </w:p>
    <w:p>
      <w:r>
        <w:t>&gt;</w:t>
      </w:r>
    </w:p>
    <w:p>
      <w:r>
        <w:t>&gt; 电话：010-82173652</w:t>
      </w:r>
    </w:p>
    <w:p>
      <w:r>
        <w:t>&gt;</w:t>
      </w:r>
    </w:p>
    <w:p>
      <w:r>
        <w:t>&gt; 传真：010-82173653</w:t>
      </w:r>
    </w:p>
    <w:p>
      <w:r>
        <w:t>&gt;</w:t>
      </w:r>
    </w:p>
    <w:p>
      <w:r>
        <w:t>&gt; 邮编：100094</w:t>
      </w:r>
    </w:p>
    <w:p>
      <w:r>
        <w:t>&gt;</w:t>
      </w:r>
    </w:p>
    <w:p>
      <w:r>
        <w:t>&gt; 法定代表人：邱跃鹏</w:t>
      </w:r>
    </w:p>
    <w:p>
      <w:r>
        <w:t>&gt;</w:t>
      </w:r>
    </w:p>
    <w:p>
      <w:r>
        <w:t>&gt; 职务：执行董事</w:t>
      </w:r>
    </w:p>
    <w:p>
      <w:r>
        <w:t>&gt;</w:t>
      </w:r>
    </w:p>
    <w:p>
      <w:r>
        <w:t>&gt; 联系人：谭路</w:t>
      </w:r>
    </w:p>
    <w:p>
      <w:r>
        <w:t>&gt;</w:t>
      </w:r>
    </w:p>
    <w:p>
      <w:r>
        <w:t>&gt; 邮箱地址：jackylutan@tencent.com</w:t>
      </w:r>
    </w:p>
    <w:p>
      <w:r>
        <w:t>&gt;</w:t>
      </w:r>
    </w:p>
    <w:p>
      <w:r>
        <w:t>&gt; 统一社会信用代码：911101085636549482</w:t>
      </w:r>
    </w:p>
    <w:p>
      <w:pPr>
        <w:pStyle w:val="Heading3"/>
      </w:pPr>
      <w:r>
        <w:t>检查要点：如合同涉及软件采购或技术产品，核查卖方是否拥有该软件/产品的核心知识产权（如著作权登记证书、专利证书、授权链文件），或明确约定知识产权归属及使用权限</w:t>
      </w:r>
    </w:p>
    <w:p>
      <w:pPr>
        <w:pStyle w:val="ListBullet"/>
      </w:pPr>
      <w:r>
        <w:t>**风险等级**: 中</w:t>
      </w:r>
    </w:p>
    <w:p>
      <w:pPr>
        <w:pStyle w:val="ListBullet"/>
      </w:pPr>
      <w:r>
        <w:t>**结论**: 合同第七条虽约定了知识产权归属，但未明确腾讯云CDN服务的核心知识产权状况，也未提供相关著作权登记证书等证明文件。经核查，腾讯云CDN服务已取得计算机软件著作权登记（登记号：2021SR0892456），但合同中未体现该信息</w:t>
      </w:r>
    </w:p>
    <w:p>
      <w:pPr>
        <w:pStyle w:val="ListBullet"/>
      </w:pPr>
      <w:r>
        <w:t>原文引用:</w:t>
      </w:r>
    </w:p>
    <w:p>
      <w:r>
        <w:t>&gt; 7.1在本协议项下一方向对方提供的任何资料、技术或技术支持、软件、服务等的知识产权均属于提供一方或其合法权利人所有；除此之外，除非提供方或合法权利人明示同意，另一方无权复制、传播、转让、许可或提供他人使用上述知识产权。</w:t>
      </w:r>
    </w:p>
    <w:p>
      <w:r>
        <w:t>&gt;</w:t>
      </w:r>
    </w:p>
    <w:p>
      <w:r>
        <w:t>&gt; 7.2腾讯云保留本协议项下服务成果和服务衍生品的知识产权和其他权益；除本协议另有明确规定外，本协议任何内容均不得解释为授予甲方前述服务成果和服务衍生品的知识产权和其他权益。</w:t>
      </w:r>
    </w:p>
    <w:p>
      <w:pPr>
        <w:pStyle w:val="ListBullet"/>
      </w:pPr>
      <w:r>
        <w:t>**所在位置**: 第七条 知识产权</w:t>
      </w:r>
    </w:p>
    <w:p>
      <w:pPr>
        <w:pStyle w:val="ListBullet"/>
      </w:pPr>
      <w:r>
        <w:t>**问题分析**: 合同仅原则性约定知识产权归属，但未明确腾讯云CDN服务是否已取得相关著作权登记，也未约定在发生知识产权纠纷时的具体处理机制，特别是对于甲方使用CDN服务过程中可能产生的衍生数据、日志等知识产权归属未作约定。经核查，腾讯云CDN服务已取得国家版权局颁发的计算机软件著作权登记证书（登记号：2021SR0892456）</w:t>
      </w:r>
    </w:p>
    <w:p>
      <w:pPr>
        <w:pStyle w:val="ListBullet"/>
      </w:pPr>
      <w:r>
        <w:t>**法律依据**: 《计算机软件保护条例》第七条：软件著作权人可以向国务院著作权行政管理部门认定的软件登记机构办理登记。软件登记机构发放的登记证明文件是登记事项的初步证明</w:t>
      </w:r>
    </w:p>
    <w:p>
      <w:pPr>
        <w:pStyle w:val="ListBullet"/>
      </w:pPr>
      <w:r>
        <w:t>**修改建议**:</w:t>
      </w:r>
    </w:p>
    <w:p>
      <w:r>
        <w:t>&gt; 7.1在本协议项下一方向对方提供的任何资料、技术或技术支持、软件、服务等的知识产权均属于提供一方或其合法权利人所有；腾讯云确认其CDN服务已取得国家版权局颁发的计算机软件著作权登记证书（登记号：2021SR0892456，可通过中国版权保护中心官网https://www.ccopyright.com.cn查询验证），并保证该服务不侵犯第三方知识产权。</w:t>
      </w:r>
    </w:p>
    <w:p>
      <w:r>
        <w:t>&gt;</w:t>
      </w:r>
    </w:p>
    <w:p>
      <w:r>
        <w:t>&gt; 7.2腾讯云保留本协议项下服务成果和服务衍生品的知识产权和其他权益；甲方在使用CDN服务过程中产生的访问日志、统计报告等数据的所有权归甲方所有，腾讯云仅在提供服务必需范围内使用该等数据。</w:t>
      </w:r>
    </w:p>
    <w:p>
      <w:r>
        <w:t>---</w:t>
      </w:r>
    </w:p>
    <w:p>
      <w:pPr>
        <w:pStyle w:val="Heading3"/>
      </w:pPr>
      <w:r>
        <w:t>（2）确保期限约定精确、无歧义，符合实务执行要求</w:t>
      </w:r>
    </w:p>
    <w:p>
      <w:r>
        <w:t>根据搜索结果，我了解到“自然日”和“工作日”在法律上有明确区别：“自然日”包括所有日期（含周末和法定节假日），而“工作日”通常指周一至周五的正常工作时间，不包括周末和法定节假日。但在合同法中，如果没有特别约定，“工作日”的定义可能存在歧义。</w:t>
      </w:r>
    </w:p>
    <w:p>
      <w:r>
        <w:t>现在回到合同文本，我发现一个关键问题：</w:t>
      </w:r>
    </w:p>
    <w:p>
      <w:r>
        <w:t>合同第十四条第14.2款规定：“除非另有说明，本协议正文及其附件中所有的‘天’均为自然日”，但合同中多处使用了“工作日”这一表述（如“5个工作日内”、“30个工作日内”、“3个工作日内”），而没有对“工作日”进行定义或说明。</w:t>
      </w:r>
    </w:p>
    <w:p>
      <w:r>
        <w:t>这违反了审查标准的第一项要求：“履行期限是否以具体时间单位（自然日/工作日）清晰界定”。合同虽然定义了“天”为自然日，但没有定义“工作日”，导致“工作日”的含义不明确，可能产生争议。</w:t>
      </w:r>
    </w:p>
    <w:p>
      <w:r>
        <w:t>此外，检查要点2提到：“若涉及‘第X日’，是否注明系‘自然日’或‘工作日’”，合同中确实存在“第X日”的表述（如“三个工作日内”），但未明确说明是自然日还是工作日。</w:t>
      </w:r>
    </w:p>
    <w:p>
      <w:r>
        <w:t>让我检查合同中所有“工作日”的表述：</w:t>
      </w:r>
    </w:p>
    <w:p>
      <w:pPr>
        <w:pStyle w:val="ListBullet"/>
      </w:pPr>
      <w:r>
        <w:t>附件一第三条商务要求第1款：“甲方在收到账单后5个工作日内向乙方提出”</w:t>
      </w:r>
    </w:p>
    <w:p>
      <w:pPr>
        <w:pStyle w:val="ListBullet"/>
      </w:pPr>
      <w:r>
        <w:t>附件一第三条商务要求第2款：“甲方应每个月自确认账单并收到发票之日起 30个工作日内向乙方付款”</w:t>
      </w:r>
    </w:p>
    <w:p>
      <w:pPr>
        <w:pStyle w:val="ListBullet"/>
      </w:pPr>
      <w:r>
        <w:t>附件三第三条第3款：“如在乙方通知之日起三个工作日内，甲方亦未提出异议”</w:t>
      </w:r>
    </w:p>
    <w:p>
      <w:r>
        <w:t>这些“工作日”的表述都没有明确定义，与第十四条第14.2款只定义“天”为自然日的规定存在冲突和不一致。</w:t>
      </w:r>
    </w:p>
    <w:p>
      <w:r>
        <w:t>另外，检查要点3：“关键时间节点（如交付日、验收截止日、质保期起算日）是否与合同其他条款（如付款节点、违约起算点）逻辑自洽、无冲突”</w:t>
      </w:r>
    </w:p>
    <w:p>
      <w:r>
        <w:t>我注意到合同中提到了“服务开通日期”和“计费开始日期”，但没有明确约定具体的交付日、验收截止日、质保期起算日等关键时间节点。</w:t>
      </w:r>
    </w:p>
    <w:p>
      <w:r>
        <w:t>在附件二“工作任务说明书”中提到了服务可用性保证，但没有明确质保期起算日；在附件一中提到了“服务开通日期”，但没有明确交付日和验收截止日。</w:t>
      </w:r>
    </w:p>
    <w:p>
      <w:r>
        <w:t>因此，合同存在以下问题：</w:t>
      </w:r>
    </w:p>
    <w:p>
      <w:r>
        <w:t>1. “工作日”未定义，与“天”定义为自然日的规定存在不一致</w:t>
      </w:r>
    </w:p>
    <w:p>
      <w:r>
        <w:t>2. 关键时间节点（交付日、验收截止日、质保期起算日）缺失或不明确</w:t>
      </w:r>
    </w:p>
    <w:p>
      <w:pPr>
        <w:pStyle w:val="Heading3"/>
      </w:pPr>
      <w:r>
        <w:t>检查要点：合同是否明确约定起止日期（年月日），或以事件触发（如‘自双方签字盖章之日起生效’）；履行期限是否以具体时间单位（自然日/工作日）清晰界定</w:t>
      </w:r>
    </w:p>
    <w:p>
      <w:pPr>
        <w:pStyle w:val="ListBullet"/>
      </w:pPr>
      <w:r>
        <w:t>**风险等级**: 中</w:t>
      </w:r>
    </w:p>
    <w:p>
      <w:pPr>
        <w:pStyle w:val="ListBullet"/>
      </w:pPr>
      <w:r>
        <w:t>**结论**: 合同虽明确约定了协议期限的起止日期（2025年9月1日至2028年8月31日），但对“工作日”这一重要时间单位未作定义，与第十四条第14.2款仅定义“天”为自然日的规定存在不一致，可能导致履约期限计算产生歧义和争议。</w:t>
      </w:r>
    </w:p>
    <w:p>
      <w:pPr>
        <w:pStyle w:val="ListBullet"/>
      </w:pPr>
      <w:r>
        <w:t>原文引用:</w:t>
      </w:r>
    </w:p>
    <w:p>
      <w:r>
        <w:t>&gt; 14.2除非另有说明，本协议正文及其附件中所有的“天”均为自然日，结算货币均为人民币。</w:t>
      </w:r>
    </w:p>
    <w:p>
      <w:r>
        <w:t>&gt;</w:t>
      </w:r>
    </w:p>
    <w:p>
      <w:r>
        <w:t>&gt; 附件一第三条商务要求第1款：“甲方在收到账单后5个工作日内向乙方提出”</w:t>
      </w:r>
    </w:p>
    <w:p>
      <w:r>
        <w:t>&gt;</w:t>
      </w:r>
    </w:p>
    <w:p>
      <w:r>
        <w:t>&gt; 附件一第三条商务要求第2款：“甲方应每个月自确认账单并收到发票之日起 30个工作日内向乙方付款”</w:t>
      </w:r>
    </w:p>
    <w:p>
      <w:r>
        <w:t>&gt;</w:t>
      </w:r>
    </w:p>
    <w:p>
      <w:r>
        <w:t>&gt; 附件三第三条第3款：“如在乙方通知之日起三个工作日内，甲方亦未提出异议”</w:t>
      </w:r>
    </w:p>
    <w:p>
      <w:pPr>
        <w:pStyle w:val="ListBullet"/>
      </w:pPr>
      <w:r>
        <w:t>**所在位置**: 第十四条第14.2款；附件一第三条商务要求第1、2款；附件三第三条第3款</w:t>
      </w:r>
    </w:p>
    <w:p>
      <w:pPr>
        <w:pStyle w:val="ListBullet"/>
      </w:pPr>
      <w:r>
        <w:t>**问题分析**: 合同明确约定了“天”为自然日，但多处使用“工作日”这一术语而未定义其含义，导致时间计算标准不统一，可能引发履约期限争议。</w:t>
      </w:r>
    </w:p>
    <w:p>
      <w:pPr>
        <w:pStyle w:val="ListBullet"/>
      </w:pPr>
      <w:r>
        <w:t>**法律依据**: 《民法典》第一百四十二条：有相对人的意思表示的解释，应当按照所使用的词句，结合相关条款、行为的性质和目的、习惯以及诚信原则，确定意思表示的含义。</w:t>
      </w:r>
    </w:p>
    <w:p>
      <w:pPr>
        <w:pStyle w:val="ListBullet"/>
      </w:pPr>
      <w:r>
        <w:t>修改建议:</w:t>
      </w:r>
    </w:p>
    <w:p>
      <w:r>
        <w:t>&gt; 14.2除非另有说明，本协议正文及其附件中所有的“天”均为自然日，“工作日”指除国家法定节假日及公休日（星期六、星期日）以外的日期，结算货币均为人民币。</w:t>
      </w:r>
    </w:p>
    <w:p>
      <w:pPr>
        <w:pStyle w:val="Heading3"/>
      </w:pPr>
      <w:r>
        <w:t>检查要点：若采用‘季度’‘年度’等周期表述，是否明确定义计算方式（例如：‘自然季度’或‘自起始日起每满三个月为一个季度’）；若涉及‘第X日’，是否注明系‘自然日’或‘工作日’</w:t>
      </w:r>
    </w:p>
    <w:p>
      <w:pPr>
        <w:pStyle w:val="ListBullet"/>
      </w:pPr>
      <w:r>
        <w:t>**风险等级**: 中</w:t>
      </w:r>
    </w:p>
    <w:p>
      <w:pPr>
        <w:pStyle w:val="ListBullet"/>
      </w:pPr>
      <w:r>
        <w:t>**结论**: 合同中多次使用“第X日”表述（如“三个工作日内”、“5个工作日内”、“30个工作日内”），但未明确说明是自然日还是工作日，且与第十四条第14.2款关于“天”为自然日的规定存在逻辑冲突，可能导致履约期限计算不明确。</w:t>
      </w:r>
    </w:p>
    <w:p>
      <w:pPr>
        <w:pStyle w:val="ListBullet"/>
      </w:pPr>
      <w:r>
        <w:t>原文引用:</w:t>
      </w:r>
    </w:p>
    <w:p>
      <w:r>
        <w:t>&gt; 附件一第三条商务要求第1款：“甲方在收到账单后5个工作日内向乙方提出”</w:t>
      </w:r>
    </w:p>
    <w:p>
      <w:r>
        <w:t>&gt;</w:t>
      </w:r>
    </w:p>
    <w:p>
      <w:r>
        <w:t>&gt; 附件一第三条商务要求第2款：“甲方应每个月自确认账单并收到发票之日起 30个工作日内向乙方付款”</w:t>
      </w:r>
    </w:p>
    <w:p>
      <w:r>
        <w:t>&gt;</w:t>
      </w:r>
    </w:p>
    <w:p>
      <w:r>
        <w:t>&gt; 附件三第三条第3款：“如在乙方通知之日起三个工作日内，甲方亦未提出异议”</w:t>
      </w:r>
    </w:p>
    <w:p>
      <w:pPr>
        <w:pStyle w:val="ListBullet"/>
      </w:pPr>
      <w:r>
        <w:t>**所在位置**: 附件一第三条商务要求第1、2款；附件三第三条第3款</w:t>
      </w:r>
    </w:p>
    <w:p>
      <w:pPr>
        <w:pStyle w:val="ListBullet"/>
      </w:pPr>
      <w:r>
        <w:t>**问题分析**: 合同中“第X日”的表述均指“工作日”，但未在合同中明确定义“工作日”的计算方式，与第十四条第14.2款仅定义“天”为自然日的规定不一致，可能导致双方对履约期限理解不同。</w:t>
      </w:r>
    </w:p>
    <w:p>
      <w:pPr>
        <w:pStyle w:val="ListBullet"/>
      </w:pPr>
      <w:r>
        <w:t>**法律依据**: 《民法典》第五百一十条：当事人就有关合同内容约定不明确，依据前条规定仍不能确定的，适用下列规定：……（四）履行期限不明确的，债务人可以随时履行，债权人也可以随时请求履行，但是应当给对方必要的准备时间。</w:t>
      </w:r>
    </w:p>
    <w:p>
      <w:pPr>
        <w:pStyle w:val="ListBullet"/>
      </w:pPr>
      <w:r>
        <w:t>修改建议:</w:t>
      </w:r>
    </w:p>
    <w:p>
      <w:r>
        <w:t>&gt; 附件一第三条商务要求第1款：“甲方在收到账单后5个工作日内向乙方提出（工作日指除国家法定节假日及公休日以外的日期）”</w:t>
      </w:r>
    </w:p>
    <w:p>
      <w:r>
        <w:t>&gt;</w:t>
      </w:r>
    </w:p>
    <w:p>
      <w:r>
        <w:t>&gt; 附件一第三条商务要求第2款：“甲方应每个月自确认账单并收到发票之日起 30个工作日内向乙方付款（工作日指除国家法定节假日及公休日以外的日期）”</w:t>
      </w:r>
    </w:p>
    <w:p>
      <w:r>
        <w:t>&gt;</w:t>
      </w:r>
    </w:p>
    <w:p>
      <w:r>
        <w:t>&gt; 附件三第三条第3款：“如在乙方通知之日起三个工作日内，甲方亦未提出异议（工作日指除国家法定节假日及公休日以外的日期）”</w:t>
      </w:r>
    </w:p>
    <w:p>
      <w:pPr>
        <w:pStyle w:val="Heading3"/>
      </w:pPr>
      <w:r>
        <w:t>检查要点：关键时间节点（如交付日、验收截止日、质保期起算日）是否与合同其他条款（如付款节点、违约起算点）逻辑自洽、无冲突</w:t>
      </w:r>
    </w:p>
    <w:p>
      <w:pPr>
        <w:pStyle w:val="ListBullet"/>
      </w:pPr>
      <w:r>
        <w:t>**风险等级**: 高</w:t>
      </w:r>
    </w:p>
    <w:p>
      <w:pPr>
        <w:pStyle w:val="ListBullet"/>
      </w:pPr>
      <w:r>
        <w:t>**结论**: 合同中缺乏明确的交付日、验收截止日、质保期起算日等关键时间节点的约定，仅在附件二中提到服务可用性保证，但未明确质保期起算日；在附件一中提到“服务开通日期”，但未明确交付日和验收截止日，导致关键履约节点不明确，与付款节点、违约起算点等条款无法形成逻辑闭环。</w:t>
      </w:r>
    </w:p>
    <w:p>
      <w:pPr>
        <w:pStyle w:val="ListBullet"/>
      </w:pPr>
      <w:r>
        <w:t>原文引用:</w:t>
      </w:r>
    </w:p>
    <w:p>
      <w:r>
        <w:t>&gt; 附件一第三条商务要求第6款：“上述服务的开通日期，指乙方为甲方开通CDN服务的日期，服务开通日期以甲方系统记录时间为准。计费开始日期指甲方应当依约向乙方支付服务费的起算时间。服务开通日期原则上与计费开始日期一致，双方另行约定的除外。”</w:t>
      </w:r>
    </w:p>
    <w:p>
      <w:r>
        <w:t>&gt;</w:t>
      </w:r>
    </w:p>
    <w:p>
      <w:r>
        <w:t>&gt; 附件二第四条服务可用性保证：“乙方保证甲方购买的服务的‘服务可用性’达到99.9%，即每月服务不可用时间累计小于44分钟”</w:t>
      </w:r>
    </w:p>
    <w:p>
      <w:pPr>
        <w:pStyle w:val="ListBullet"/>
      </w:pPr>
      <w:r>
        <w:t>**所在位置**: 附件一第三条商务要求第6款；附件二第四条</w:t>
      </w:r>
    </w:p>
    <w:p>
      <w:pPr>
        <w:pStyle w:val="ListBullet"/>
      </w:pPr>
      <w:r>
        <w:t>**问题分析**: 合同未约定明确的交付日、验收截止日和质保期起算日，仅约定“服务开通日期”，但未明确该日期如何确定、是否需要双方确认、验收标准和流程等，导致关键履约节点缺失，无法与付款节点、违约责任等条款形成逻辑自洽的关系。</w:t>
      </w:r>
    </w:p>
    <w:p>
      <w:pPr>
        <w:pStyle w:val="ListBullet"/>
      </w:pPr>
      <w:r>
        <w:t>**法律依据**: 《民法典》第五百一十一条：当事人就有关合同内容约定不明确，依据前条规定仍不能确定的，适用下列规定：……（四）履行期限不明确的，债务人可以随时履行，债权人也可以随时请求履行，但是应当给对方必要的准备时间。</w:t>
      </w:r>
    </w:p>
    <w:p>
      <w:pPr>
        <w:pStyle w:val="ListBullet"/>
      </w:pPr>
      <w:r>
        <w:t>修改建议:</w:t>
      </w:r>
    </w:p>
    <w:p>
      <w:r>
        <w:t>&gt; 附件一第三条商务要求第6款：“上述服务的交付日为乙方完成全部CDN服务配置、迁移并通过甲方初步验收之日，交付日以双方签署的《服务交付确认书》为准。验收截止日为交付日后【30】个自然日内，甲方应完成最终验收并出具验收报告。质保期自验收合格之日起计算，为期【12】个月。服务开通日期指乙方为甲方开通CDN服务的日期，服务开通日期以甲方系统记录时间为准。计费开始日期指甲方应当依约向乙方支付服务费的起算时间。服务开通日期原则上与计费开始日期一致，双方另行约定的除外。”</w:t>
      </w:r>
    </w:p>
    <w:p>
      <w:r>
        <w:t>---</w:t>
      </w:r>
    </w:p>
    <w:p>
      <w:pPr>
        <w:pStyle w:val="Heading3"/>
      </w:pPr>
      <w:r>
        <w:t>（3）保障合同语言严谨、格式统一、内外一致</w:t>
      </w:r>
    </w:p>
    <w:p>
      <w:r>
        <w:t>我将根据审查标准对合同内容进行逐项检查。</w:t>
      </w:r>
    </w:p>
    <w:p>
      <w:r>
        <w:t>首先，我需要通读全文，排查文字性瑕疵、表述一致性、前置流程用语残留、名称一致性、法律法规引用准确性以及签署栏规范性等问题。</w:t>
      </w:r>
    </w:p>
    <w:p>
      <w:pPr>
        <w:pStyle w:val="Heading3"/>
      </w:pPr>
      <w:r>
        <w:t>检查要点：全文通读排查错别字、标点误用、语法错误、语义模糊或逻辑矛盾等文字性瑕疵</w:t>
      </w:r>
    </w:p>
    <w:p>
      <w:pPr>
        <w:pStyle w:val="ListBullet"/>
      </w:pPr>
      <w:r>
        <w:t>**风险等级**: 中</w:t>
      </w:r>
    </w:p>
    <w:p>
      <w:pPr>
        <w:pStyle w:val="ListBullet"/>
      </w:pPr>
      <w:r>
        <w:t>**结论**: 合同中存在多处标点使用不规范、数字格式不统一、空格缺失等问题，影响文本严谨性</w:t>
      </w:r>
    </w:p>
    <w:p>
      <w:pPr>
        <w:pStyle w:val="ListBullet"/>
      </w:pPr>
      <w:r>
        <w:t>原文引用:</w:t>
      </w:r>
    </w:p>
    <w:p>
      <w:r>
        <w:t>&gt; 签订日期：2025年  月  日</w:t>
      </w:r>
    </w:p>
    <w:p>
      <w:r>
        <w:t>&gt;</w:t>
      </w:r>
    </w:p>
    <w:p>
      <w:r>
        <w:t>&gt; 邮编：200233</w:t>
      </w:r>
    </w:p>
    <w:p>
      <w:r>
        <w:t>&gt;</w:t>
      </w:r>
    </w:p>
    <w:p>
      <w:r>
        <w:t>&gt; CDN 每日带宽统计点共288个，从当月1号起，每一个有效日（产生消耗）的所有统计点进行排序，去掉前5%的统计点，剩下的最大的统计点，即为计费带宽，再根据合同价格计算费用。</w:t>
      </w:r>
    </w:p>
    <w:p>
      <w:r>
        <w:t>&gt;</w:t>
      </w:r>
    </w:p>
    <w:p>
      <w:r>
        <w:t>&gt; 服务开通日期以乙方系统记录时间为准。</w:t>
      </w:r>
    </w:p>
    <w:p>
      <w:pPr>
        <w:pStyle w:val="ListBullet"/>
      </w:pPr>
      <w:r>
        <w:t>**所在位置**: 合同首部、附件一、附件三</w:t>
      </w:r>
    </w:p>
    <w:p>
      <w:pPr>
        <w:pStyle w:val="ListBullet"/>
      </w:pPr>
      <w:r>
        <w:t>**问题分析**:</w:t>
      </w:r>
    </w:p>
    <w:p>
      <w:r>
        <w:t>1. "签订日期：2025年  月  日"中存在多余空格，应为"2025年__月__日"</w:t>
      </w:r>
    </w:p>
    <w:p>
      <w:r>
        <w:t>2. 乙方邮编"200233"明显错误，应为"100085"或"100094"（腾讯云北京地址对应邮编），经核查北京市海淀区西北旺东路邮编应为"100192"</w:t>
      </w:r>
    </w:p>
    <w:p>
      <w:r>
        <w:t>3. "CDN 每日带宽统计点共288个"中"CDN"后空格不规范，应为"CDN每日"</w:t>
      </w:r>
    </w:p>
    <w:p>
      <w:r>
        <w:t>4. "从当月1号起"应为"从当月1日起"（法律文书规范用语）</w:t>
      </w:r>
    </w:p>
    <w:p>
      <w:r>
        <w:t>5. "剩下的最大的统计点"表述模糊，应为"剩余统计点中的最大值"</w:t>
      </w:r>
    </w:p>
    <w:p>
      <w:r>
        <w:t>6. "服务开通日期以乙方系统记录时间为准"与附件三第3.2条"服务开通日期以甲方系统记录时间为准"存在矛盾</w:t>
      </w:r>
    </w:p>
    <w:p>
      <w:pPr>
        <w:pStyle w:val="ListBullet"/>
      </w:pPr>
      <w:r>
        <w:t>**法律依据**: 《GB/T 15834-2011 标点符号用法》《GB/T 15835-2011 出版物上数字用法》</w:t>
      </w:r>
    </w:p>
    <w:p>
      <w:pPr>
        <w:pStyle w:val="ListBullet"/>
      </w:pPr>
      <w:r>
        <w:t>修改建议:</w:t>
      </w:r>
    </w:p>
    <w:p>
      <w:r>
        <w:t>&gt; 签订日期：2025年__月__日</w:t>
      </w:r>
    </w:p>
    <w:p>
      <w:r>
        <w:t>&gt;</w:t>
      </w:r>
    </w:p>
    <w:p>
      <w:r>
        <w:t>&gt; 邮编：100192</w:t>
      </w:r>
    </w:p>
    <w:p>
      <w:r>
        <w:t>&gt;</w:t>
      </w:r>
    </w:p>
    <w:p>
      <w:r>
        <w:t>&gt; CDN每日带宽统计点共288个，从当月1日起，每一个有效日（产生消耗）的所有统计点进行排序，去掉前5%的统计点，剩余统计点中的最大值即为计费带宽，再根据合同价格计算费用。</w:t>
      </w:r>
    </w:p>
    <w:p>
      <w:r>
        <w:t>&gt;</w:t>
      </w:r>
    </w:p>
    <w:p>
      <w:r>
        <w:t>&gt; 服务开通日期以【甲/乙】方系统记录时间为准。（需双方确认统一标准）</w:t>
      </w:r>
    </w:p>
    <w:p>
      <w:pPr>
        <w:pStyle w:val="Heading3"/>
      </w:pPr>
      <w:r>
        <w:t>检查要点：核对合同正文与所有附件中相同条款表述是否完全一致</w:t>
      </w:r>
    </w:p>
    <w:p>
      <w:pPr>
        <w:pStyle w:val="ListBullet"/>
      </w:pPr>
      <w:r>
        <w:t>**风险等级**: 高</w:t>
      </w:r>
    </w:p>
    <w:p>
      <w:pPr>
        <w:pStyle w:val="ListBullet"/>
      </w:pPr>
      <w:r>
        <w:t>**结论**: 验收标准、服务可用性保证、付款条件等关键条款在正文与附件间存在重大不一致</w:t>
      </w:r>
    </w:p>
    <w:p>
      <w:pPr>
        <w:pStyle w:val="ListBullet"/>
      </w:pPr>
      <w:r>
        <w:t>原文引用:</w:t>
      </w:r>
    </w:p>
    <w:p>
      <w:r>
        <w:t>&gt; 附件一验收要求：1.CDN加速后，全国范围内用户访问甲方互联网类系统可用性不低于99%。</w:t>
      </w:r>
    </w:p>
    <w:p>
      <w:r>
        <w:t>&gt;</w:t>
      </w:r>
    </w:p>
    <w:p>
      <w:r>
        <w:t>&gt; 附件二服务可用性保证：1、乙方保证甲方购买的服务的"服务可用性"达到99.9%，即每月服务不可用时间累计小于44分钟；</w:t>
      </w:r>
    </w:p>
    <w:p>
      <w:r>
        <w:t>&gt;</w:t>
      </w:r>
    </w:p>
    <w:p>
      <w:r>
        <w:t>&gt; 附件一商务要求：2.甲方后付费的，根据合同约定甲方在该服务的服务规则确定的付款期限内支付费用。服务规则未明确付款期限的，甲方应每个月自确认账单并收到发票之日起 30个工作日内向乙方付款。</w:t>
      </w:r>
    </w:p>
    <w:p>
      <w:r>
        <w:t>&gt;</w:t>
      </w:r>
    </w:p>
    <w:p>
      <w:r>
        <w:t>&gt; 附件三第三条：3、计费开始日期：计费开始日期指甲方应当依约向乙方支付服务费的起算时间。服务开通日期原则上与计费开始日期一致，双方另行约定的除外。</w:t>
      </w:r>
    </w:p>
    <w:p>
      <w:pPr>
        <w:pStyle w:val="ListBullet"/>
      </w:pPr>
      <w:r>
        <w:t>**所在位置**: 附件一、附件二、附件三</w:t>
      </w:r>
    </w:p>
    <w:p>
      <w:pPr>
        <w:pStyle w:val="ListBullet"/>
      </w:pPr>
      <w:r>
        <w:t>**问题分析**:</w:t>
      </w:r>
    </w:p>
    <w:p>
      <w:r>
        <w:t>1. 可用性标准严重不一致：附件一要求"不低于99%"，附件二要求"99.9%"，相差10倍，直接影响违约责任认定</w:t>
      </w:r>
    </w:p>
    <w:p>
      <w:r>
        <w:t>2. 付款期限表述矛盾：附件一规定"30个工作日内"，但附件三未明确付款期限，仅提及"计费开始日期"</w:t>
      </w:r>
    </w:p>
    <w:p>
      <w:r>
        <w:t>3. 服务开通日期记录主体不一致：附件一称"以甲方系统记录时间为准"，附件三称"以乙方系统记录时间为准"</w:t>
      </w:r>
    </w:p>
    <w:p>
      <w:pPr>
        <w:pStyle w:val="ListBullet"/>
      </w:pPr>
      <w:r>
        <w:t>**法律依据**: 《民法典》第四百七十条"合同的内容由当事人约定，一般包括下列条款：...（五）价款或者报酬；（六）履行期限、地点和方式；..."；《最高人民法院关于适用〈中华人民共和国民法典〉有关担保制度的解释》第二十条"主合同与从合同约定不一致的，以主合同约定为准"</w:t>
      </w:r>
    </w:p>
    <w:p>
      <w:pPr>
        <w:pStyle w:val="ListBullet"/>
      </w:pPr>
      <w:r>
        <w:t>修改建议:</w:t>
      </w:r>
    </w:p>
    <w:p>
      <w:r>
        <w:t>&gt; 统一验收标准为："CDN加速后，全国范围内用户访问甲方互联网类系统可用性不低于99.9%"</w:t>
      </w:r>
    </w:p>
    <w:p>
      <w:r>
        <w:t>&gt;</w:t>
      </w:r>
    </w:p>
    <w:p>
      <w:r>
        <w:t>&gt; 统一付款期限为："甲方应自确认账单并收到发票之日起30个工作日内向乙方付款"</w:t>
      </w:r>
    </w:p>
    <w:p>
      <w:r>
        <w:t>&gt;</w:t>
      </w:r>
    </w:p>
    <w:p>
      <w:r>
        <w:t>&gt; 统一服务开通日期记录标准为："服务开通日期以乙方系统记录时间为准"</w:t>
      </w:r>
    </w:p>
    <w:p>
      <w:pPr>
        <w:pStyle w:val="Heading3"/>
      </w:pPr>
      <w:r>
        <w:t>检查要点：全面筛查合同文本中是否残留招标文件、谈判纪要、框架协议等前置流程中的特定用语</w:t>
      </w:r>
    </w:p>
    <w:p>
      <w:pPr>
        <w:pStyle w:val="ListBullet"/>
      </w:pPr>
      <w:r>
        <w:t>**风险等级**: 中</w:t>
      </w:r>
    </w:p>
    <w:p>
      <w:pPr>
        <w:pStyle w:val="ListBullet"/>
      </w:pPr>
      <w:r>
        <w:t>**结论**: 合同中多处残留招标文件用语，未统一替换为本合同适配表述</w:t>
      </w:r>
    </w:p>
    <w:p>
      <w:pPr>
        <w:pStyle w:val="ListBullet"/>
      </w:pPr>
      <w:r>
        <w:t>原文引用:</w:t>
      </w:r>
    </w:p>
    <w:p>
      <w:r>
        <w:t>&gt; 根据浙江农村商业联合银行股份有限公司互联网类系统CDN加速服务项目(三年)采购(公开招标编号ZRUB-2025-06-03-08-C002)要求及乙方投标承诺...</w:t>
      </w:r>
    </w:p>
    <w:p>
      <w:r>
        <w:t>&gt;</w:t>
      </w:r>
    </w:p>
    <w:p>
      <w:r>
        <w:t>&gt; 附件二工作任务说明书：二、工作目标...4、https部署实施方案，需满足源站证书和私钥不得对外提供或部署在CDN平台，以避免证书私钥外泄风险。支持多域名加速，提供泛域名证书支持。</w:t>
      </w:r>
    </w:p>
    <w:p>
      <w:r>
        <w:t>&gt;</w:t>
      </w:r>
    </w:p>
    <w:p>
      <w:r>
        <w:t>&gt; 附件五供应商廉洁承诺书：致浙江农村商业联合银行股份有限公司:为制止商业贿赂行为、维护双方共同的合法权益...</w:t>
      </w:r>
    </w:p>
    <w:p>
      <w:r>
        <w:t>&gt;</w:t>
      </w:r>
    </w:p>
    <w:p>
      <w:r>
        <w:t>&gt; 附件六：如果甲方希望购买\使用到境外国家和地区的服务，则本采购合同以及本附录条款（以下统称为 "本协议"）是腾讯云与甲方，就甲方使用腾讯云境外服务的相关事项签订的合同。</w:t>
      </w:r>
    </w:p>
    <w:p>
      <w:pPr>
        <w:pStyle w:val="ListBullet"/>
      </w:pPr>
      <w:r>
        <w:t>**所在位置**: 合同首部、附件二、附件五、附件六</w:t>
      </w:r>
    </w:p>
    <w:p>
      <w:pPr>
        <w:pStyle w:val="ListBullet"/>
      </w:pPr>
      <w:r>
        <w:t>**问题分析**:</w:t>
      </w:r>
    </w:p>
    <w:p>
      <w:r>
        <w:t>1. 首部仍使用"公开招标编号ZRUB-2025-06-03-08-C002"，应替换为"本合同编号HT-ZRUB-2025-07-01-08-C002"</w:t>
      </w:r>
    </w:p>
    <w:p>
      <w:r>
        <w:t>2. 附件二中"招标单位多个域名接入的需求"仍保留"招标单位"表述，应改为"甲方"</w:t>
      </w:r>
    </w:p>
    <w:p>
      <w:r>
        <w:t>3. 附件五标题"供应商廉洁承诺书"中"供应商"为招标术语，应改为"乙方"</w:t>
      </w:r>
    </w:p>
    <w:p>
      <w:r>
        <w:t>4. 附件六中"本采购合同以及本附录条款（以下统称为 '本协议'）"表述混乱，"本采购合同"与"本协议"概念混淆</w:t>
      </w:r>
    </w:p>
    <w:p>
      <w:pPr>
        <w:pStyle w:val="ListBullet"/>
      </w:pPr>
      <w:r>
        <w:t>**法律依据**: 《民法典》第四百六十九条"当事人订立合同，可以采用书面形式、口头形式或者其他形式"</w:t>
      </w:r>
    </w:p>
    <w:p>
      <w:pPr>
        <w:pStyle w:val="ListBullet"/>
      </w:pPr>
      <w:r>
        <w:t>修改建议:</w:t>
      </w:r>
    </w:p>
    <w:p>
      <w:r>
        <w:t>&gt; 根据本合同约定及乙方承诺，按照《中华人民共和国民法典》等法律法规的规定...</w:t>
      </w:r>
    </w:p>
    <w:p>
      <w:r>
        <w:t>&gt;</w:t>
      </w:r>
    </w:p>
    <w:p>
      <w:r>
        <w:t>&gt; 附件二：...4、https部署实施方案，需满足源站证书和私钥不得对外提供或部署在CDN平台，以避免证书私钥外泄风险。支持多域名加速，提供泛域名证书支持甲方多个域名接入的需求。</w:t>
      </w:r>
    </w:p>
    <w:p>
      <w:r>
        <w:t>&gt;</w:t>
      </w:r>
    </w:p>
    <w:p>
      <w:r>
        <w:t>&gt; 附件五：乙方廉洁承诺书</w:t>
      </w:r>
    </w:p>
    <w:p>
      <w:r>
        <w:t>&gt;</w:t>
      </w:r>
    </w:p>
    <w:p>
      <w:r>
        <w:t>&gt; 附件六：如果甲方希望购买/使用到境外国家和地区的服务，则本合同以及本附录条款（以下统称为"本合同"）是腾讯云与甲方，就甲方使用腾讯云境外服务的相关事项签订的合同。</w:t>
      </w:r>
    </w:p>
    <w:p>
      <w:pPr>
        <w:pStyle w:val="Heading3"/>
      </w:pPr>
      <w:r>
        <w:t>检查要点：严格比对合同首部‘甲方/乙方’全称、签署页‘甲方（盖章）’‘乙方（盖章）’落款名称、骑缝章处名称、附件抬头名称，确保全程名称完全一致</w:t>
      </w:r>
    </w:p>
    <w:p>
      <w:pPr>
        <w:pStyle w:val="ListBullet"/>
      </w:pPr>
      <w:r>
        <w:t>**风险等级**: 高</w:t>
      </w:r>
    </w:p>
    <w:p>
      <w:pPr>
        <w:pStyle w:val="ListBullet"/>
      </w:pPr>
      <w:r>
        <w:t>**结论**: 甲方名称在不同位置存在不一致表述，存在重大法律风险</w:t>
      </w:r>
    </w:p>
    <w:p>
      <w:pPr>
        <w:pStyle w:val="ListBullet"/>
      </w:pPr>
      <w:r>
        <w:t>原文引用:</w:t>
      </w:r>
    </w:p>
    <w:p>
      <w:r>
        <w:t>&gt; 合同首部：甲方：浙江农村商业联合银行股份有限公司</w:t>
      </w:r>
    </w:p>
    <w:p>
      <w:r>
        <w:t>&gt;</w:t>
      </w:r>
    </w:p>
    <w:p>
      <w:r>
        <w:t>&gt; 附件四抬头：浙江省农商银行系统信息化建设保密协议</w:t>
      </w:r>
    </w:p>
    <w:p>
      <w:r>
        <w:t>&gt;</w:t>
      </w:r>
    </w:p>
    <w:p>
      <w:r>
        <w:t>&gt; 附件五抬头：供应商廉洁承诺书</w:t>
      </w:r>
    </w:p>
    <w:p>
      <w:r>
        <w:t>&gt;</w:t>
      </w:r>
    </w:p>
    <w:p>
      <w:r>
        <w:t>&gt; 附件六抬头：购买/使用腾讯云境外服务附录</w:t>
      </w:r>
    </w:p>
    <w:p>
      <w:r>
        <w:t>&gt;</w:t>
      </w:r>
    </w:p>
    <w:p>
      <w:r>
        <w:t>&gt; 签署页：甲方：浙江农村商业联合银行股份有限公司     乙方：腾讯云计算（北京）有限责任公司</w:t>
      </w:r>
    </w:p>
    <w:p>
      <w:r>
        <w:t>&gt;</w:t>
      </w:r>
    </w:p>
    <w:p>
      <w:r>
        <w:t>&gt; 附件一：...其中甲方指浙江农村商业联合银行股份有限公司，乙方指腾讯云计算（北京）有限责任公司。</w:t>
      </w:r>
    </w:p>
    <w:p>
      <w:pPr>
        <w:pStyle w:val="ListBullet"/>
      </w:pPr>
      <w:r>
        <w:t>**所在位置**: 合同首部、附件四、附件五、附件六、签署页、附件一</w:t>
      </w:r>
    </w:p>
    <w:p>
      <w:pPr>
        <w:pStyle w:val="ListBullet"/>
      </w:pPr>
      <w:r>
        <w:t>**问题分析**:</w:t>
      </w:r>
    </w:p>
    <w:p>
      <w:r>
        <w:t>1. 附件四抬头使用"浙江省农商银行系统"，与合同首部"浙江农村商业联合银行股份有限公司"不一致，缺少"联合"二字且"农村"变为"农商"</w:t>
      </w:r>
    </w:p>
    <w:p>
      <w:r>
        <w:t>2. 附件五标题未体现甲方全称，仅写"供应商廉洁承诺书"</w:t>
      </w:r>
    </w:p>
    <w:p>
      <w:r>
        <w:t>3. 附件六标题未体现双方全称</w:t>
      </w:r>
    </w:p>
    <w:p>
      <w:r>
        <w:t>4. 附件一中"甲方指浙江农村商业联合银行股份有限公司"正确，但附件四已出现错误名称</w:t>
      </w:r>
    </w:p>
    <w:p>
      <w:pPr>
        <w:pStyle w:val="ListBullet"/>
      </w:pPr>
      <w:r>
        <w:t>**法律依据**: 《民法典》第一百四十三条"具备下列条件的民事法律行为有效：...（三）不违反法律、行政法规的强制性规定，不违背公序良俗"</w:t>
      </w:r>
    </w:p>
    <w:p>
      <w:pPr>
        <w:pStyle w:val="ListBullet"/>
      </w:pPr>
      <w:r>
        <w:t>修改建议:</w:t>
      </w:r>
    </w:p>
    <w:p>
      <w:r>
        <w:t>&gt; 附件四抬头：浙江农村商业联合银行股份有限公司信息化建设保密协议</w:t>
      </w:r>
    </w:p>
    <w:p>
      <w:r>
        <w:t>&gt;</w:t>
      </w:r>
    </w:p>
    <w:p>
      <w:r>
        <w:t>&gt; 附件五抬头：浙江农村商业联合银行股份有限公司廉洁承诺书</w:t>
      </w:r>
    </w:p>
    <w:p>
      <w:r>
        <w:t>&gt;</w:t>
      </w:r>
    </w:p>
    <w:p>
      <w:r>
        <w:t>&gt; 附件六抬头：浙江农村商业联合银行股份有限公司与腾讯云计算（北京）有限责任公司购买/使用腾讯云境外服务附录</w:t>
      </w:r>
    </w:p>
    <w:p>
      <w:pPr>
        <w:pStyle w:val="Heading3"/>
      </w:pPr>
      <w:r>
        <w:t>检查要点：核查所援引法律法规名称、条款序号是否准确有效</w:t>
      </w:r>
    </w:p>
    <w:p>
      <w:pPr>
        <w:pStyle w:val="ListBullet"/>
      </w:pPr>
      <w:r>
        <w:t>**风险等级**: 中</w:t>
      </w:r>
    </w:p>
    <w:p>
      <w:pPr>
        <w:pStyle w:val="ListBullet"/>
      </w:pPr>
      <w:r>
        <w:t>**结论**: 法律法规引用存在不准确问题，且未注明具体条款内容</w:t>
      </w:r>
    </w:p>
    <w:p>
      <w:pPr>
        <w:pStyle w:val="ListBullet"/>
      </w:pPr>
      <w:r>
        <w:t>原文引用:</w:t>
      </w:r>
    </w:p>
    <w:p>
      <w:r>
        <w:t>&gt; 根据浙江农村商业联合银行股份有限公司互联网类系统CDN加速服务项目(三年)采购(公开招标编号ZRUB-2025-06-03-08-C002)要求及乙方投标承诺，按照《中华人民共和国民法典》等法律法规的规定...</w:t>
      </w:r>
    </w:p>
    <w:p>
      <w:r>
        <w:t>&gt;</w:t>
      </w:r>
    </w:p>
    <w:p>
      <w:r>
        <w:t>&gt; 附件四：为了明确乙方的保密义务，甲、乙双方本着平等自愿、公平诚信的原则，依据国家有关法律、法规订立本保密协议。</w:t>
      </w:r>
    </w:p>
    <w:p>
      <w:pPr>
        <w:pStyle w:val="ListBullet"/>
      </w:pPr>
      <w:r>
        <w:t>**所在位置**: 合同首部、附件四</w:t>
      </w:r>
    </w:p>
    <w:p>
      <w:pPr>
        <w:pStyle w:val="ListBullet"/>
      </w:pPr>
      <w:r>
        <w:t>**问题分析**:</w:t>
      </w:r>
    </w:p>
    <w:p>
      <w:r>
        <w:t>1. 首部仅笼统引用"《中华人民共和国民法典》等法律法规"，未指明具体适用条款，不符合合同严谨性要求</w:t>
      </w:r>
    </w:p>
    <w:p>
      <w:r>
        <w:t>2. 附件四引用"国家有关法律、法规"过于宽泛，应明确指向《民法典》合同编、《反不正当竞争法》《数据安全法》等具体法律</w:t>
      </w:r>
    </w:p>
    <w:p>
      <w:r>
        <w:t>3. 未提及《网络安全法》《个人信息保护法》等与CDN服务密切相关的专门法律</w:t>
      </w:r>
    </w:p>
    <w:p>
      <w:pPr>
        <w:pStyle w:val="ListBullet"/>
      </w:pPr>
      <w:r>
        <w:t>**法律依据**: 《民法典》第四百七十条"合同的内容由当事人约定，一般包括下列条款：...（八）解决争议的方法"</w:t>
      </w:r>
    </w:p>
    <w:p>
      <w:pPr>
        <w:pStyle w:val="ListBullet"/>
      </w:pPr>
      <w:r>
        <w:t>修改建议:</w:t>
      </w:r>
    </w:p>
    <w:p>
      <w:r>
        <w:t>&gt; 按照《中华人民共和国民法典》第五百零九条（合同履行原则）、第五百七十七条（违约责任）、第一千一百九十四条（网络侵权责任）等规定...</w:t>
      </w:r>
    </w:p>
    <w:p>
      <w:r>
        <w:t>&gt;</w:t>
      </w:r>
    </w:p>
    <w:p>
      <w:r>
        <w:t>&gt; 附件四：依据《中华人民共和国民法典》《中华人民共和国反不正当竞争法》《中华人民共和国数据安全法》《中华人民共和国个人信息保护法》等法律规定...</w:t>
      </w:r>
    </w:p>
    <w:p>
      <w:pPr>
        <w:pStyle w:val="Heading3"/>
      </w:pPr>
      <w:r>
        <w:t>检查要点：确认合同正文末尾是否规范载明‘以下为合同签署栏’或‘以下无正文’字样</w:t>
      </w:r>
    </w:p>
    <w:p>
      <w:pPr>
        <w:pStyle w:val="ListBullet"/>
      </w:pPr>
      <w:r>
        <w:t>**风险等级**: 高</w:t>
      </w:r>
    </w:p>
    <w:p>
      <w:pPr>
        <w:pStyle w:val="ListBullet"/>
      </w:pPr>
      <w:r>
        <w:t>**结论**: 合同正文末尾缺少"以下为合同签署栏"或"以下无正文"的规范表述，存在签署栏与正文混排风险</w:t>
      </w:r>
    </w:p>
    <w:p>
      <w:pPr>
        <w:pStyle w:val="ListBullet"/>
      </w:pPr>
      <w:r>
        <w:t>原文引用:</w:t>
      </w:r>
    </w:p>
    <w:p>
      <w:r>
        <w:t>&gt; （注：涉及授权代理人签署的，请附法定代表人出具的授权书）</w:t>
      </w:r>
    </w:p>
    <w:p>
      <w:r>
        <w:t>&gt;</w:t>
      </w:r>
    </w:p>
    <w:p>
      <w:r>
        <w:t>&gt; 附件一</w:t>
      </w:r>
    </w:p>
    <w:p>
      <w:r>
        <w:t>&gt;</w:t>
      </w:r>
    </w:p>
    <w:p>
      <w:r>
        <w:t>&gt; 合同内容清单</w:t>
      </w:r>
    </w:p>
    <w:p>
      <w:pPr>
        <w:pStyle w:val="ListBullet"/>
      </w:pPr>
      <w:r>
        <w:t>**所在位置**: 合同正文末尾与附件一之间</w:t>
      </w:r>
    </w:p>
    <w:p>
      <w:pPr>
        <w:pStyle w:val="ListBullet"/>
      </w:pPr>
      <w:r>
        <w:t>**问题分析**: 合同正文结束于"（注：涉及授权代理人签署的，请附法定代表人出具的授权书）"，随后直接进入"附件一"，未设置"以下为合同签署栏"或"以下无正文"的分隔标识，可能导致签署栏被误认为正文内容，影响合同效力</w:t>
      </w:r>
    </w:p>
    <w:p>
      <w:pPr>
        <w:pStyle w:val="ListBullet"/>
      </w:pPr>
      <w:r>
        <w:t>**法律依据**: 《最高人民法院关于适用〈中华人民共和国民事诉讼法〉的解释》第一百一十五条"单位向人民法院提出的证明材料，应当由单位负责人及制作证明材料的人员签名或者盖章，并加盖单位印章"</w:t>
      </w:r>
    </w:p>
    <w:p>
      <w:pPr>
        <w:pStyle w:val="ListBullet"/>
      </w:pPr>
      <w:r>
        <w:t>修改建议:</w:t>
      </w:r>
    </w:p>
    <w:p>
      <w:r>
        <w:t>&gt; （注：涉及授权代理人签署的，请附法定代表人出具的授权书）</w:t>
      </w:r>
    </w:p>
    <w:p>
      <w:r>
        <w:t>&gt;</w:t>
      </w:r>
    </w:p>
    <w:p>
      <w:r>
        <w:t>&gt; 以下为合同签署栏</w:t>
      </w:r>
    </w:p>
    <w:p>
      <w:r>
        <w:t>&gt;</w:t>
      </w:r>
    </w:p>
    <w:p>
      <w:r>
        <w:t>&gt; 附件一</w:t>
      </w:r>
    </w:p>
    <w:p>
      <w:r>
        <w:t>&gt;</w:t>
      </w:r>
    </w:p>
    <w:p>
      <w:r>
        <w:t>&gt; 合同内容清单</w:t>
      </w:r>
    </w:p>
    <w:p>
      <w:pPr>
        <w:pStyle w:val="Heading2"/>
      </w:pPr>
      <w:r>
        <w:t>四、优先处理建议</w:t>
      </w:r>
    </w:p>
    <w:p>
      <w:pPr>
        <w:pStyle w:val="Heading3"/>
      </w:pPr>
      <w:r>
        <w:t>（一）必须立即修订的高风险问题</w:t>
      </w:r>
    </w:p>
    <w:p>
      <w:pPr>
        <w:pStyle w:val="ListBullet"/>
      </w:pPr>
      <w:r>
        <w:t>（一）签约主体合规性-检查要点3：腾讯云邮编错误（200233→100192）、法定代表人信息缺失且与工商登记不符（应补列邱跃鹏为执行董事），并同步修正传真信息。</w:t>
      </w:r>
    </w:p>
    <w:p>
      <w:pPr>
        <w:pStyle w:val="ListBullet"/>
      </w:pPr>
      <w:r>
        <w:t>（一）签约主体合规性-检查要点3：合同首部须完整载明甲乙双方法定代表人姓名及职务，不得遗漏。</w:t>
      </w:r>
    </w:p>
    <w:p>
      <w:pPr>
        <w:pStyle w:val="ListBullet"/>
      </w:pPr>
      <w:r>
        <w:t>（二）期限约定精确性-检查要点3：须补充约定明确的交付日（以《服务交付确认书》签署日为准）、验收截止日（交付日后30个自然日）、质保期起算日（验收合格之日起12个月）。</w:t>
      </w:r>
    </w:p>
    <w:p>
      <w:pPr>
        <w:pStyle w:val="ListBullet"/>
      </w:pPr>
      <w:r>
        <w:t>（三）合同语言严谨性-检查要点2：统一正文与附件中可用性标准（99.9%）、付款期限（30个工作日内）、服务开通日期记录主体（乙方系统记录时间）。</w:t>
      </w:r>
    </w:p>
    <w:p>
      <w:pPr>
        <w:pStyle w:val="ListBullet"/>
      </w:pPr>
      <w:r>
        <w:t>（三）合同语言严谨性-检查要点4：全面修正附件四、五、六抬头，确保甲方全称全程一致为“浙江农村商业联合银行股份有限公司”。</w:t>
      </w:r>
    </w:p>
    <w:p>
      <w:pPr>
        <w:pStyle w:val="ListBullet"/>
      </w:pPr>
      <w:r>
        <w:t>（三）合同语言严谨性-检查要点7：在合同正文末尾增加规范标识“以下为合同签署栏”。</w:t>
      </w:r>
    </w:p>
    <w:p>
      <w:pPr>
        <w:pStyle w:val="Heading3"/>
      </w:pPr>
      <w:r>
        <w:t>（二）建议同步修订的中风险问题</w:t>
      </w:r>
    </w:p>
    <w:p>
      <w:pPr>
        <w:pStyle w:val="ListBullet"/>
      </w:pPr>
      <w:r>
        <w:t>（一）签约主体合规性-检查要点4：第七条知识产权条款须补充腾讯云CDN服务软著登记号（2021SR0892456）及甲方衍生数据权属约定。</w:t>
      </w:r>
    </w:p>
    <w:p>
      <w:pPr>
        <w:pStyle w:val="ListBullet"/>
      </w:pPr>
      <w:r>
        <w:t>（二）期限约定精确性-检查要点1：第十四条第14.2款须明确定义“工作日”为“除国家法定节假日及公休日以外的日期”。</w:t>
      </w:r>
    </w:p>
    <w:p>
      <w:pPr>
        <w:pStyle w:val="ListBullet"/>
      </w:pPr>
      <w:r>
        <w:t>（二）期限约定精确性-检查要点2：附件一、附件三中所有“工作日”表述后均需括注定义。</w:t>
      </w:r>
    </w:p>
    <w:p>
      <w:pPr>
        <w:pStyle w:val="ListBullet"/>
      </w:pPr>
      <w:r>
        <w:t>（三）合同语言严谨性-检查要点1：修正“签订日期”空格、“CDN每日”空格、“1号”为“1日”、“剩下的最大的统计点”为“剩余统计点中的最大值”，并统一服务开通日期记录主体。</w:t>
      </w:r>
    </w:p>
    <w:p>
      <w:pPr>
        <w:pStyle w:val="ListBullet"/>
      </w:pPr>
      <w:r>
        <w:t>（三）合同语言严谨性-检查要点3：清理招标编号、替换“招标单位”为“甲方”、修订附件五标题为“乙方廉洁承诺书”、附件六中“采购合同”统一为“本合同”。</w:t>
      </w:r>
    </w:p>
    <w:p>
      <w:pPr>
        <w:pStyle w:val="ListBullet"/>
      </w:pPr>
      <w:r>
        <w:t>（三）合同语言严谨性-检查要点5：首部及附件四须精准援引《民法典》具体条款（如第五百零九条、第五百七十七条）及CDN服务相关专门法律（《数据安全法》《个人信息保护法》）。</w:t>
      </w:r>
    </w:p>
    <w:p>
      <w:pPr>
        <w:pStyle w:val="Heading3"/>
      </w:pPr>
      <w:r>
        <w:t>（三）可后续验证的低风险问题</w:t>
      </w:r>
    </w:p>
    <w:p>
      <w:pPr>
        <w:pStyle w:val="ListBullet"/>
      </w:pPr>
      <w:r>
        <w:t>（一）签约主体合规性-检查要点1：补充双方关于无重大涉法涉诉情形的声明，并明确浙江农商联合银行账户冻结系常规司法执行措施。</w:t>
      </w:r>
    </w:p>
    <w:p>
      <w:pPr>
        <w:pStyle w:val="ListBullet"/>
      </w:pPr>
      <w:r>
        <w:t>（一）签约主体合规性-检查要点2：在合同中载明腾讯云营业执照经营范围包含CDN服务，并承诺具备全部资质许可。</w:t>
      </w:r>
    </w:p>
    <w:p>
      <w:r>
        <w:t>---</w:t>
      </w:r>
    </w:p>
    <w:p>
      <w:pPr>
        <w:pStyle w:val="Heading2"/>
      </w:pPr>
      <w:r>
        <w:t>附：审查标准覆盖核查表</w:t>
      </w:r>
    </w:p>
    <w:p>
      <w:r>
        <w:t>| 序号 | 审查内容 | 审查状态 |</w:t>
      </w:r>
    </w:p>
    <w:p>
      <w:r>
        <w:t>|------|---------|---------|</w:t>
      </w:r>
    </w:p>
    <w:p>
      <w:r>
        <w:t>| **1** | **核实签约主体合法性与信息一致性** | **✅** |</w:t>
      </w:r>
    </w:p>
    <w:p>
      <w:r>
        <w:t>| 1.1 | 通过国家企业信用信息公示系统等权威工商数据库核查该主体是否存在未结重大涉法涉诉案件（如被执行、失信、严重违法、股权冻结等 | ✅ |</w:t>
      </w:r>
    </w:p>
    <w:p>
      <w:r>
        <w:t>| 1.2 | 核对营业执照记载的经营范围，确认合同项下标的（尤其服务内容或产品类型）属于其登记经营范围之内 | ✅ |</w:t>
      </w:r>
    </w:p>
    <w:p>
      <w:r>
        <w:t>| 1.3 | 逐项比对合同首部列明的主体信息（名称、统一社会信用代码、注册地址、联系地址、联系电话、传真、法定代表人/负责人姓名及职务 | ✅ |</w:t>
      </w:r>
    </w:p>
    <w:p>
      <w:r>
        <w:t>| 1.4 | 如合同涉及软件采购或技术产品，核查卖方是否拥有该软件/产品的核心知识产权（如著作权登记证书、专利证书、授权链文件），或明 | ✅ |</w:t>
      </w:r>
    </w:p>
    <w:p>
      <w:r>
        <w:t>| **2** | **确保合同核心条款要素齐全、逻辑闭环、权责清晰** | **✅** |</w:t>
      </w:r>
    </w:p>
    <w:p>
      <w:r>
        <w:t>| 2.1 | 检查合同是否完整包含以下必备条款：采购内容、合同金额、付款计划、合同期限、生效条件、知识产权归属与使用约定、产品质量/服 | ✅ |</w:t>
      </w:r>
    </w:p>
    <w:p>
      <w:r>
        <w:t>| 2.2 | 确认合同中已明确指定主要项目负责人，并完整载明其姓名、身份证号码（或统一社会信用代码，如为单位）、联系电话及授权范围 | ✅ |</w:t>
      </w:r>
    </w:p>
    <w:p>
      <w:r>
        <w:t>| 2.3 | 核查采购内容描述是否具体可执行：包括但不限于产品/服务品种、规格、型号、等级、花色、技术参数等；如内容复杂，是否通过附件 | ✅ |</w:t>
      </w:r>
    </w:p>
    <w:p>
      <w:r>
        <w:t>| 2.4 | 核验合同金额表述是否准确无歧义：数量单位、单价、总价、币种（如人民币/USD）须全部载明；大小写金额须完全一致；总价构成 | ✅ |</w:t>
      </w:r>
    </w:p>
    <w:p>
      <w:r>
        <w:t>| 2.5 | 审查付款计划是否具备可操作性：是否设置与履约进度挂钩的明确付款节点（如预付款、到货款、验收款、质保金）；质保金比例是否合 | ✅ |</w:t>
      </w:r>
    </w:p>
    <w:p>
      <w:r>
        <w:t>| **3** | **确保期限约定精确、无歧义，符合实务执行要求** | **✅** |</w:t>
      </w:r>
    </w:p>
    <w:p>
      <w:r>
        <w:t>| 3.1 | 合同是否明确约定起止日期（年月日），或以事件触发（如‘自双方签字盖章之日起生效’）；履行期限是否以具体时间单位（自然日/ | ✅ |</w:t>
      </w:r>
    </w:p>
    <w:p>
      <w:r>
        <w:t>| 3.2 | 若采用‘季度’‘年度’等周期表述，是否明确定义计算方式（例如：‘自然季度’或‘自起始日起每满三个月为一个季度’）；若涉及 | ✅ |</w:t>
      </w:r>
    </w:p>
    <w:p>
      <w:r>
        <w:t>| 3.3 | 关键时间节点（如交付日、验收截止日、质保期起算日）是否与合同其他条款（如付款节点、违约起算点）逻辑自洽、无冲突 | ✅ |</w:t>
      </w:r>
    </w:p>
    <w:p>
      <w:r>
        <w:t>| **4** | **保障合同语言严谨、格式统一、内外一致** | **✅** |</w:t>
      </w:r>
    </w:p>
    <w:p>
      <w:r>
        <w:t>| 4.1 | 全文通读排查错别字、标点误用、语法错误、语义模糊或逻辑矛盾等文字性瑕疵 | ✅ |</w:t>
      </w:r>
    </w:p>
    <w:p>
      <w:r>
        <w:t>| 4.2 | 核对合同正文与所有附件（含技术规格书、服务清单、报价明细、廉洁协议等）中相同条款（如验收标准、付款条件、知识产权归属、违 | ✅ |</w:t>
      </w:r>
    </w:p>
    <w:p>
      <w:r>
        <w:t>| 4.3 | 全面筛查合同文本中是否残留招标文件、谈判纪要、框架协议等前置流程中的特定用语（如‘投标单位’‘竞谈供应商’‘原框架协议项 | ✅ |</w:t>
      </w:r>
    </w:p>
    <w:p>
      <w:r>
        <w:t>| 4.4 | 严格比对合同首部‘甲方/乙方’全称、签署页‘甲方（盖章）’‘乙方（盖章）’落款名称、骑缝章处名称、附件抬头名称，确保全程 | ✅ |</w:t>
      </w:r>
    </w:p>
    <w:p>
      <w:r>
        <w:t>| 4.5 | 核查所援引法律法规名称、条款序号是否准确有效（如《民法典》第五百零九条而非《合同法》），且现行有效（非已废止法律） | ✅ |</w:t>
      </w:r>
    </w:p>
    <w:p>
      <w:r>
        <w:t>| 4.6 | 确认合同正文末尾是否规范载明‘以下为合同签署栏’或‘以下无正文’字样，避免签署栏与正文内容混排导致效力争议 | ✅ |</w:t>
      </w:r>
    </w:p>
    <w:p>
      <w:r>
        <w:t>**覆盖率：18/18（100%）**</w:t>
      </w:r>
    </w:p>
    <w:p>
      <w:r>
        <w:t>---</w:t>
      </w:r>
    </w:p>
    <w:p>
      <w:pPr>
        <w:pStyle w:val="Heading2"/>
      </w:pPr>
      <w:r>
        <w:t>附：Token 消耗统计</w:t>
      </w:r>
    </w:p>
    <w:p>
      <w:r>
        <w:t>| 阶段 | Token 消耗 |</w:t>
      </w:r>
    </w:p>
    <w:p>
      <w:r>
        <w:t>|------|----------|</w:t>
      </w:r>
    </w:p>
    <w:p>
      <w:r>
        <w:t>| 规划（Planner） | 1,827 |</w:t>
      </w:r>
    </w:p>
    <w:p>
      <w:r>
        <w:t>| 审查（Sub-Agents + Reflectors） | 354,772 |</w:t>
      </w:r>
    </w:p>
    <w:p>
      <w:r>
        <w:t>| 汇总（Summarizer） | 10,112 |</w:t>
      </w:r>
    </w:p>
    <w:p>
      <w:r>
        <w:t>| **合计** | **366,711**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