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2B" w:rsidRPr="00D05E9A" w:rsidRDefault="00D05E9A" w:rsidP="00D05E9A">
      <w:pPr>
        <w:jc w:val="center"/>
        <w:rPr>
          <w:sz w:val="28"/>
          <w:szCs w:val="28"/>
          <w:lang w:val="fr-FR"/>
        </w:rPr>
      </w:pPr>
      <w:r w:rsidRPr="00D05E9A">
        <w:rPr>
          <w:sz w:val="28"/>
          <w:szCs w:val="28"/>
          <w:lang w:val="fr-FR"/>
        </w:rPr>
        <w:t>Analyses</w:t>
      </w:r>
    </w:p>
    <w:p w:rsidR="00D05E9A" w:rsidRDefault="00D05E9A">
      <w:pPr>
        <w:rPr>
          <w:lang w:val="fr-FR"/>
        </w:rPr>
      </w:pPr>
      <w:r>
        <w:rPr>
          <w:lang w:val="fr-FR"/>
        </w:rPr>
        <w:t xml:space="preserve">Article 1 : </w:t>
      </w:r>
    </w:p>
    <w:p w:rsidR="00D05E9A" w:rsidRPr="00D05E9A" w:rsidRDefault="00D05E9A" w:rsidP="00D05E9A">
      <w:pPr>
        <w:rPr>
          <w:lang w:val="fr-FR"/>
        </w:rPr>
      </w:pPr>
      <w:r w:rsidRPr="00D05E9A">
        <w:rPr>
          <w:lang w:val="fr-FR"/>
        </w:rPr>
        <w:t xml:space="preserve"># </w:t>
      </w:r>
      <w:proofErr w:type="spellStart"/>
      <w:r w:rsidRPr="00D05E9A">
        <w:rPr>
          <w:lang w:val="fr-FR"/>
        </w:rPr>
        <w:t>Vocabulary</w:t>
      </w:r>
      <w:proofErr w:type="spellEnd"/>
      <w:r w:rsidRPr="00D05E9A">
        <w:rPr>
          <w:lang w:val="fr-FR"/>
        </w:rPr>
        <w:t xml:space="preserve"> </w:t>
      </w:r>
    </w:p>
    <w:p w:rsidR="00D05E9A" w:rsidRPr="00D05E9A" w:rsidRDefault="00D05E9A" w:rsidP="00D05E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7"/>
        <w:gridCol w:w="5095"/>
      </w:tblGrid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r w:rsidRPr="00D05E9A">
              <w:rPr>
                <w:lang w:val="fr-FR"/>
              </w:rPr>
              <w:t>Words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from</w:t>
            </w:r>
            <w:proofErr w:type="spellEnd"/>
            <w:r w:rsidRPr="00D05E9A">
              <w:rPr>
                <w:lang w:val="fr-FR"/>
              </w:rPr>
              <w:t xml:space="preserve"> the </w:t>
            </w:r>
            <w:proofErr w:type="spellStart"/>
            <w:r w:rsidRPr="00D05E9A">
              <w:rPr>
                <w:lang w:val="fr-FR"/>
              </w:rPr>
              <w:t>text</w:t>
            </w:r>
            <w:proofErr w:type="spell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r w:rsidRPr="00D05E9A">
              <w:rPr>
                <w:lang w:val="fr-FR"/>
              </w:rPr>
              <w:t>Synonym</w:t>
            </w:r>
            <w:proofErr w:type="spellEnd"/>
            <w:r w:rsidRPr="00D05E9A">
              <w:rPr>
                <w:lang w:val="fr-FR"/>
              </w:rPr>
              <w:t>/</w:t>
            </w:r>
            <w:proofErr w:type="spellStart"/>
            <w:r w:rsidRPr="00D05E9A">
              <w:rPr>
                <w:lang w:val="fr-FR"/>
              </w:rPr>
              <w:t>explanation</w:t>
            </w:r>
            <w:proofErr w:type="spellEnd"/>
            <w:r w:rsidRPr="00D05E9A">
              <w:rPr>
                <w:lang w:val="fr-FR"/>
              </w:rPr>
              <w:t xml:space="preserve"> in English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get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underway</w:t>
            </w:r>
            <w:proofErr w:type="spell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r>
              <w:rPr>
                <w:lang w:val="fr-FR"/>
              </w:rPr>
              <w:t>To start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chop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cut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into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pieces</w:t>
            </w:r>
            <w:proofErr w:type="spellEnd"/>
            <w:r w:rsidRPr="00D05E9A">
              <w:rPr>
                <w:lang w:val="fr-FR"/>
              </w:rPr>
              <w:t xml:space="preserve">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under</w:t>
            </w:r>
            <w:proofErr w:type="spellEnd"/>
            <w:proofErr w:type="gramEnd"/>
            <w:r w:rsidRPr="00D05E9A">
              <w:rPr>
                <w:lang w:val="fr-FR"/>
              </w:rPr>
              <w:t xml:space="preserve"> way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progress</w:t>
            </w:r>
            <w:proofErr w:type="spellEnd"/>
            <w:r w:rsidRPr="00D05E9A">
              <w:rPr>
                <w:lang w:val="fr-FR"/>
              </w:rPr>
              <w:t xml:space="preserve">         |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sickle</w:t>
            </w:r>
            <w:proofErr w:type="gramEnd"/>
            <w:r w:rsidRPr="00D05E9A">
              <w:rPr>
                <w:lang w:val="fr-FR"/>
              </w:rPr>
              <w:t>-cell</w:t>
            </w:r>
            <w:proofErr w:type="spellEnd"/>
            <w:r w:rsidRPr="00D05E9A">
              <w:rPr>
                <w:lang w:val="fr-FR"/>
              </w:rPr>
              <w:t xml:space="preserve"> disease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inherited</w:t>
            </w:r>
            <w:proofErr w:type="spellEnd"/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red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blood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cell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disorders</w:t>
            </w:r>
            <w:proofErr w:type="spellEnd"/>
            <w:r w:rsidRPr="00D05E9A">
              <w:rPr>
                <w:lang w:val="fr-FR"/>
              </w:rPr>
              <w:t xml:space="preserve">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womb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uterus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grab</w:t>
            </w:r>
            <w:proofErr w:type="spellEnd"/>
            <w:proofErr w:type="gramEnd"/>
            <w:r w:rsidRPr="00D05E9A">
              <w:rPr>
                <w:lang w:val="fr-FR"/>
              </w:rPr>
              <w:t xml:space="preserve">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from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extract</w:t>
            </w:r>
            <w:proofErr w:type="spellEnd"/>
            <w:proofErr w:type="gramEnd"/>
            <w:r w:rsidRPr="00D05E9A">
              <w:rPr>
                <w:lang w:val="fr-FR"/>
              </w:rPr>
              <w:t xml:space="preserve">, </w:t>
            </w:r>
            <w:proofErr w:type="spellStart"/>
            <w:r w:rsidRPr="00D05E9A">
              <w:rPr>
                <w:lang w:val="fr-FR"/>
              </w:rPr>
              <w:t>take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something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harmless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inoffensive</w:t>
            </w:r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arguably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can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defended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shelve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put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</w:t>
            </w:r>
            <w:proofErr w:type="spellStart"/>
            <w:r w:rsidRPr="00D05E9A">
              <w:rPr>
                <w:lang w:val="fr-FR"/>
              </w:rPr>
              <w:t>aside</w:t>
            </w:r>
            <w:proofErr w:type="spellEnd"/>
            <w:r w:rsidRPr="00D05E9A">
              <w:rPr>
                <w:lang w:val="fr-FR"/>
              </w:rPr>
              <w:t>, to abandon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live up to (sth)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be</w:t>
            </w:r>
            <w:proofErr w:type="spellEnd"/>
            <w:proofErr w:type="gramEnd"/>
            <w:r w:rsidRPr="00D05E9A">
              <w:rPr>
                <w:lang w:val="fr-FR"/>
              </w:rPr>
              <w:t xml:space="preserve"> as good as        </w:t>
            </w:r>
          </w:p>
        </w:tc>
      </w:tr>
    </w:tbl>
    <w:p w:rsidR="00D05E9A" w:rsidRPr="00D05E9A" w:rsidRDefault="00D05E9A" w:rsidP="00D05E9A">
      <w:pPr>
        <w:rPr>
          <w:lang w:val="fr-FR"/>
        </w:rPr>
      </w:pPr>
      <w:bookmarkStart w:id="0" w:name="_GoBack"/>
      <w:bookmarkEnd w:id="0"/>
    </w:p>
    <w:sectPr w:rsidR="00D05E9A" w:rsidRPr="00D0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A"/>
    <w:rsid w:val="0093062B"/>
    <w:rsid w:val="00D0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70A2"/>
  <w15:chartTrackingRefBased/>
  <w15:docId w15:val="{3E1A9C53-3B22-4430-A5D3-E3CDB58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Hoegener</dc:creator>
  <cp:keywords/>
  <dc:description/>
  <cp:lastModifiedBy>Victor Hoegener</cp:lastModifiedBy>
  <cp:revision>1</cp:revision>
  <dcterms:created xsi:type="dcterms:W3CDTF">2019-10-20T09:19:00Z</dcterms:created>
  <dcterms:modified xsi:type="dcterms:W3CDTF">2019-10-20T09:28:00Z</dcterms:modified>
</cp:coreProperties>
</file>