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8C2" w:rsidRDefault="00AF18C2" w:rsidP="00931785">
      <w:pPr>
        <w:pStyle w:val="Heading1"/>
        <w:jc w:val="both"/>
      </w:pPr>
      <w:r>
        <w:t>Institutionele toelichting Provinciale Rekenkamer van Friesland</w:t>
      </w:r>
    </w:p>
    <w:p w:rsidR="00AF18C2" w:rsidRDefault="00AF18C2" w:rsidP="00931785">
      <w:pPr>
        <w:jc w:val="both"/>
      </w:pPr>
    </w:p>
    <w:p w:rsidR="00AF18C2" w:rsidRDefault="00AF18C2" w:rsidP="00931785">
      <w:pPr>
        <w:jc w:val="both"/>
      </w:pPr>
    </w:p>
    <w:p w:rsidR="00AF18C2" w:rsidRDefault="00AF18C2" w:rsidP="00931785">
      <w:pPr>
        <w:jc w:val="both"/>
        <w:rPr>
          <w:b/>
        </w:rPr>
      </w:pPr>
      <w:r>
        <w:rPr>
          <w:b/>
        </w:rPr>
        <w:t>Naam college</w:t>
      </w:r>
    </w:p>
    <w:p w:rsidR="00AF18C2" w:rsidRDefault="00AF18C2" w:rsidP="00931785">
      <w:pPr>
        <w:jc w:val="both"/>
      </w:pPr>
      <w:r>
        <w:t>Provinciale Rekenkamer van Friesland</w:t>
      </w:r>
    </w:p>
    <w:p w:rsidR="00AF18C2" w:rsidRDefault="00AF18C2" w:rsidP="00931785">
      <w:pPr>
        <w:jc w:val="both"/>
      </w:pPr>
    </w:p>
    <w:p w:rsidR="00AF18C2" w:rsidRPr="00783953" w:rsidRDefault="00AF18C2" w:rsidP="00931785">
      <w:pPr>
        <w:jc w:val="both"/>
        <w:rPr>
          <w:b/>
          <w:lang w:val="de-DE"/>
        </w:rPr>
      </w:pPr>
      <w:r w:rsidRPr="00783953">
        <w:rPr>
          <w:b/>
          <w:lang w:val="de-DE"/>
        </w:rPr>
        <w:t xml:space="preserve">Datum </w:t>
      </w:r>
      <w:proofErr w:type="spellStart"/>
      <w:r w:rsidRPr="00783953">
        <w:rPr>
          <w:b/>
          <w:lang w:val="de-DE"/>
        </w:rPr>
        <w:t>oprichting</w:t>
      </w:r>
      <w:proofErr w:type="spellEnd"/>
    </w:p>
    <w:p w:rsidR="00AF18C2" w:rsidRPr="00783953" w:rsidRDefault="00AF18C2" w:rsidP="00931785">
      <w:pPr>
        <w:jc w:val="both"/>
        <w:rPr>
          <w:lang w:val="de-DE"/>
        </w:rPr>
      </w:pPr>
      <w:r w:rsidRPr="00783953">
        <w:rPr>
          <w:lang w:val="de-DE"/>
        </w:rPr>
        <w:t xml:space="preserve">28 </w:t>
      </w:r>
      <w:proofErr w:type="spellStart"/>
      <w:r w:rsidRPr="00783953">
        <w:rPr>
          <w:lang w:val="de-DE"/>
        </w:rPr>
        <w:t>juli</w:t>
      </w:r>
      <w:proofErr w:type="spellEnd"/>
      <w:r w:rsidRPr="00783953">
        <w:rPr>
          <w:lang w:val="de-DE"/>
        </w:rPr>
        <w:t xml:space="preserve"> 1582</w:t>
      </w:r>
    </w:p>
    <w:p w:rsidR="00AF18C2" w:rsidRPr="00783953" w:rsidRDefault="00AF18C2" w:rsidP="00931785">
      <w:pPr>
        <w:jc w:val="both"/>
        <w:rPr>
          <w:lang w:val="de-DE"/>
        </w:rPr>
      </w:pPr>
    </w:p>
    <w:p w:rsidR="00AF18C2" w:rsidRPr="00783953" w:rsidRDefault="00AF18C2" w:rsidP="00931785">
      <w:pPr>
        <w:jc w:val="both"/>
        <w:rPr>
          <w:b/>
          <w:lang w:val="de-DE"/>
        </w:rPr>
      </w:pPr>
      <w:r w:rsidRPr="00783953">
        <w:rPr>
          <w:b/>
          <w:lang w:val="de-DE"/>
        </w:rPr>
        <w:t xml:space="preserve">Datum </w:t>
      </w:r>
      <w:proofErr w:type="spellStart"/>
      <w:r w:rsidRPr="00783953">
        <w:rPr>
          <w:b/>
          <w:lang w:val="de-DE"/>
        </w:rPr>
        <w:t>opheffing</w:t>
      </w:r>
      <w:proofErr w:type="spellEnd"/>
    </w:p>
    <w:p w:rsidR="00AF18C2" w:rsidRPr="00783953" w:rsidRDefault="004910DA" w:rsidP="00931785">
      <w:pPr>
        <w:jc w:val="both"/>
        <w:rPr>
          <w:lang w:val="de-DE"/>
        </w:rPr>
      </w:pPr>
      <w:r w:rsidRPr="00783953">
        <w:rPr>
          <w:lang w:val="de-DE"/>
        </w:rPr>
        <w:t xml:space="preserve">19 </w:t>
      </w:r>
      <w:proofErr w:type="spellStart"/>
      <w:r w:rsidRPr="00783953">
        <w:rPr>
          <w:lang w:val="de-DE"/>
        </w:rPr>
        <w:t>februari</w:t>
      </w:r>
      <w:proofErr w:type="spellEnd"/>
      <w:r w:rsidRPr="00783953">
        <w:rPr>
          <w:lang w:val="de-DE"/>
        </w:rPr>
        <w:t xml:space="preserve"> </w:t>
      </w:r>
      <w:r w:rsidR="000D7EB5" w:rsidRPr="00783953">
        <w:rPr>
          <w:lang w:val="de-DE"/>
        </w:rPr>
        <w:t>1795</w:t>
      </w:r>
    </w:p>
    <w:p w:rsidR="000D7EB5" w:rsidRPr="00783953" w:rsidRDefault="000D7EB5" w:rsidP="00931785">
      <w:pPr>
        <w:jc w:val="both"/>
        <w:rPr>
          <w:lang w:val="de-DE"/>
        </w:rPr>
      </w:pPr>
    </w:p>
    <w:p w:rsidR="00AF18C2" w:rsidRDefault="00AF18C2" w:rsidP="00931785">
      <w:pPr>
        <w:jc w:val="both"/>
        <w:rPr>
          <w:b/>
        </w:rPr>
      </w:pPr>
      <w:r>
        <w:rPr>
          <w:b/>
        </w:rPr>
        <w:t>Vestigingsplaats</w:t>
      </w:r>
    </w:p>
    <w:p w:rsidR="00AF18C2" w:rsidRDefault="00AF18C2" w:rsidP="00931785">
      <w:pPr>
        <w:jc w:val="both"/>
      </w:pPr>
      <w:r>
        <w:t>Leeuwarden</w:t>
      </w:r>
    </w:p>
    <w:p w:rsidR="00AF18C2" w:rsidRDefault="00AF18C2" w:rsidP="00931785">
      <w:pPr>
        <w:jc w:val="both"/>
      </w:pPr>
    </w:p>
    <w:p w:rsidR="00AF18C2" w:rsidRDefault="00AF18C2" w:rsidP="00931785">
      <w:pPr>
        <w:jc w:val="both"/>
        <w:rPr>
          <w:b/>
        </w:rPr>
      </w:pPr>
      <w:r>
        <w:rPr>
          <w:b/>
        </w:rPr>
        <w:t>Zetelaantal</w:t>
      </w:r>
    </w:p>
    <w:p w:rsidR="00AF18C2" w:rsidRDefault="00AF18C2" w:rsidP="00931785">
      <w:pPr>
        <w:jc w:val="both"/>
      </w:pPr>
      <w:r>
        <w:t>1582-1586: 8</w:t>
      </w:r>
    </w:p>
    <w:p w:rsidR="00AF18C2" w:rsidRDefault="00AF18C2" w:rsidP="000D7EB5">
      <w:pPr>
        <w:ind w:left="284" w:hanging="284"/>
        <w:jc w:val="both"/>
      </w:pPr>
      <w:r>
        <w:t xml:space="preserve">1586-1795: 4 (vanaf 1748 </w:t>
      </w:r>
      <w:r w:rsidR="00FE2855">
        <w:t>was</w:t>
      </w:r>
      <w:r>
        <w:t xml:space="preserve"> ook de stadhouder officieel lid</w:t>
      </w:r>
      <w:r w:rsidR="000D7EB5">
        <w:t>, hij is echter niet als zodanig in de database opgenomen</w:t>
      </w:r>
      <w:r>
        <w:t>)</w:t>
      </w:r>
      <w:r w:rsidR="000D7EB5">
        <w:t>.</w:t>
      </w:r>
    </w:p>
    <w:p w:rsidR="00AF18C2" w:rsidRDefault="00AF18C2" w:rsidP="00931785">
      <w:pPr>
        <w:jc w:val="both"/>
      </w:pPr>
    </w:p>
    <w:p w:rsidR="00AF18C2" w:rsidRDefault="00AF18C2" w:rsidP="00931785">
      <w:pPr>
        <w:jc w:val="both"/>
        <w:rPr>
          <w:b/>
        </w:rPr>
      </w:pPr>
      <w:r>
        <w:rPr>
          <w:b/>
        </w:rPr>
        <w:t>Zetelverdeling tussen kwartieren</w:t>
      </w:r>
    </w:p>
    <w:p w:rsidR="00AF18C2" w:rsidRDefault="000D7EB5" w:rsidP="00931785">
      <w:pPr>
        <w:jc w:val="both"/>
      </w:pPr>
      <w:r>
        <w:t>1582-</w:t>
      </w:r>
      <w:r w:rsidR="00AF18C2">
        <w:t xml:space="preserve">1586: elk kwartier (Oostergo, </w:t>
      </w:r>
      <w:proofErr w:type="spellStart"/>
      <w:r w:rsidR="00AF18C2">
        <w:t>Westergo</w:t>
      </w:r>
      <w:proofErr w:type="spellEnd"/>
      <w:r w:rsidR="00AF18C2">
        <w:t xml:space="preserve">, </w:t>
      </w:r>
      <w:proofErr w:type="spellStart"/>
      <w:r w:rsidR="00AF18C2">
        <w:t>Zevenwolden</w:t>
      </w:r>
      <w:proofErr w:type="spellEnd"/>
      <w:r w:rsidR="00AF18C2">
        <w:t>, Steden) twee zetels</w:t>
      </w:r>
      <w:r w:rsidR="00796B76">
        <w:t>.</w:t>
      </w:r>
    </w:p>
    <w:p w:rsidR="00AF18C2" w:rsidRDefault="00AF18C2" w:rsidP="00931785">
      <w:pPr>
        <w:jc w:val="both"/>
        <w:rPr>
          <w:b/>
        </w:rPr>
      </w:pPr>
      <w:r>
        <w:t>1586</w:t>
      </w:r>
      <w:r w:rsidR="000D7EB5">
        <w:t>-1795</w:t>
      </w:r>
      <w:r>
        <w:t>: elk kwartier één zetel</w:t>
      </w:r>
      <w:r w:rsidR="00796B76">
        <w:t>.</w:t>
      </w:r>
    </w:p>
    <w:p w:rsidR="00AF18C2" w:rsidRDefault="00AF18C2" w:rsidP="00931785">
      <w:pPr>
        <w:jc w:val="both"/>
        <w:rPr>
          <w:b/>
        </w:rPr>
      </w:pPr>
    </w:p>
    <w:p w:rsidR="00AF18C2" w:rsidRDefault="00AF18C2" w:rsidP="00931785">
      <w:pPr>
        <w:jc w:val="both"/>
        <w:rPr>
          <w:b/>
        </w:rPr>
      </w:pPr>
      <w:r>
        <w:rPr>
          <w:b/>
        </w:rPr>
        <w:t>Zetelverdeling tussen basiscolleges</w:t>
      </w:r>
    </w:p>
    <w:p w:rsidR="005649E5" w:rsidRDefault="005649E5" w:rsidP="005649E5">
      <w:pPr>
        <w:pStyle w:val="BodyTextIndent2"/>
        <w:spacing w:line="240" w:lineRule="auto"/>
        <w:ind w:left="0"/>
      </w:pPr>
      <w:proofErr w:type="spellStart"/>
      <w:r>
        <w:t>Roulering</w:t>
      </w:r>
      <w:proofErr w:type="spellEnd"/>
      <w:r>
        <w:t xml:space="preserve"> onder de grietenijen en de steden volgens almanakken, waarvan die van het kwartier </w:t>
      </w:r>
      <w:proofErr w:type="spellStart"/>
      <w:r>
        <w:t>Zevenwolden</w:t>
      </w:r>
      <w:proofErr w:type="spellEnd"/>
      <w:r>
        <w:t xml:space="preserve"> werd vastgesteld in 1635, die van Oostergo in 1669, van </w:t>
      </w:r>
      <w:proofErr w:type="spellStart"/>
      <w:r>
        <w:t>Westergo</w:t>
      </w:r>
      <w:proofErr w:type="spellEnd"/>
      <w:r>
        <w:t xml:space="preserve"> in 1671 en van de Steden in 1785. Deze laatste almanak was slechts tot 1790 van kracht.</w:t>
      </w:r>
    </w:p>
    <w:p w:rsidR="00AF18C2" w:rsidRDefault="00AF18C2" w:rsidP="00931785">
      <w:pPr>
        <w:ind w:left="705" w:hanging="705"/>
        <w:jc w:val="both"/>
        <w:rPr>
          <w:b/>
        </w:rPr>
      </w:pPr>
      <w:r>
        <w:rPr>
          <w:b/>
        </w:rPr>
        <w:t>Zittingstermijn</w:t>
      </w:r>
      <w:r w:rsidR="00EC5D4A" w:rsidRPr="00621D23">
        <w:rPr>
          <w:rStyle w:val="FootnoteReference"/>
        </w:rPr>
        <w:footnoteReference w:id="1"/>
      </w:r>
    </w:p>
    <w:p w:rsidR="004A0A1C" w:rsidRDefault="00AF18C2" w:rsidP="004A0A1C">
      <w:r>
        <w:t>Twee jaar, bij resolutie van de Staten van Friesland van 28 februari 1601</w:t>
      </w:r>
      <w:r w:rsidR="005649E5">
        <w:t xml:space="preserve">. </w:t>
      </w:r>
      <w:r w:rsidR="006E16DA">
        <w:t>V</w:t>
      </w:r>
      <w:r w:rsidR="004A0A1C">
        <w:t xml:space="preserve">anaf de instelling van de almanakken (zie hierboven) </w:t>
      </w:r>
      <w:r w:rsidR="006E16DA">
        <w:t>werd een termijn van drie jaar gehanteerd.</w:t>
      </w:r>
    </w:p>
    <w:p w:rsidR="00AF18C2" w:rsidRDefault="00AF18C2" w:rsidP="00931785">
      <w:pPr>
        <w:jc w:val="both"/>
      </w:pPr>
    </w:p>
    <w:p w:rsidR="00AF18C2" w:rsidRDefault="00AF18C2" w:rsidP="00931785">
      <w:pPr>
        <w:jc w:val="both"/>
        <w:rPr>
          <w:b/>
        </w:rPr>
      </w:pPr>
      <w:r>
        <w:rPr>
          <w:b/>
        </w:rPr>
        <w:t>Benoemende instantie</w:t>
      </w:r>
    </w:p>
    <w:p w:rsidR="00AF18C2" w:rsidRDefault="00AF18C2" w:rsidP="00931785">
      <w:pPr>
        <w:jc w:val="both"/>
        <w:rPr>
          <w:b/>
        </w:rPr>
      </w:pPr>
      <w:r>
        <w:t>De Staten van Friesland, op voordracht van de kwartieren (zie ook nog hieronder ‘Ministers in dienst van het college’).</w:t>
      </w:r>
    </w:p>
    <w:p w:rsidR="00AF18C2" w:rsidRDefault="00AF18C2" w:rsidP="00931785">
      <w:pPr>
        <w:jc w:val="both"/>
        <w:rPr>
          <w:b/>
        </w:rPr>
      </w:pPr>
    </w:p>
    <w:p w:rsidR="00AF18C2" w:rsidRDefault="00AF18C2" w:rsidP="00931785">
      <w:pPr>
        <w:jc w:val="both"/>
        <w:rPr>
          <w:b/>
        </w:rPr>
      </w:pPr>
      <w:r>
        <w:rPr>
          <w:b/>
        </w:rPr>
        <w:t>Aanvangs- en einddatum in het Repertorium</w:t>
      </w:r>
    </w:p>
    <w:p w:rsidR="001D307B" w:rsidRDefault="0086117D" w:rsidP="00931785">
      <w:pPr>
        <w:jc w:val="both"/>
      </w:pPr>
      <w:r w:rsidRPr="00176A8A">
        <w:rPr>
          <w:i/>
        </w:rPr>
        <w:t>Aanvangsdatum</w:t>
      </w:r>
      <w:r>
        <w:t xml:space="preserve">: </w:t>
      </w:r>
      <w:r w:rsidR="001D307B">
        <w:t>D</w:t>
      </w:r>
      <w:r w:rsidR="002D34A3">
        <w:t xml:space="preserve">e </w:t>
      </w:r>
      <w:r w:rsidR="004C1F68">
        <w:t xml:space="preserve">informatie over de bemanning van dit college </w:t>
      </w:r>
      <w:r>
        <w:t xml:space="preserve">is </w:t>
      </w:r>
      <w:r w:rsidR="001D307B">
        <w:t xml:space="preserve">erg </w:t>
      </w:r>
      <w:r>
        <w:t xml:space="preserve">verbrokkeld, </w:t>
      </w:r>
      <w:r w:rsidR="001D307B">
        <w:t xml:space="preserve">waardoor in veel gevallen geen aanvangsdatum bekend is, en </w:t>
      </w:r>
      <w:r w:rsidR="00B412F9">
        <w:t xml:space="preserve">soms </w:t>
      </w:r>
      <w:r w:rsidR="001D307B">
        <w:t xml:space="preserve">zelfs het aanvangsjaar niet met zekerheid is vast te stellen. </w:t>
      </w:r>
      <w:r w:rsidR="00A80F66">
        <w:t xml:space="preserve">Waar een aanvangsdatum bekend is, is </w:t>
      </w:r>
      <w:r w:rsidR="00AE05D0">
        <w:t xml:space="preserve">bij ‘bijzonderheden’ </w:t>
      </w:r>
      <w:r w:rsidR="00A80F66">
        <w:t xml:space="preserve">vermeld om welke datum het gaat (commissie, </w:t>
      </w:r>
      <w:proofErr w:type="spellStart"/>
      <w:r w:rsidR="00A80F66">
        <w:t>sessiename</w:t>
      </w:r>
      <w:proofErr w:type="spellEnd"/>
      <w:r w:rsidR="00A80F66">
        <w:t>, et  cetera).</w:t>
      </w:r>
    </w:p>
    <w:p w:rsidR="002F43F7" w:rsidRDefault="00592B61" w:rsidP="00931785">
      <w:pPr>
        <w:jc w:val="both"/>
      </w:pPr>
      <w:r>
        <w:t xml:space="preserve">Blijkens resoluties van de Staten van Friesland van 23 en 26 maart 1621 (bevestiging van de navolging van deze bepaling in </w:t>
      </w:r>
      <w:proofErr w:type="spellStart"/>
      <w:r>
        <w:t>Tresoar</w:t>
      </w:r>
      <w:proofErr w:type="spellEnd"/>
      <w:r>
        <w:t xml:space="preserve">, stadhouderlijk archief, </w:t>
      </w:r>
      <w:proofErr w:type="spellStart"/>
      <w:r>
        <w:t>inv</w:t>
      </w:r>
      <w:proofErr w:type="spellEnd"/>
      <w:r>
        <w:t>. nr. 361, jaar 172</w:t>
      </w:r>
      <w:r w:rsidR="0086117D">
        <w:t>0</w:t>
      </w:r>
      <w:r>
        <w:t xml:space="preserve">) dienden de gecommitteerden van dat kwartier, alsmede dat van </w:t>
      </w:r>
      <w:proofErr w:type="spellStart"/>
      <w:r>
        <w:t>Zevenwolden</w:t>
      </w:r>
      <w:proofErr w:type="spellEnd"/>
      <w:r>
        <w:t xml:space="preserve">, per 1 mei zitting te nemen. </w:t>
      </w:r>
    </w:p>
    <w:p w:rsidR="00EF18FC" w:rsidRDefault="001D307B" w:rsidP="00931785">
      <w:pPr>
        <w:jc w:val="both"/>
      </w:pPr>
      <w:r>
        <w:t xml:space="preserve">Voor de gedeputeerden uit Oostergo en </w:t>
      </w:r>
      <w:proofErr w:type="spellStart"/>
      <w:r>
        <w:t>Westergo</w:t>
      </w:r>
      <w:proofErr w:type="spellEnd"/>
      <w:r>
        <w:t xml:space="preserve"> werd Maria Lichtmis (2 februari) als ingangsdatum gehanteerd. Het bewijs hiervoor vinden we pas in 1751 (</w:t>
      </w:r>
      <w:proofErr w:type="spellStart"/>
      <w:r w:rsidR="0086117D">
        <w:t>Tresoar</w:t>
      </w:r>
      <w:proofErr w:type="spellEnd"/>
      <w:r w:rsidR="0086117D">
        <w:t xml:space="preserve">, stadhouderlijk archief, </w:t>
      </w:r>
      <w:proofErr w:type="spellStart"/>
      <w:r w:rsidR="0086117D">
        <w:t>inv</w:t>
      </w:r>
      <w:proofErr w:type="spellEnd"/>
      <w:r w:rsidR="0086117D">
        <w:t>. nr. 361, jaar 17</w:t>
      </w:r>
      <w:r>
        <w:t>51</w:t>
      </w:r>
      <w:r w:rsidR="0086117D">
        <w:t xml:space="preserve">), </w:t>
      </w:r>
      <w:r>
        <w:t xml:space="preserve">maar hoogstwaarschijnlijk werd deze datum al veel eerder gehanteerd (zie ook de institutionele toelichting bij Gedeputeerde Staten van Friesland). </w:t>
      </w:r>
    </w:p>
    <w:p w:rsidR="0086117D" w:rsidRDefault="0086117D" w:rsidP="0086117D">
      <w:r w:rsidRPr="00176A8A">
        <w:rPr>
          <w:i/>
        </w:rPr>
        <w:lastRenderedPageBreak/>
        <w:t>Einddatum</w:t>
      </w:r>
      <w:r>
        <w:t>: in principe aansluitend op de aanvangsdatum van de opvolger, tenzij een specifieke einddatum bekend is (bijvoorbeeld door overlijden).</w:t>
      </w:r>
    </w:p>
    <w:p w:rsidR="002F43F7" w:rsidRDefault="002F43F7" w:rsidP="002F43F7">
      <w:pPr>
        <w:rPr>
          <w:vertAlign w:val="subscript"/>
        </w:rPr>
      </w:pPr>
      <w:r>
        <w:t>Tot en met 1700 betreft het data volgens de Juliaanse kalender (‘Oude Stijl’), die op dat tijdstip 11 dagen achterliep op de Gregoriaanse kalender.  Op 31 december 1700 ging Friesland over op de Gregoriaanse kalender; de volgende dag was 12 januari 1701.</w:t>
      </w:r>
    </w:p>
    <w:p w:rsidR="005649E5" w:rsidRDefault="005649E5" w:rsidP="00931785">
      <w:pPr>
        <w:jc w:val="both"/>
      </w:pPr>
    </w:p>
    <w:p w:rsidR="00971FCC" w:rsidRDefault="00971FCC" w:rsidP="00971FCC">
      <w:pPr>
        <w:rPr>
          <w:b/>
        </w:rPr>
      </w:pPr>
      <w:r>
        <w:rPr>
          <w:b/>
        </w:rPr>
        <w:t>Ministers in dienst van het college, opgenomen in de database</w:t>
      </w:r>
    </w:p>
    <w:p w:rsidR="00AF18C2" w:rsidRDefault="00AF18C2" w:rsidP="00B412F9">
      <w:pPr>
        <w:ind w:left="284" w:hanging="284"/>
        <w:jc w:val="both"/>
      </w:pPr>
      <w:r>
        <w:t>secretaris, benoemd door Gedeputeerde Staten tot 1619, vervolgens door de Staten van Friesland tot 1748, daa</w:t>
      </w:r>
      <w:r w:rsidR="00783953">
        <w:t>r</w:t>
      </w:r>
      <w:r>
        <w:t>na door de stadhouder</w:t>
      </w:r>
      <w:r w:rsidR="00D6502F">
        <w:t>.</w:t>
      </w:r>
    </w:p>
    <w:p w:rsidR="00AF18C2" w:rsidRDefault="00AF18C2" w:rsidP="00B412F9">
      <w:pPr>
        <w:ind w:left="284" w:hanging="284"/>
        <w:jc w:val="both"/>
      </w:pPr>
      <w:r>
        <w:t>pensionaris, in ieder geval vanaf 1741, maar mog</w:t>
      </w:r>
      <w:r w:rsidR="00796B76">
        <w:t>e</w:t>
      </w:r>
      <w:r>
        <w:t>lijk eer</w:t>
      </w:r>
      <w:r w:rsidR="00796B76">
        <w:t>der. Benoemd door de rekenkamer (er zijn slechts twee namen bekend).</w:t>
      </w:r>
    </w:p>
    <w:p w:rsidR="00AF18C2" w:rsidRDefault="00AF18C2" w:rsidP="00931785">
      <w:pPr>
        <w:jc w:val="both"/>
      </w:pPr>
    </w:p>
    <w:p w:rsidR="00AF18C2" w:rsidRDefault="00AF18C2" w:rsidP="00931785">
      <w:pPr>
        <w:jc w:val="both"/>
        <w:rPr>
          <w:b/>
        </w:rPr>
      </w:pPr>
      <w:r>
        <w:rPr>
          <w:b/>
        </w:rPr>
        <w:t>Naamlijsten en bronnen</w:t>
      </w:r>
    </w:p>
    <w:p w:rsidR="00AF18C2" w:rsidRDefault="00AF18C2" w:rsidP="00931785">
      <w:pPr>
        <w:pStyle w:val="Heading2"/>
      </w:pPr>
      <w:bookmarkStart w:id="0" w:name="_GoBack"/>
      <w:bookmarkEnd w:id="0"/>
      <w:r>
        <w:t>Algemeen</w:t>
      </w:r>
    </w:p>
    <w:p w:rsidR="00D41C70" w:rsidRDefault="00D41C70" w:rsidP="00D41C70">
      <w:pPr>
        <w:tabs>
          <w:tab w:val="left" w:pos="0"/>
        </w:tabs>
        <w:jc w:val="both"/>
      </w:pPr>
      <w:r>
        <w:t>-</w:t>
      </w:r>
      <w:r>
        <w:rPr>
          <w:u w:val="single"/>
        </w:rPr>
        <w:t>Gecommitteerden 1582-1702:</w:t>
      </w:r>
      <w:r>
        <w:t xml:space="preserve"> </w:t>
      </w:r>
      <w:proofErr w:type="spellStart"/>
      <w:r>
        <w:t>Tresoar</w:t>
      </w:r>
      <w:proofErr w:type="spellEnd"/>
      <w:r>
        <w:t xml:space="preserve">, archief Staten van Friesland 1580-1795, </w:t>
      </w:r>
      <w:proofErr w:type="spellStart"/>
      <w:r>
        <w:t>inv</w:t>
      </w:r>
      <w:proofErr w:type="spellEnd"/>
      <w:r>
        <w:t xml:space="preserve">. nr. 2581, commissie- en instructieboek 1502-1702. </w:t>
      </w:r>
      <w:r w:rsidR="00B412F9">
        <w:t>Z</w:t>
      </w:r>
      <w:r>
        <w:t>eer incompleet.</w:t>
      </w:r>
    </w:p>
    <w:p w:rsidR="00AF18C2" w:rsidRDefault="00AF18C2" w:rsidP="00931785">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1582-1601:</w:t>
      </w:r>
      <w:r>
        <w:t xml:space="preserve"> Onno Hellinga, </w:t>
      </w:r>
      <w:r>
        <w:rPr>
          <w:i/>
        </w:rPr>
        <w:t>Resoluties van de Staten van Friesland (1580-1601). Regesten en indices</w:t>
      </w:r>
      <w:r>
        <w:t xml:space="preserve"> (Leeuwarden 1992)</w:t>
      </w:r>
      <w:r w:rsidR="00D6502F">
        <w:t xml:space="preserve">. Berust in </w:t>
      </w:r>
      <w:proofErr w:type="spellStart"/>
      <w:r w:rsidR="00D6502F">
        <w:t>Tresoar</w:t>
      </w:r>
      <w:proofErr w:type="spellEnd"/>
      <w:r w:rsidR="00D6502F">
        <w:t>, als ‘</w:t>
      </w:r>
      <w:r>
        <w:t>nadere toegang 5.26</w:t>
      </w:r>
      <w:r w:rsidR="00D6502F">
        <w:t>’.</w:t>
      </w:r>
    </w:p>
    <w:p w:rsidR="00AF18C2" w:rsidRDefault="00AF18C2" w:rsidP="00931785">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1601-1626 (incompleet):</w:t>
      </w:r>
      <w:r>
        <w:t xml:space="preserve"> </w:t>
      </w:r>
      <w:r w:rsidRPr="005D43BF">
        <w:t xml:space="preserve">G. Nauta, </w:t>
      </w:r>
      <w:r w:rsidRPr="005D43BF">
        <w:rPr>
          <w:i/>
        </w:rPr>
        <w:t>Index op de resoluties van Gedeputeerde Staten 1600-1754</w:t>
      </w:r>
      <w:r w:rsidR="00D6502F">
        <w:t xml:space="preserve"> 2 delen (ca. 1760). Berust in </w:t>
      </w:r>
      <w:proofErr w:type="spellStart"/>
      <w:r w:rsidR="00D6502F">
        <w:t>Tresoar</w:t>
      </w:r>
      <w:proofErr w:type="spellEnd"/>
      <w:r w:rsidR="00D6502F">
        <w:t>, als ‘</w:t>
      </w:r>
      <w:r w:rsidRPr="005D43BF">
        <w:t>nadere toegang 5.09</w:t>
      </w:r>
      <w:r w:rsidR="00D6502F">
        <w:t xml:space="preserve">’, alsmede in het Nationaal Archief, provinciale resoluties, </w:t>
      </w:r>
      <w:proofErr w:type="spellStart"/>
      <w:r w:rsidR="00D6502F">
        <w:t>inv</w:t>
      </w:r>
      <w:proofErr w:type="spellEnd"/>
      <w:r w:rsidR="00D6502F">
        <w:t>. nr. 468-469.</w:t>
      </w:r>
    </w:p>
    <w:p w:rsidR="00D6502F" w:rsidRDefault="00AF18C2" w:rsidP="00931785">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1636-1795</w:t>
      </w:r>
      <w:r>
        <w:t xml:space="preserve">:  </w:t>
      </w:r>
      <w:proofErr w:type="spellStart"/>
      <w:r>
        <w:t>Tresoar</w:t>
      </w:r>
      <w:proofErr w:type="spellEnd"/>
      <w:r>
        <w:t xml:space="preserve">, archief Staten van Friesland 1580-1795, </w:t>
      </w:r>
      <w:proofErr w:type="spellStart"/>
      <w:r>
        <w:t>inv</w:t>
      </w:r>
      <w:proofErr w:type="spellEnd"/>
      <w:r>
        <w:t>. nr. 2610-2614</w:t>
      </w:r>
      <w:r w:rsidR="00D6502F">
        <w:t>. T</w:t>
      </w:r>
      <w:r>
        <w:t>ekst van de af te leggen eed, ondertekend door de rekenmeesters (in sommige gevallen met jaartal). Vergelijking met de ondertekening van de eed door Gedeputeerde Staten elders in de delen levert zekerheid op over de identiteit</w:t>
      </w:r>
      <w:r w:rsidR="00D6502F">
        <w:t xml:space="preserve">. </w:t>
      </w:r>
    </w:p>
    <w:p w:rsidR="00AF18C2" w:rsidRDefault="00AF18C2" w:rsidP="00931785">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 xml:space="preserve">Gecommitteerden 1681-1689 en 1728-1782: </w:t>
      </w:r>
      <w:proofErr w:type="spellStart"/>
      <w:r>
        <w:t>Tresoar</w:t>
      </w:r>
      <w:proofErr w:type="spellEnd"/>
      <w:r>
        <w:t>, archief Staten van Fries</w:t>
      </w:r>
      <w:r w:rsidR="00D6502F">
        <w:t xml:space="preserve">land 1580-1795, </w:t>
      </w:r>
      <w:proofErr w:type="spellStart"/>
      <w:r w:rsidR="00D6502F">
        <w:t>inv</w:t>
      </w:r>
      <w:proofErr w:type="spellEnd"/>
      <w:r w:rsidR="00D6502F">
        <w:t xml:space="preserve">. nr. 3168. </w:t>
      </w:r>
      <w:r>
        <w:t>Eedsafleggingen</w:t>
      </w:r>
      <w:r w:rsidR="00D6502F">
        <w:t>.</w:t>
      </w:r>
    </w:p>
    <w:p w:rsidR="00AF18C2" w:rsidRDefault="00AF18C2" w:rsidP="00931785">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1695-1783:</w:t>
      </w:r>
      <w:r>
        <w:t xml:space="preserve"> </w:t>
      </w:r>
      <w:proofErr w:type="spellStart"/>
      <w:r>
        <w:t>Tresoar</w:t>
      </w:r>
      <w:proofErr w:type="spellEnd"/>
      <w:r>
        <w:t xml:space="preserve">, archief Staten van Friesland, </w:t>
      </w:r>
      <w:proofErr w:type="spellStart"/>
      <w:r>
        <w:t>inv</w:t>
      </w:r>
      <w:proofErr w:type="spellEnd"/>
      <w:r>
        <w:t>. nr. 3158 en 3159, register van resoluties van de rekenkamer 1695-1799</w:t>
      </w:r>
      <w:r w:rsidR="00D6502F">
        <w:t>.</w:t>
      </w:r>
    </w:p>
    <w:p w:rsidR="00AF18C2" w:rsidRDefault="00AF18C2" w:rsidP="00931785">
      <w:pPr>
        <w:tabs>
          <w:tab w:val="left" w:pos="0"/>
        </w:tabs>
        <w:jc w:val="both"/>
      </w:pPr>
      <w:r>
        <w:t>-</w:t>
      </w:r>
      <w:r>
        <w:rPr>
          <w:u w:val="single"/>
        </w:rPr>
        <w:t>Gecommitteerden 1728-1794:</w:t>
      </w:r>
      <w:r>
        <w:t xml:space="preserve"> </w:t>
      </w:r>
      <w:proofErr w:type="spellStart"/>
      <w:r>
        <w:rPr>
          <w:i/>
        </w:rPr>
        <w:t>Naem</w:t>
      </w:r>
      <w:proofErr w:type="spellEnd"/>
      <w:r>
        <w:rPr>
          <w:i/>
        </w:rPr>
        <w:t xml:space="preserve">-register van alle de </w:t>
      </w:r>
      <w:proofErr w:type="spellStart"/>
      <w:r>
        <w:rPr>
          <w:i/>
        </w:rPr>
        <w:t>heeren</w:t>
      </w:r>
      <w:proofErr w:type="spellEnd"/>
      <w:r>
        <w:rPr>
          <w:i/>
        </w:rPr>
        <w:t xml:space="preserve"> leden der </w:t>
      </w:r>
      <w:proofErr w:type="spellStart"/>
      <w:r>
        <w:rPr>
          <w:i/>
        </w:rPr>
        <w:t>regeering</w:t>
      </w:r>
      <w:proofErr w:type="spellEnd"/>
      <w:r>
        <w:rPr>
          <w:i/>
        </w:rPr>
        <w:t xml:space="preserve"> in de </w:t>
      </w:r>
      <w:proofErr w:type="spellStart"/>
      <w:r>
        <w:rPr>
          <w:i/>
        </w:rPr>
        <w:t>provintiën</w:t>
      </w:r>
      <w:proofErr w:type="spellEnd"/>
      <w:r>
        <w:rPr>
          <w:i/>
        </w:rPr>
        <w:t xml:space="preserve"> van Gelderland, Holland, Zeeland, Utrecht, Friesland, Overijssel, Groningen en Ommelanden</w:t>
      </w:r>
      <w:r>
        <w:t xml:space="preserve"> (Amsterdam 1728-1794)</w:t>
      </w:r>
      <w:r w:rsidR="00D6502F">
        <w:t>.</w:t>
      </w:r>
      <w:r>
        <w:t xml:space="preserve"> Aanwezig in </w:t>
      </w:r>
      <w:r w:rsidR="00D6502F">
        <w:t xml:space="preserve">de </w:t>
      </w:r>
      <w:r>
        <w:t>K</w:t>
      </w:r>
      <w:r w:rsidR="00D6502F">
        <w:t xml:space="preserve">oninklijke </w:t>
      </w:r>
      <w:r>
        <w:t>B</w:t>
      </w:r>
      <w:r w:rsidR="00D6502F">
        <w:t>ibliotheek onder signatuur T 1141, vanaf 1730.</w:t>
      </w:r>
    </w:p>
    <w:p w:rsidR="00AF18C2" w:rsidRDefault="00AF18C2" w:rsidP="00931785">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b/>
          <w:u w:val="single"/>
        </w:rPr>
      </w:pPr>
      <w:r>
        <w:t>-</w:t>
      </w:r>
      <w:r>
        <w:rPr>
          <w:u w:val="single"/>
        </w:rPr>
        <w:t xml:space="preserve">Gecommitteerden 1758-1794: </w:t>
      </w:r>
      <w:proofErr w:type="spellStart"/>
      <w:r>
        <w:t>Tresoar</w:t>
      </w:r>
      <w:proofErr w:type="spellEnd"/>
      <w:r>
        <w:t xml:space="preserve">, archief Staten van Friesland, </w:t>
      </w:r>
      <w:proofErr w:type="spellStart"/>
      <w:r>
        <w:t>inv</w:t>
      </w:r>
      <w:proofErr w:type="spellEnd"/>
      <w:r>
        <w:t>. nr. 3161-3167, register van notu</w:t>
      </w:r>
      <w:r w:rsidR="00D6502F">
        <w:t>len van de rekenkamer 1758-1794.</w:t>
      </w:r>
    </w:p>
    <w:p w:rsidR="00AF18C2" w:rsidRDefault="00AF18C2" w:rsidP="00931785">
      <w:pPr>
        <w:tabs>
          <w:tab w:val="left" w:pos="0"/>
        </w:tabs>
        <w:jc w:val="both"/>
        <w:rPr>
          <w:b/>
        </w:rPr>
      </w:pPr>
      <w:r>
        <w:t>-</w:t>
      </w:r>
      <w:r>
        <w:rPr>
          <w:u w:val="single"/>
        </w:rPr>
        <w:t>Secretarissen 1585-1795:</w:t>
      </w:r>
      <w:r>
        <w:t xml:space="preserve"> S.P. de Jong, J.A. Schuur en P.M. </w:t>
      </w:r>
      <w:proofErr w:type="spellStart"/>
      <w:r>
        <w:t>Peucker</w:t>
      </w:r>
      <w:proofErr w:type="spellEnd"/>
      <w:r>
        <w:t xml:space="preserve">, </w:t>
      </w:r>
      <w:r>
        <w:rPr>
          <w:i/>
        </w:rPr>
        <w:t xml:space="preserve">Inventaris van de archieven van de gewestelijke </w:t>
      </w:r>
      <w:proofErr w:type="spellStart"/>
      <w:r>
        <w:rPr>
          <w:i/>
        </w:rPr>
        <w:t>bestuursinstellingen</w:t>
      </w:r>
      <w:proofErr w:type="spellEnd"/>
      <w:r>
        <w:rPr>
          <w:i/>
        </w:rPr>
        <w:t xml:space="preserve"> van Friesland 1580-1795</w:t>
      </w:r>
      <w:r w:rsidR="00D6502F">
        <w:t xml:space="preserve"> (Leeuwarden 1998) 421.</w:t>
      </w:r>
    </w:p>
    <w:p w:rsidR="00AF18C2" w:rsidRDefault="00AF18C2" w:rsidP="00931785">
      <w:pPr>
        <w:ind w:left="709"/>
        <w:jc w:val="both"/>
      </w:pPr>
    </w:p>
    <w:p w:rsidR="00AF18C2" w:rsidRDefault="00AF18C2" w:rsidP="00931785">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ind w:left="709" w:hanging="709"/>
        <w:jc w:val="both"/>
        <w:rPr>
          <w:i/>
        </w:rPr>
      </w:pPr>
      <w:r>
        <w:rPr>
          <w:i/>
        </w:rPr>
        <w:t>Per kwartier:</w:t>
      </w:r>
    </w:p>
    <w:p w:rsidR="00AF18C2" w:rsidRDefault="00AF18C2" w:rsidP="00931785">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van de steden 1649-1776:</w:t>
      </w:r>
      <w:r>
        <w:t xml:space="preserve"> </w:t>
      </w:r>
      <w:proofErr w:type="spellStart"/>
      <w:r>
        <w:t>Tresoar</w:t>
      </w:r>
      <w:proofErr w:type="spellEnd"/>
      <w:r>
        <w:t xml:space="preserve">, </w:t>
      </w:r>
      <w:r w:rsidR="00D41C70">
        <w:t>s</w:t>
      </w:r>
      <w:r>
        <w:t>tadhouder</w:t>
      </w:r>
      <w:r w:rsidR="00D41C70">
        <w:t>lijk archief</w:t>
      </w:r>
      <w:r>
        <w:t xml:space="preserve">, </w:t>
      </w:r>
      <w:proofErr w:type="spellStart"/>
      <w:r>
        <w:t>inv</w:t>
      </w:r>
      <w:proofErr w:type="spellEnd"/>
      <w:r>
        <w:t>. nr. 361.</w:t>
      </w:r>
    </w:p>
    <w:p w:rsidR="00AF18C2" w:rsidRDefault="00AF18C2" w:rsidP="00931785">
      <w:pPr>
        <w:jc w:val="both"/>
      </w:pPr>
    </w:p>
    <w:p w:rsidR="00AF18C2" w:rsidRDefault="00AF18C2" w:rsidP="00931785">
      <w:pPr>
        <w:ind w:left="708" w:hanging="708"/>
        <w:jc w:val="both"/>
        <w:rPr>
          <w:b/>
        </w:rPr>
      </w:pPr>
      <w:r>
        <w:rPr>
          <w:b/>
        </w:rPr>
        <w:t>Hiaten in de bemanningsgegevens</w:t>
      </w:r>
    </w:p>
    <w:p w:rsidR="00AF18C2" w:rsidRDefault="00AF18C2" w:rsidP="00931785">
      <w:pPr>
        <w:jc w:val="both"/>
        <w:rPr>
          <w:vertAlign w:val="subscript"/>
        </w:rPr>
      </w:pPr>
      <w:r>
        <w:t>Het einde van de zittingstermijn bleek voor vele gecommitteerden</w:t>
      </w:r>
      <w:r w:rsidR="00F40132">
        <w:t xml:space="preserve"> tot 1728</w:t>
      </w:r>
      <w:r>
        <w:t xml:space="preserve"> niet te achterhalen. Verder </w:t>
      </w:r>
      <w:r w:rsidR="00F40132">
        <w:t xml:space="preserve">ontbreken vooral in de perioden 1604-1609, 1628-1636 een aantal </w:t>
      </w:r>
      <w:r>
        <w:t>gecommitteerden</w:t>
      </w:r>
      <w:r w:rsidR="00F40132">
        <w:t xml:space="preserve">; de benoemingen </w:t>
      </w:r>
      <w:r w:rsidR="00D6502F">
        <w:t xml:space="preserve">zijn </w:t>
      </w:r>
      <w:r w:rsidR="00F40132">
        <w:t>in de bronnen</w:t>
      </w:r>
      <w:r w:rsidR="00D6502F">
        <w:t xml:space="preserve"> niet aangetroffen</w:t>
      </w:r>
      <w:r>
        <w:t>.</w:t>
      </w:r>
      <w:r w:rsidR="00164C7B">
        <w:t xml:space="preserve"> </w:t>
      </w:r>
      <w:r w:rsidR="00F40132">
        <w:t>Van 1636 t</w:t>
      </w:r>
      <w:r w:rsidR="00164C7B">
        <w:t xml:space="preserve">ot 1728 zijn veel aanvangsjaren bovendien onzeker, omdat </w:t>
      </w:r>
      <w:r w:rsidR="00D41C70">
        <w:t xml:space="preserve">slechts een klein aantal </w:t>
      </w:r>
      <w:r w:rsidR="00164C7B">
        <w:t>ondertekenaars van de eed (</w:t>
      </w:r>
      <w:proofErr w:type="spellStart"/>
      <w:r w:rsidR="00164C7B">
        <w:t>Tresoar</w:t>
      </w:r>
      <w:proofErr w:type="spellEnd"/>
      <w:r w:rsidR="00164C7B">
        <w:t xml:space="preserve">, archief Staten van Friesland 1580-1795, </w:t>
      </w:r>
      <w:proofErr w:type="spellStart"/>
      <w:r w:rsidR="00164C7B">
        <w:t>inv</w:t>
      </w:r>
      <w:proofErr w:type="spellEnd"/>
      <w:r w:rsidR="00164C7B">
        <w:t xml:space="preserve">. nr. 2610-2614, zie hierboven) hun handtekening dateerden. Voor velen kunnen we derhalve alleen een termijn geven waarbinnen zij aantraden, soms </w:t>
      </w:r>
      <w:r w:rsidR="00F40132">
        <w:t xml:space="preserve">nader </w:t>
      </w:r>
      <w:r w:rsidR="00D41C70">
        <w:t>ingeperkt</w:t>
      </w:r>
      <w:r w:rsidR="00164C7B">
        <w:t xml:space="preserve"> </w:t>
      </w:r>
      <w:r w:rsidR="00F40132">
        <w:t xml:space="preserve">aan de hand van </w:t>
      </w:r>
      <w:r w:rsidR="00164C7B">
        <w:t>andere gegevens.</w:t>
      </w:r>
    </w:p>
    <w:p w:rsidR="00AF18C2" w:rsidRDefault="00AF18C2" w:rsidP="00931785">
      <w:pPr>
        <w:ind w:left="709"/>
        <w:jc w:val="both"/>
      </w:pPr>
    </w:p>
    <w:p w:rsidR="00AF18C2" w:rsidRDefault="00AF18C2" w:rsidP="00931785">
      <w:pPr>
        <w:jc w:val="both"/>
        <w:rPr>
          <w:b/>
        </w:rPr>
      </w:pPr>
      <w:r>
        <w:rPr>
          <w:b/>
        </w:rPr>
        <w:t>Literatuur</w:t>
      </w:r>
    </w:p>
    <w:p w:rsidR="00AF18C2" w:rsidRDefault="00AF18C2" w:rsidP="00931785">
      <w:pPr>
        <w:jc w:val="both"/>
        <w:rPr>
          <w:b/>
        </w:rPr>
      </w:pPr>
    </w:p>
    <w:p w:rsidR="00AF18C2" w:rsidRDefault="00AF18C2" w:rsidP="00931785">
      <w:pPr>
        <w:jc w:val="both"/>
        <w:rPr>
          <w:i/>
        </w:rPr>
      </w:pPr>
      <w:r>
        <w:t xml:space="preserve">Jong, </w:t>
      </w:r>
      <w:r w:rsidR="00796B76">
        <w:t xml:space="preserve">S.P. de, </w:t>
      </w:r>
      <w:r>
        <w:t xml:space="preserve">J.A. Schuur en P.M. </w:t>
      </w:r>
      <w:proofErr w:type="spellStart"/>
      <w:r>
        <w:t>Peucker</w:t>
      </w:r>
      <w:proofErr w:type="spellEnd"/>
      <w:r>
        <w:t xml:space="preserve">, </w:t>
      </w:r>
      <w:r>
        <w:rPr>
          <w:i/>
        </w:rPr>
        <w:t xml:space="preserve">Inventaris van de archieven van de gewestelijke </w:t>
      </w:r>
      <w:proofErr w:type="spellStart"/>
      <w:r>
        <w:rPr>
          <w:i/>
        </w:rPr>
        <w:t>bestuursinstellingen</w:t>
      </w:r>
      <w:proofErr w:type="spellEnd"/>
      <w:r>
        <w:rPr>
          <w:i/>
        </w:rPr>
        <w:t xml:space="preserve"> van Friesland 1580-1795</w:t>
      </w:r>
      <w:r>
        <w:t xml:space="preserve"> (Leeuwarden 1998) 271-284.</w:t>
      </w:r>
      <w:r>
        <w:rPr>
          <w:i/>
        </w:rPr>
        <w:t xml:space="preserve"> </w:t>
      </w:r>
    </w:p>
    <w:p w:rsidR="00AF18C2" w:rsidRDefault="00AF18C2" w:rsidP="00931785">
      <w:pPr>
        <w:jc w:val="both"/>
        <w:rPr>
          <w:i/>
        </w:rPr>
      </w:pPr>
    </w:p>
    <w:p w:rsidR="00AF18C2" w:rsidRDefault="006E16DA" w:rsidP="006E16DA">
      <w:pPr>
        <w:jc w:val="both"/>
      </w:pPr>
      <w:r>
        <w:t xml:space="preserve">Schouten, P., e.a., </w:t>
      </w:r>
      <w:proofErr w:type="spellStart"/>
      <w:r>
        <w:rPr>
          <w:i/>
        </w:rPr>
        <w:t>Hedendaagsche</w:t>
      </w:r>
      <w:proofErr w:type="spellEnd"/>
      <w:r>
        <w:rPr>
          <w:i/>
        </w:rPr>
        <w:t xml:space="preserve"> historie of tegenwoordige staat van Friesland</w:t>
      </w:r>
      <w:r>
        <w:t xml:space="preserve"> 4 (Amsterdam, Leiden, Dordrecht, Harlingen 1789)</w:t>
      </w:r>
    </w:p>
    <w:sectPr w:rsidR="00AF18C2">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1BD5" w:rsidRDefault="00171BD5">
      <w:r>
        <w:separator/>
      </w:r>
    </w:p>
  </w:endnote>
  <w:endnote w:type="continuationSeparator" w:id="0">
    <w:p w:rsidR="00171BD5" w:rsidRDefault="00171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1BD5" w:rsidRDefault="00171BD5">
      <w:r>
        <w:separator/>
      </w:r>
    </w:p>
  </w:footnote>
  <w:footnote w:type="continuationSeparator" w:id="0">
    <w:p w:rsidR="00171BD5" w:rsidRDefault="00171BD5">
      <w:r>
        <w:continuationSeparator/>
      </w:r>
    </w:p>
  </w:footnote>
  <w:footnote w:id="1">
    <w:p w:rsidR="00EC5D4A" w:rsidRDefault="00EC5D4A" w:rsidP="00EC5D4A">
      <w:pPr>
        <w:pStyle w:val="FootnoteText"/>
      </w:pPr>
      <w:r>
        <w:rPr>
          <w:rStyle w:val="FootnoteReference"/>
        </w:rPr>
        <w:footnoteRef/>
      </w:r>
      <w:r>
        <w:t xml:space="preserve"> Deze zittingstermijnen moeten opgevat als maximum zittingsduur zonder nieuwe benoeming. In praktijk kwamen kortere termijnen voor, maar ook herbenoeming.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E297E"/>
    <w:multiLevelType w:val="singleLevel"/>
    <w:tmpl w:val="0413000F"/>
    <w:lvl w:ilvl="0">
      <w:start w:val="16"/>
      <w:numFmt w:val="decimal"/>
      <w:lvlText w:val="%1."/>
      <w:lvlJc w:val="left"/>
      <w:pPr>
        <w:tabs>
          <w:tab w:val="num" w:pos="360"/>
        </w:tabs>
        <w:ind w:left="360" w:hanging="360"/>
      </w:pPr>
      <w:rPr>
        <w:rFonts w:hint="default"/>
      </w:rPr>
    </w:lvl>
  </w:abstractNum>
  <w:abstractNum w:abstractNumId="1" w15:restartNumberingAfterBreak="0">
    <w:nsid w:val="240F7FE1"/>
    <w:multiLevelType w:val="singleLevel"/>
    <w:tmpl w:val="57CA315E"/>
    <w:lvl w:ilvl="0">
      <w:start w:val="15"/>
      <w:numFmt w:val="decimal"/>
      <w:lvlText w:val="%1."/>
      <w:lvlJc w:val="left"/>
      <w:pPr>
        <w:tabs>
          <w:tab w:val="num" w:pos="705"/>
        </w:tabs>
        <w:ind w:left="705" w:hanging="705"/>
      </w:pPr>
      <w:rPr>
        <w:rFonts w:hint="default"/>
      </w:rPr>
    </w:lvl>
  </w:abstractNum>
  <w:abstractNum w:abstractNumId="2" w15:restartNumberingAfterBreak="0">
    <w:nsid w:val="478B6F2B"/>
    <w:multiLevelType w:val="singleLevel"/>
    <w:tmpl w:val="0413000F"/>
    <w:lvl w:ilvl="0">
      <w:start w:val="16"/>
      <w:numFmt w:val="decimal"/>
      <w:lvlText w:val="%1."/>
      <w:lvlJc w:val="left"/>
      <w:pPr>
        <w:tabs>
          <w:tab w:val="num" w:pos="360"/>
        </w:tabs>
        <w:ind w:left="360" w:hanging="360"/>
      </w:pPr>
      <w:rPr>
        <w:rFonts w:hint="default"/>
      </w:rPr>
    </w:lvl>
  </w:abstractNum>
  <w:abstractNum w:abstractNumId="3" w15:restartNumberingAfterBreak="0">
    <w:nsid w:val="54503B13"/>
    <w:multiLevelType w:val="singleLevel"/>
    <w:tmpl w:val="00086E1A"/>
    <w:lvl w:ilvl="0">
      <w:start w:val="9"/>
      <w:numFmt w:val="decimal"/>
      <w:lvlText w:val="%1."/>
      <w:lvlJc w:val="left"/>
      <w:pPr>
        <w:tabs>
          <w:tab w:val="num" w:pos="708"/>
        </w:tabs>
        <w:ind w:left="708" w:hanging="708"/>
      </w:pPr>
      <w:rPr>
        <w:rFonts w:hint="default"/>
      </w:rPr>
    </w:lvl>
  </w:abstractNum>
  <w:abstractNum w:abstractNumId="4" w15:restartNumberingAfterBreak="0">
    <w:nsid w:val="67242C52"/>
    <w:multiLevelType w:val="singleLevel"/>
    <w:tmpl w:val="0F74430C"/>
    <w:lvl w:ilvl="0">
      <w:start w:val="10"/>
      <w:numFmt w:val="decimal"/>
      <w:lvlText w:val="%1."/>
      <w:lvlJc w:val="left"/>
      <w:pPr>
        <w:tabs>
          <w:tab w:val="num" w:pos="708"/>
        </w:tabs>
        <w:ind w:left="708" w:hanging="708"/>
      </w:pPr>
      <w:rPr>
        <w:rFonts w:hint="default"/>
        <w:b/>
      </w:rPr>
    </w:lvl>
  </w:abstractNum>
  <w:abstractNum w:abstractNumId="5" w15:restartNumberingAfterBreak="0">
    <w:nsid w:val="7BBB0997"/>
    <w:multiLevelType w:val="singleLevel"/>
    <w:tmpl w:val="270695C4"/>
    <w:lvl w:ilvl="0">
      <w:start w:val="5"/>
      <w:numFmt w:val="decimal"/>
      <w:lvlText w:val="%1."/>
      <w:lvlJc w:val="left"/>
      <w:pPr>
        <w:tabs>
          <w:tab w:val="num" w:pos="708"/>
        </w:tabs>
        <w:ind w:left="708" w:hanging="708"/>
      </w:pPr>
      <w:rPr>
        <w:rFonts w:hint="default"/>
      </w:rPr>
    </w:lvl>
  </w:abstractNum>
  <w:abstractNum w:abstractNumId="6" w15:restartNumberingAfterBreak="0">
    <w:nsid w:val="7EE2704C"/>
    <w:multiLevelType w:val="singleLevel"/>
    <w:tmpl w:val="0413000F"/>
    <w:lvl w:ilvl="0">
      <w:start w:val="10"/>
      <w:numFmt w:val="decimal"/>
      <w:lvlText w:val="%1."/>
      <w:lvlJc w:val="left"/>
      <w:pPr>
        <w:tabs>
          <w:tab w:val="num" w:pos="360"/>
        </w:tabs>
        <w:ind w:left="360" w:hanging="360"/>
      </w:pPr>
      <w:rPr>
        <w:rFonts w:hint="default"/>
      </w:rPr>
    </w:lvl>
  </w:abstractNum>
  <w:num w:numId="1">
    <w:abstractNumId w:val="3"/>
  </w:num>
  <w:num w:numId="2">
    <w:abstractNumId w:val="1"/>
  </w:num>
  <w:num w:numId="3">
    <w:abstractNumId w:val="5"/>
  </w:num>
  <w:num w:numId="4">
    <w:abstractNumId w:val="6"/>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3BF"/>
    <w:rsid w:val="000D7EB5"/>
    <w:rsid w:val="001239D5"/>
    <w:rsid w:val="00164C7B"/>
    <w:rsid w:val="00171BD5"/>
    <w:rsid w:val="00176A8A"/>
    <w:rsid w:val="001A3887"/>
    <w:rsid w:val="001D307B"/>
    <w:rsid w:val="002035A1"/>
    <w:rsid w:val="00226E1A"/>
    <w:rsid w:val="002D34A3"/>
    <w:rsid w:val="002F43F7"/>
    <w:rsid w:val="003B2A87"/>
    <w:rsid w:val="003F15F6"/>
    <w:rsid w:val="004910DA"/>
    <w:rsid w:val="004A0A1C"/>
    <w:rsid w:val="004C1F68"/>
    <w:rsid w:val="004D7393"/>
    <w:rsid w:val="005649E5"/>
    <w:rsid w:val="00592B61"/>
    <w:rsid w:val="005D43BF"/>
    <w:rsid w:val="00630567"/>
    <w:rsid w:val="006E16DA"/>
    <w:rsid w:val="00783953"/>
    <w:rsid w:val="00796B76"/>
    <w:rsid w:val="008442A5"/>
    <w:rsid w:val="0086117D"/>
    <w:rsid w:val="008C75D6"/>
    <w:rsid w:val="00931785"/>
    <w:rsid w:val="00945E7A"/>
    <w:rsid w:val="00971FCC"/>
    <w:rsid w:val="00A5313F"/>
    <w:rsid w:val="00A80F66"/>
    <w:rsid w:val="00AE05D0"/>
    <w:rsid w:val="00AF18C2"/>
    <w:rsid w:val="00B412F9"/>
    <w:rsid w:val="00B41307"/>
    <w:rsid w:val="00C77198"/>
    <w:rsid w:val="00CA6166"/>
    <w:rsid w:val="00CB2739"/>
    <w:rsid w:val="00D41C70"/>
    <w:rsid w:val="00D6502F"/>
    <w:rsid w:val="00DC7014"/>
    <w:rsid w:val="00E762EE"/>
    <w:rsid w:val="00EB3380"/>
    <w:rsid w:val="00EC5D4A"/>
    <w:rsid w:val="00ED004D"/>
    <w:rsid w:val="00EF18FC"/>
    <w:rsid w:val="00EF62F2"/>
    <w:rsid w:val="00F40132"/>
    <w:rsid w:val="00FE285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8A5CC3F-5DC7-4C6D-AD9B-AF14C72E7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08"/>
    </w:pPr>
  </w:style>
  <w:style w:type="paragraph" w:styleId="BodyTextIndent2">
    <w:name w:val="Body Text Indent 2"/>
    <w:basedOn w:val="Normal"/>
    <w:rsid w:val="005649E5"/>
    <w:pPr>
      <w:spacing w:after="120" w:line="480" w:lineRule="auto"/>
      <w:ind w:left="283"/>
    </w:pPr>
  </w:style>
  <w:style w:type="paragraph" w:styleId="FootnoteText">
    <w:name w:val="footnote text"/>
    <w:basedOn w:val="Normal"/>
    <w:semiHidden/>
    <w:rsid w:val="004A0A1C"/>
    <w:rPr>
      <w:sz w:val="20"/>
    </w:rPr>
  </w:style>
  <w:style w:type="character" w:styleId="FootnoteReference">
    <w:name w:val="footnote reference"/>
    <w:basedOn w:val="DefaultParagraphFont"/>
    <w:semiHidden/>
    <w:rsid w:val="004A0A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797</Words>
  <Characters>4937</Characters>
  <Application>Microsoft Office Word</Application>
  <DocSecurity>0</DocSecurity>
  <Lines>41</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Noorderkwartier</vt:lpstr>
      <vt:lpstr>Institutionele Toelichting Noorderkwartier</vt:lpstr>
    </vt:vector>
  </TitlesOfParts>
  <Company>ING</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8</cp:revision>
  <dcterms:created xsi:type="dcterms:W3CDTF">2023-03-06T10:07:00Z</dcterms:created>
  <dcterms:modified xsi:type="dcterms:W3CDTF">2024-02-12T16:12:00Z</dcterms:modified>
</cp:coreProperties>
</file>