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A4E" w:rsidRDefault="00194A4E">
      <w:pPr>
        <w:pStyle w:val="Heading1"/>
        <w:ind w:left="709" w:hanging="709"/>
      </w:pPr>
      <w:r>
        <w:t>Institutionele toelichting Admiraliteit in het Noorderkwartier</w:t>
      </w:r>
    </w:p>
    <w:p w:rsidR="00194A4E" w:rsidRDefault="00194A4E">
      <w:pPr>
        <w:ind w:left="709" w:hanging="709"/>
      </w:pPr>
    </w:p>
    <w:p w:rsidR="00194A4E" w:rsidRDefault="00194A4E">
      <w:pPr>
        <w:ind w:left="709" w:hanging="709"/>
      </w:pPr>
    </w:p>
    <w:p w:rsidR="00194A4E" w:rsidRDefault="00194A4E">
      <w:pPr>
        <w:ind w:left="709" w:hanging="709"/>
        <w:rPr>
          <w:b/>
        </w:rPr>
      </w:pPr>
      <w:r>
        <w:rPr>
          <w:b/>
        </w:rPr>
        <w:t>Naam college</w:t>
      </w:r>
    </w:p>
    <w:p w:rsidR="00194A4E" w:rsidRDefault="00194A4E">
      <w:pPr>
        <w:ind w:left="709" w:hanging="709"/>
      </w:pPr>
      <w:r>
        <w:t>Admiraliteit in het Noorderkwartier</w:t>
      </w:r>
    </w:p>
    <w:p w:rsidR="00194A4E" w:rsidRDefault="00194A4E">
      <w:pPr>
        <w:ind w:left="709" w:hanging="709"/>
      </w:pPr>
    </w:p>
    <w:p w:rsidR="00194A4E" w:rsidRDefault="00194A4E">
      <w:pPr>
        <w:ind w:left="709" w:hanging="709"/>
        <w:rPr>
          <w:b/>
        </w:rPr>
      </w:pPr>
      <w:r>
        <w:rPr>
          <w:b/>
        </w:rPr>
        <w:t>Datum oprichting</w:t>
      </w:r>
    </w:p>
    <w:p w:rsidR="00194A4E" w:rsidRDefault="00194A4E">
      <w:r>
        <w:t>14 juni</w:t>
      </w:r>
      <w:r>
        <w:rPr>
          <w:b/>
        </w:rPr>
        <w:t xml:space="preserve"> </w:t>
      </w:r>
      <w:r>
        <w:t xml:space="preserve">1597 als generaliteitscollege bij resolutie </w:t>
      </w:r>
      <w:r w:rsidR="004F5AA4">
        <w:t xml:space="preserve">van de </w:t>
      </w:r>
      <w:r>
        <w:t>Staten-Generaal. Er was een voorloper, opgericht 6 maart 1589 bij besluit</w:t>
      </w:r>
      <w:r w:rsidR="005076DD">
        <w:t xml:space="preserve"> van stadhouder</w:t>
      </w:r>
      <w:r>
        <w:t xml:space="preserve"> Maurits. Opgenomen zijn de gecommitteerden vanaf 1589.</w:t>
      </w:r>
    </w:p>
    <w:p w:rsidR="00194A4E" w:rsidRDefault="00194A4E">
      <w:pPr>
        <w:ind w:left="709" w:hanging="709"/>
      </w:pPr>
    </w:p>
    <w:p w:rsidR="00194A4E" w:rsidRDefault="00194A4E">
      <w:pPr>
        <w:ind w:left="709" w:hanging="709"/>
        <w:rPr>
          <w:b/>
        </w:rPr>
      </w:pPr>
      <w:r>
        <w:rPr>
          <w:b/>
        </w:rPr>
        <w:t>Datum opheffing</w:t>
      </w:r>
    </w:p>
    <w:p w:rsidR="00194A4E" w:rsidRDefault="00194A4E">
      <w:pPr>
        <w:ind w:left="709" w:hanging="709"/>
      </w:pPr>
      <w:r>
        <w:t>1795</w:t>
      </w:r>
      <w:r>
        <w:tab/>
      </w:r>
    </w:p>
    <w:p w:rsidR="00194A4E" w:rsidRDefault="00194A4E">
      <w:pPr>
        <w:ind w:left="709" w:hanging="709"/>
      </w:pPr>
    </w:p>
    <w:p w:rsidR="00194A4E" w:rsidRDefault="00194A4E">
      <w:pPr>
        <w:ind w:left="709" w:hanging="709"/>
      </w:pPr>
      <w:r>
        <w:rPr>
          <w:b/>
        </w:rPr>
        <w:t>Vestigingsplaats</w:t>
      </w:r>
    </w:p>
    <w:p w:rsidR="00194A4E" w:rsidRDefault="00194A4E">
      <w:r>
        <w:t>1589-1593</w:t>
      </w:r>
      <w:r w:rsidR="006E45B2">
        <w:t>:</w:t>
      </w:r>
      <w:r>
        <w:t xml:space="preserve"> Hoorn</w:t>
      </w:r>
    </w:p>
    <w:p w:rsidR="00194A4E" w:rsidRDefault="00194A4E">
      <w:r>
        <w:t>1593-1795</w:t>
      </w:r>
      <w:r w:rsidR="006E45B2">
        <w:t>:</w:t>
      </w:r>
      <w:r>
        <w:t xml:space="preserve"> Hoorn en Enkhuizen beurtelings om de drie maanden</w:t>
      </w:r>
      <w:r w:rsidR="005076DD">
        <w:t>.</w:t>
      </w:r>
    </w:p>
    <w:p w:rsidR="00194A4E" w:rsidRDefault="00194A4E">
      <w:pPr>
        <w:ind w:left="709" w:hanging="709"/>
      </w:pPr>
    </w:p>
    <w:p w:rsidR="00194A4E" w:rsidRDefault="00194A4E">
      <w:pPr>
        <w:ind w:left="709" w:hanging="709"/>
      </w:pPr>
      <w:r>
        <w:rPr>
          <w:b/>
        </w:rPr>
        <w:t>Zetelaantal</w:t>
      </w:r>
    </w:p>
    <w:p w:rsidR="00194A4E" w:rsidRDefault="004F5AA4">
      <w:r>
        <w:t>1589-1597: 4</w:t>
      </w:r>
    </w:p>
    <w:p w:rsidR="00194A4E" w:rsidRDefault="00194A4E">
      <w:r>
        <w:t>1597-1603: 9</w:t>
      </w:r>
    </w:p>
    <w:p w:rsidR="00194A4E" w:rsidRDefault="00194A4E">
      <w:r>
        <w:t>1603-1606: 10</w:t>
      </w:r>
    </w:p>
    <w:p w:rsidR="00194A4E" w:rsidRDefault="00194A4E">
      <w:r>
        <w:t>1606-1795: 11</w:t>
      </w:r>
    </w:p>
    <w:p w:rsidR="00194A4E" w:rsidRDefault="00194A4E">
      <w:pPr>
        <w:ind w:left="709" w:hanging="709"/>
      </w:pPr>
    </w:p>
    <w:p w:rsidR="00194A4E" w:rsidRDefault="00194A4E">
      <w:pPr>
        <w:ind w:left="709" w:hanging="709"/>
      </w:pPr>
      <w:r>
        <w:rPr>
          <w:b/>
        </w:rPr>
        <w:t>Zetelverdeling tussen gewesten</w:t>
      </w:r>
      <w:r>
        <w:t xml:space="preserve"> </w:t>
      </w:r>
    </w:p>
    <w:p w:rsidR="00194A4E" w:rsidRDefault="00194A4E">
      <w:r>
        <w:t>1589-1597: Holland 4</w:t>
      </w:r>
    </w:p>
    <w:p w:rsidR="00194A4E" w:rsidRDefault="00194A4E">
      <w:r>
        <w:t>1597-1603: Holland 6, Zeeland 1, Utrecht 1, Overijssel 1</w:t>
      </w:r>
    </w:p>
    <w:p w:rsidR="00194A4E" w:rsidRDefault="00194A4E">
      <w:r>
        <w:t>1603-1606: Gelderland 1, Holland 6, Zeeland 1, Utrecht 1, Overijssel 1</w:t>
      </w:r>
    </w:p>
    <w:p w:rsidR="00194A4E" w:rsidRDefault="00194A4E">
      <w:r>
        <w:t>1606-1795: Gelderland 1, Holland 6, Zeeland 1, Utrecht 1, Friesland 1, Overijssel 1</w:t>
      </w:r>
    </w:p>
    <w:p w:rsidR="00194A4E" w:rsidRDefault="00194A4E">
      <w:pPr>
        <w:ind w:left="709" w:hanging="709"/>
        <w:rPr>
          <w:b/>
        </w:rPr>
      </w:pPr>
    </w:p>
    <w:p w:rsidR="00194A4E" w:rsidRDefault="00194A4E">
      <w:pPr>
        <w:pStyle w:val="Heading4"/>
      </w:pPr>
      <w:r>
        <w:t>Zetelverdeling tussen kwartieren/standen</w:t>
      </w:r>
    </w:p>
    <w:p w:rsidR="00194A4E" w:rsidRDefault="00194A4E">
      <w:pPr>
        <w:ind w:left="709" w:hanging="709"/>
      </w:pPr>
      <w:r>
        <w:rPr>
          <w:i/>
        </w:rPr>
        <w:t>Gelderland:</w:t>
      </w:r>
      <w:r>
        <w:t xml:space="preserve"> beurtelings de kwartieren Nijmegen, Zutphen, Veluwe voor zes jaar</w:t>
      </w:r>
      <w:r w:rsidR="0034375A">
        <w:t xml:space="preserve"> (vanaf 1705).</w:t>
      </w:r>
    </w:p>
    <w:p w:rsidR="00194A4E" w:rsidRPr="00ED7064" w:rsidRDefault="00194A4E">
      <w:pPr>
        <w:ind w:left="709" w:hanging="709"/>
        <w:rPr>
          <w:lang w:val="de-DE"/>
        </w:rPr>
      </w:pPr>
      <w:r w:rsidRPr="00ED7064">
        <w:rPr>
          <w:i/>
          <w:lang w:val="de-DE"/>
        </w:rPr>
        <w:t>Holland:</w:t>
      </w:r>
      <w:r w:rsidRPr="00ED7064">
        <w:rPr>
          <w:lang w:val="de-DE"/>
        </w:rPr>
        <w:t xml:space="preserve"> n.v.t.</w:t>
      </w:r>
    </w:p>
    <w:p w:rsidR="00194A4E" w:rsidRPr="00ED7064" w:rsidRDefault="00194A4E">
      <w:pPr>
        <w:rPr>
          <w:lang w:val="de-DE"/>
        </w:rPr>
      </w:pPr>
      <w:r w:rsidRPr="00ED7064">
        <w:rPr>
          <w:i/>
          <w:lang w:val="de-DE"/>
        </w:rPr>
        <w:t>Zeeland:</w:t>
      </w:r>
      <w:r w:rsidRPr="00ED7064">
        <w:rPr>
          <w:lang w:val="de-DE"/>
        </w:rPr>
        <w:t xml:space="preserve"> n.v.t.</w:t>
      </w:r>
    </w:p>
    <w:p w:rsidR="00194A4E" w:rsidRDefault="00194A4E">
      <w:pPr>
        <w:ind w:left="709" w:hanging="709"/>
      </w:pPr>
      <w:r>
        <w:rPr>
          <w:i/>
        </w:rPr>
        <w:t>Utrecht:</w:t>
      </w:r>
      <w:r>
        <w:t xml:space="preserve"> beurtelings Ridderschap, </w:t>
      </w:r>
      <w:proofErr w:type="spellStart"/>
      <w:r>
        <w:t>Geëligeerden</w:t>
      </w:r>
      <w:proofErr w:type="spellEnd"/>
      <w:r>
        <w:t>, Steden voor zes jaar.</w:t>
      </w:r>
    </w:p>
    <w:p w:rsidR="00194A4E" w:rsidRDefault="00194A4E">
      <w:r>
        <w:rPr>
          <w:i/>
        </w:rPr>
        <w:t>Friesland</w:t>
      </w:r>
      <w:r>
        <w:t xml:space="preserve">: </w:t>
      </w:r>
      <w:proofErr w:type="spellStart"/>
      <w:r>
        <w:t>Westergo</w:t>
      </w:r>
      <w:proofErr w:type="spellEnd"/>
      <w:r w:rsidR="00960FDC">
        <w:t xml:space="preserve"> (deze informatie is niet weergegeven in de database)</w:t>
      </w:r>
    </w:p>
    <w:p w:rsidR="00194A4E" w:rsidRDefault="00194A4E" w:rsidP="005076DD">
      <w:pPr>
        <w:ind w:left="284" w:hanging="284"/>
      </w:pPr>
      <w:r>
        <w:rPr>
          <w:i/>
        </w:rPr>
        <w:t>Overijssel:</w:t>
      </w:r>
      <w:r>
        <w:t xml:space="preserve"> beurtelings de Ridderschap namens de drie plattelandskwartieren en de Steden voor drie jaar</w:t>
      </w:r>
      <w:r w:rsidR="005076DD">
        <w:t>.</w:t>
      </w:r>
    </w:p>
    <w:p w:rsidR="00194A4E" w:rsidRDefault="00194A4E">
      <w:pPr>
        <w:ind w:left="709" w:hanging="709"/>
        <w:rPr>
          <w:b/>
        </w:rPr>
      </w:pPr>
    </w:p>
    <w:p w:rsidR="00194A4E" w:rsidRDefault="00194A4E">
      <w:pPr>
        <w:ind w:left="709" w:hanging="709"/>
      </w:pPr>
      <w:r>
        <w:rPr>
          <w:b/>
        </w:rPr>
        <w:t>Zetelverdeling tussen basiscolleges</w:t>
      </w:r>
    </w:p>
    <w:p w:rsidR="00194A4E" w:rsidRDefault="00194A4E" w:rsidP="005076DD">
      <w:pPr>
        <w:ind w:left="284" w:hanging="284"/>
      </w:pPr>
      <w:r>
        <w:rPr>
          <w:i/>
        </w:rPr>
        <w:t>Gelderland:</w:t>
      </w:r>
      <w:r>
        <w:t xml:space="preserve"> beurtelings ridderschap en steden van elk kwartier voor drie jaar</w:t>
      </w:r>
      <w:r w:rsidR="0034375A">
        <w:t xml:space="preserve"> (vanaf 1705).</w:t>
      </w:r>
      <w:r>
        <w:t xml:space="preserve"> De stedelijke zetel beurtelings voor Nijmegen, Tiel en Zaltbommel (kwartier Nijmegen), Zutphen, Doesburg, Doetinchem, Lochem en Groenlo (graafschap Zutphen; de stad Zutphen had vaker de beurt), Arnhem, Harderwijk, Wageningen, Hattem en Elburg (kwartier Veluwe;  Arnhem had vaker de beurt)</w:t>
      </w:r>
      <w:r w:rsidR="005076DD">
        <w:t>.</w:t>
      </w:r>
    </w:p>
    <w:p w:rsidR="00194A4E" w:rsidRDefault="00194A4E" w:rsidP="005076DD">
      <w:pPr>
        <w:ind w:left="284" w:hanging="284"/>
      </w:pPr>
      <w:r>
        <w:rPr>
          <w:i/>
        </w:rPr>
        <w:t>Holland:</w:t>
      </w:r>
      <w:r>
        <w:t xml:space="preserve"> Amsterdam (vanaf 1625), Gorinchem (tot 1625)</w:t>
      </w:r>
      <w:r>
        <w:rPr>
          <w:rStyle w:val="FootnoteReference"/>
        </w:rPr>
        <w:footnoteReference w:id="1"/>
      </w:r>
      <w:r>
        <w:t>, Alkmaar, Hoorn, Enkhuizen, Monnickendam, Medemblik ieder één zetel</w:t>
      </w:r>
      <w:r w:rsidR="005076DD">
        <w:t>.</w:t>
      </w:r>
    </w:p>
    <w:p w:rsidR="00194A4E" w:rsidRDefault="00194A4E">
      <w:pPr>
        <w:ind w:left="567" w:hanging="567"/>
      </w:pPr>
      <w:r>
        <w:rPr>
          <w:i/>
        </w:rPr>
        <w:t>Zeeland:</w:t>
      </w:r>
      <w:r>
        <w:t xml:space="preserve"> Zierikzee (formeel vanaf 1711, daarvoor doorgaans al toebedeeld aan iemand uit die stad)</w:t>
      </w:r>
    </w:p>
    <w:p w:rsidR="00194A4E" w:rsidRDefault="00194A4E" w:rsidP="005076DD">
      <w:pPr>
        <w:ind w:left="284" w:hanging="284"/>
      </w:pPr>
      <w:r>
        <w:rPr>
          <w:i/>
        </w:rPr>
        <w:t>Utrecht:</w:t>
      </w:r>
      <w:r>
        <w:t xml:space="preserve"> de zetel van de Steden voor Utrecht tot 1623, daarna beurtelings voor Amersfoort, Rhenen, Wijk bij Duurstede en Montfoort</w:t>
      </w:r>
      <w:r w:rsidR="005076DD">
        <w:t>.</w:t>
      </w:r>
    </w:p>
    <w:p w:rsidR="00194A4E" w:rsidRDefault="00194A4E" w:rsidP="005076DD">
      <w:pPr>
        <w:ind w:left="284" w:hanging="284"/>
      </w:pPr>
      <w:r>
        <w:rPr>
          <w:i/>
        </w:rPr>
        <w:lastRenderedPageBreak/>
        <w:t>Friesland:</w:t>
      </w:r>
      <w:r>
        <w:t xml:space="preserve"> verdeling over de grietenijen binnen het kwartier </w:t>
      </w:r>
      <w:proofErr w:type="spellStart"/>
      <w:r>
        <w:t>Westergo</w:t>
      </w:r>
      <w:proofErr w:type="spellEnd"/>
      <w:r>
        <w:t xml:space="preserve"> volgens een toerbeurtstelsel, voor het eerst</w:t>
      </w:r>
      <w:r w:rsidR="00775D0B">
        <w:t xml:space="preserve"> opgesteld in 1671.</w:t>
      </w:r>
    </w:p>
    <w:p w:rsidR="00194A4E" w:rsidRDefault="00194A4E" w:rsidP="005076DD">
      <w:pPr>
        <w:ind w:left="284" w:hanging="284"/>
      </w:pPr>
      <w:r>
        <w:rPr>
          <w:i/>
        </w:rPr>
        <w:t>Overijssel</w:t>
      </w:r>
      <w:r>
        <w:t>: beurtelings de ridderschap van Overijssel namens de drie plattelandskwartieren en de drie steden in de volgorde Salland, Deventer, Twe</w:t>
      </w:r>
      <w:r w:rsidR="004F5AA4">
        <w:t>nte, Kampen, Vollenhove, Zwolle</w:t>
      </w:r>
      <w:r w:rsidR="005076DD">
        <w:t>.</w:t>
      </w:r>
    </w:p>
    <w:p w:rsidR="00194A4E" w:rsidRDefault="00194A4E">
      <w:pPr>
        <w:ind w:left="709" w:hanging="709"/>
      </w:pPr>
    </w:p>
    <w:p w:rsidR="00194A4E" w:rsidRDefault="00194A4E">
      <w:pPr>
        <w:pStyle w:val="Heading4"/>
      </w:pPr>
      <w:r>
        <w:t>Toerbeurt</w:t>
      </w:r>
    </w:p>
    <w:p w:rsidR="00194A4E" w:rsidRDefault="00194A4E">
      <w:r>
        <w:rPr>
          <w:i/>
        </w:rPr>
        <w:t>Holland</w:t>
      </w:r>
      <w:r>
        <w:t>: niet</w:t>
      </w:r>
    </w:p>
    <w:p w:rsidR="00194A4E" w:rsidRDefault="00194A4E">
      <w:r>
        <w:rPr>
          <w:i/>
        </w:rPr>
        <w:t>Utrecht, Gelderland, Overijssel en Stad en Lande van Groningen</w:t>
      </w:r>
      <w:r>
        <w:t xml:space="preserve">: zie A.J.C.M. </w:t>
      </w:r>
      <w:proofErr w:type="spellStart"/>
      <w:r>
        <w:t>Gabriëls</w:t>
      </w:r>
      <w:proofErr w:type="spellEnd"/>
      <w:r>
        <w:t xml:space="preserve">, </w:t>
      </w:r>
      <w:r>
        <w:rPr>
          <w:i/>
        </w:rPr>
        <w:t>De heren als dienaren en de dienaar als heer. Het stadhouderlijk stelsel in de tweede helft van de achttiende eeuw</w:t>
      </w:r>
      <w:r>
        <w:t xml:space="preserve"> (’s-Gravenhage 1990) bijlage B2-B5. Het schema van Overijssel in G. </w:t>
      </w:r>
      <w:proofErr w:type="spellStart"/>
      <w:r>
        <w:t>Dumbar</w:t>
      </w:r>
      <w:proofErr w:type="spellEnd"/>
      <w:r>
        <w:t xml:space="preserve">, </w:t>
      </w:r>
      <w:r>
        <w:rPr>
          <w:i/>
        </w:rPr>
        <w:t>Tegenwoordige staat van Overijssel</w:t>
      </w:r>
      <w:r>
        <w:t xml:space="preserve"> (Amsterdam/Dordrecht/Harlingen 1781-1803) I, 423. (Afbeelding in P. Brood, P. Nieuwland en L. </w:t>
      </w:r>
      <w:proofErr w:type="spellStart"/>
      <w:r>
        <w:t>Zoodsma</w:t>
      </w:r>
      <w:proofErr w:type="spellEnd"/>
      <w:r>
        <w:t xml:space="preserve">, </w:t>
      </w:r>
      <w:proofErr w:type="spellStart"/>
      <w:r>
        <w:rPr>
          <w:i/>
        </w:rPr>
        <w:t>Homines</w:t>
      </w:r>
      <w:proofErr w:type="spellEnd"/>
      <w:r>
        <w:rPr>
          <w:i/>
        </w:rPr>
        <w:t xml:space="preserve"> </w:t>
      </w:r>
      <w:proofErr w:type="spellStart"/>
      <w:r>
        <w:rPr>
          <w:i/>
        </w:rPr>
        <w:t>novi</w:t>
      </w:r>
      <w:proofErr w:type="spellEnd"/>
      <w:r>
        <w:rPr>
          <w:i/>
        </w:rPr>
        <w:t>. De eerste volksvertegenwoordigers van 1795</w:t>
      </w:r>
      <w:r>
        <w:t xml:space="preserve"> (Amsterdam 1993) 328.)</w:t>
      </w:r>
    </w:p>
    <w:p w:rsidR="00194A4E" w:rsidRDefault="00194A4E">
      <w:pPr>
        <w:ind w:left="709" w:hanging="709"/>
      </w:pPr>
    </w:p>
    <w:p w:rsidR="00194A4E" w:rsidRDefault="00194A4E">
      <w:pPr>
        <w:ind w:left="709" w:hanging="709"/>
        <w:rPr>
          <w:b/>
        </w:rPr>
      </w:pPr>
      <w:r>
        <w:rPr>
          <w:b/>
        </w:rPr>
        <w:t>Zittingstermijn</w:t>
      </w:r>
      <w:r w:rsidR="00CC241A" w:rsidRPr="00621D23">
        <w:rPr>
          <w:rStyle w:val="FootnoteReference"/>
        </w:rPr>
        <w:footnoteReference w:id="2"/>
      </w:r>
    </w:p>
    <w:p w:rsidR="00194A4E" w:rsidRDefault="00FA07AF">
      <w:r>
        <w:t>Bij resolutie</w:t>
      </w:r>
      <w:r w:rsidR="00194A4E">
        <w:t xml:space="preserve"> van de Staten van Holland van 21</w:t>
      </w:r>
      <w:r>
        <w:t xml:space="preserve"> december </w:t>
      </w:r>
      <w:r w:rsidR="00194A4E">
        <w:t>1620 en 22</w:t>
      </w:r>
      <w:r>
        <w:t xml:space="preserve"> januari </w:t>
      </w:r>
      <w:r w:rsidR="00194A4E">
        <w:t xml:space="preserve">1622 wordt een driejarige zittingstermijn ingesteld voor de Hollandse gecommitteerden in alle admiraliteiten. Ook voor de gecommitteerden uit andere provincies, met uitzondering van die van Zeeland, die voor het leven zitten, is dat de formele zittingstermijn. </w:t>
      </w:r>
      <w:r w:rsidR="001755C7">
        <w:t>Desondanks committeerden de steden van het Noorderkwartier meestal voor twee jaar (besluiten door de vroedschap van Alkmaar in deze zin op 8 mei 1621 en 5 augustus 1646).</w:t>
      </w:r>
      <w:r w:rsidR="00194A4E">
        <w:t xml:space="preserve"> De gecommit</w:t>
      </w:r>
      <w:r w:rsidR="00D210EB">
        <w:t>t</w:t>
      </w:r>
      <w:r w:rsidR="00194A4E">
        <w:t>eerden van Amsterdam zaten net als die van Zeeland voor het leven.</w:t>
      </w:r>
    </w:p>
    <w:p w:rsidR="00194A4E" w:rsidRDefault="00194A4E">
      <w:pPr>
        <w:ind w:left="709" w:hanging="709"/>
      </w:pPr>
    </w:p>
    <w:p w:rsidR="00194A4E" w:rsidRDefault="00194A4E">
      <w:pPr>
        <w:rPr>
          <w:b/>
        </w:rPr>
      </w:pPr>
      <w:r>
        <w:rPr>
          <w:b/>
        </w:rPr>
        <w:t>Benoemende instantie</w:t>
      </w:r>
    </w:p>
    <w:p w:rsidR="00194A4E" w:rsidRDefault="00194A4E">
      <w:r>
        <w:t>Staten-Generaal</w:t>
      </w:r>
    </w:p>
    <w:p w:rsidR="00194A4E" w:rsidRDefault="00194A4E">
      <w:pPr>
        <w:ind w:left="709" w:hanging="709"/>
      </w:pPr>
    </w:p>
    <w:p w:rsidR="00194A4E" w:rsidRDefault="00194A4E">
      <w:pPr>
        <w:ind w:left="709" w:hanging="709"/>
        <w:rPr>
          <w:b/>
        </w:rPr>
      </w:pPr>
      <w:r>
        <w:rPr>
          <w:b/>
        </w:rPr>
        <w:t>Aanvangs- en einddatum</w:t>
      </w:r>
    </w:p>
    <w:p w:rsidR="00D64349" w:rsidRDefault="00D64349" w:rsidP="00D64349">
      <w:r w:rsidRPr="00D210EB">
        <w:rPr>
          <w:i/>
        </w:rPr>
        <w:t>Aanvangsdatum</w:t>
      </w:r>
      <w:r>
        <w:t xml:space="preserve">: </w:t>
      </w:r>
      <w:r w:rsidR="00D210EB">
        <w:t xml:space="preserve">doorgaans de </w:t>
      </w:r>
      <w:r>
        <w:t>commissiedatum</w:t>
      </w:r>
      <w:r w:rsidR="00D210EB">
        <w:t>. In (bijna) alle gevallen wordt bij ‘bijzonderheden’ vermeld welke datum gebruikt is.</w:t>
      </w:r>
    </w:p>
    <w:p w:rsidR="00D64349" w:rsidRDefault="00D64349" w:rsidP="00D64349">
      <w:r>
        <w:t>Uit verschillende resoluties van de Staten-Generaal (26 april 1589, 18 maart 1596</w:t>
      </w:r>
      <w:r>
        <w:rPr>
          <w:rStyle w:val="FootnoteReference"/>
        </w:rPr>
        <w:footnoteReference w:id="3"/>
      </w:r>
      <w:r>
        <w:t xml:space="preserve"> en 29 oktober 1604) blijkt dat al vrijwel vanaf het begin een ingangsdatum van 1 mei nagestreefd werd. </w:t>
      </w:r>
    </w:p>
    <w:p w:rsidR="00D64349" w:rsidRDefault="00D64349" w:rsidP="00FA07AF">
      <w:r>
        <w:t xml:space="preserve">Desondanks hielden verschillende steden er andere ingangsdata op na. Voor Alkmaar was dat gedurende vrijwel het gehele tijdvak Maria Lichtmis (2 februari), voor Enkhuizen vanaf 1654 begin januari, voor Monnickendam begin september. De Staten van Overijssel deelden, in ieder geval vanaf 1732 (zie Schilder) de driejarige termijn voor de gecommitteerden in de bovenlokale colleges zo nu en dan doormidden, zodat ook de ingangsdatum 1 november voorkwam. </w:t>
      </w:r>
      <w:r w:rsidR="002955E8">
        <w:t xml:space="preserve">De </w:t>
      </w:r>
      <w:r>
        <w:t xml:space="preserve">Amsterdammers en de </w:t>
      </w:r>
      <w:r w:rsidR="002955E8">
        <w:t xml:space="preserve">Zeeuwen zaten voor het leven; </w:t>
      </w:r>
      <w:r>
        <w:t>voor hen was een ingangsdatum dan ook niet aan de orde.</w:t>
      </w:r>
    </w:p>
    <w:p w:rsidR="00FA07AF" w:rsidRDefault="00FA07AF" w:rsidP="00FA07AF">
      <w:r w:rsidRPr="00D210EB">
        <w:rPr>
          <w:i/>
        </w:rPr>
        <w:t>Einddatum</w:t>
      </w:r>
      <w:r>
        <w:t>: in principe aansluitend op de aanvangsdatum van de opvolger, tenzij een specifieke einddatum bekend is (bijvoorbeeld door overlijden).</w:t>
      </w:r>
    </w:p>
    <w:p w:rsidR="00194A4E" w:rsidRDefault="00194A4E">
      <w:pPr>
        <w:ind w:left="709" w:hanging="709"/>
      </w:pPr>
    </w:p>
    <w:p w:rsidR="00194A4E" w:rsidRDefault="00194A4E">
      <w:pPr>
        <w:ind w:left="709" w:hanging="709"/>
        <w:rPr>
          <w:b/>
        </w:rPr>
      </w:pPr>
      <w:r>
        <w:rPr>
          <w:b/>
        </w:rPr>
        <w:t>Ministers in dienst van het college</w:t>
      </w:r>
      <w:r w:rsidR="00D210EB">
        <w:rPr>
          <w:b/>
        </w:rPr>
        <w:t>, opgenomen in de database</w:t>
      </w:r>
    </w:p>
    <w:p w:rsidR="00194A4E" w:rsidRDefault="00194A4E">
      <w:r>
        <w:t>secretaris</w:t>
      </w:r>
    </w:p>
    <w:p w:rsidR="00194A4E" w:rsidRDefault="00194A4E">
      <w:r>
        <w:t>advocaat-fiscaal</w:t>
      </w:r>
    </w:p>
    <w:p w:rsidR="00194A4E" w:rsidRDefault="00194A4E">
      <w:r>
        <w:t>ontvanger-generaal</w:t>
      </w:r>
      <w:r w:rsidR="00C27974">
        <w:t xml:space="preserve"> (vanaf 1604)</w:t>
      </w:r>
    </w:p>
    <w:p w:rsidR="00194A4E" w:rsidRDefault="00C27974">
      <w:r>
        <w:t>commies-generaal</w:t>
      </w:r>
    </w:p>
    <w:p w:rsidR="00194A4E" w:rsidRDefault="00194A4E">
      <w:pPr>
        <w:ind w:left="709" w:hanging="709"/>
      </w:pPr>
    </w:p>
    <w:p w:rsidR="00194A4E" w:rsidRDefault="00194A4E">
      <w:pPr>
        <w:ind w:left="709" w:hanging="709"/>
        <w:rPr>
          <w:b/>
        </w:rPr>
      </w:pPr>
      <w:r>
        <w:rPr>
          <w:b/>
        </w:rPr>
        <w:lastRenderedPageBreak/>
        <w:t>Naamlijsten en bronnen</w:t>
      </w:r>
    </w:p>
    <w:p w:rsidR="00194A4E" w:rsidRDefault="00194A4E">
      <w:pPr>
        <w:ind w:left="709" w:hanging="709"/>
        <w:rPr>
          <w:b/>
        </w:rPr>
      </w:pPr>
    </w:p>
    <w:p w:rsidR="00194A4E" w:rsidRDefault="00194A4E">
      <w:pPr>
        <w:pStyle w:val="Heading2"/>
      </w:pPr>
      <w:r>
        <w:t>Algemeen</w:t>
      </w:r>
    </w:p>
    <w:p w:rsidR="00AA2760" w:rsidRPr="008D605D" w:rsidRDefault="00AA2760">
      <w:pPr>
        <w:tabs>
          <w:tab w:val="left" w:pos="0"/>
        </w:tabs>
      </w:pPr>
      <w:r>
        <w:t>-</w:t>
      </w:r>
      <w:r>
        <w:rPr>
          <w:u w:val="single"/>
        </w:rPr>
        <w:t>Gecommitteerden en ministers 1589-1795:</w:t>
      </w:r>
      <w:r>
        <w:t xml:space="preserve"> </w:t>
      </w:r>
      <w:r w:rsidR="008D605D">
        <w:t xml:space="preserve">O. Schutte, </w:t>
      </w:r>
      <w:r w:rsidR="008D605D">
        <w:rPr>
          <w:i/>
        </w:rPr>
        <w:t>Gegevens betreffende de gecommitteerden in de admiraliteitscolleges, 1597-1795</w:t>
      </w:r>
      <w:r w:rsidR="008D605D">
        <w:t xml:space="preserve"> (ongepubliceerd </w:t>
      </w:r>
      <w:proofErr w:type="spellStart"/>
      <w:r w:rsidR="008D605D">
        <w:t>onderzoeksbestand</w:t>
      </w:r>
      <w:proofErr w:type="spellEnd"/>
      <w:r w:rsidR="008D605D">
        <w:t xml:space="preserve">, ter beschikking gesteld </w:t>
      </w:r>
      <w:bookmarkStart w:id="0" w:name="_GoBack"/>
      <w:bookmarkEnd w:id="0"/>
      <w:r w:rsidR="008D605D">
        <w:t>door Mr. O. Schutte te ’s-Gravenhage).</w:t>
      </w:r>
    </w:p>
    <w:p w:rsidR="008D605D" w:rsidRDefault="008D605D">
      <w:pPr>
        <w:tabs>
          <w:tab w:val="left" w:pos="0"/>
        </w:tabs>
      </w:pPr>
      <w:r>
        <w:t>-</w:t>
      </w:r>
      <w:r>
        <w:rPr>
          <w:u w:val="single"/>
        </w:rPr>
        <w:t>Gecommitteerden en ministers 1589-1795:</w:t>
      </w:r>
      <w:r>
        <w:t xml:space="preserve"> Nationaal Archief, archief Staten-Generaal, </w:t>
      </w:r>
      <w:proofErr w:type="spellStart"/>
      <w:r>
        <w:t>inv</w:t>
      </w:r>
      <w:proofErr w:type="spellEnd"/>
      <w:r>
        <w:t>. nr. 12270-12294, commissieboeken van de Staten-Generaal. Incidenteel aangewend ter opheldering en aanvulling.</w:t>
      </w:r>
    </w:p>
    <w:p w:rsidR="00194A4E" w:rsidRDefault="00194A4E">
      <w:pPr>
        <w:tabs>
          <w:tab w:val="left" w:pos="0"/>
        </w:tabs>
      </w:pPr>
      <w:r>
        <w:t>-</w:t>
      </w:r>
      <w:r>
        <w:rPr>
          <w:u w:val="single"/>
        </w:rPr>
        <w:t>Gecommitteerden en ministers 1589-1625:</w:t>
      </w:r>
      <w:r>
        <w:t xml:space="preserve"> </w:t>
      </w:r>
      <w:proofErr w:type="spellStart"/>
      <w:r>
        <w:rPr>
          <w:i/>
        </w:rPr>
        <w:t>Resolutiën</w:t>
      </w:r>
      <w:proofErr w:type="spellEnd"/>
      <w:r>
        <w:rPr>
          <w:i/>
        </w:rPr>
        <w:t xml:space="preserve"> der Staten-Generaal 1576-1609</w:t>
      </w:r>
      <w:r>
        <w:t xml:space="preserve"> 6-14. N. </w:t>
      </w:r>
      <w:proofErr w:type="spellStart"/>
      <w:r>
        <w:t>Japikse</w:t>
      </w:r>
      <w:proofErr w:type="spellEnd"/>
      <w:r>
        <w:t xml:space="preserve"> en H.H.P. </w:t>
      </w:r>
      <w:proofErr w:type="spellStart"/>
      <w:r>
        <w:t>Rijperman</w:t>
      </w:r>
      <w:proofErr w:type="spellEnd"/>
      <w:r>
        <w:t xml:space="preserve"> </w:t>
      </w:r>
      <w:proofErr w:type="spellStart"/>
      <w:r>
        <w:t>eds</w:t>
      </w:r>
      <w:proofErr w:type="spellEnd"/>
      <w:r>
        <w:t xml:space="preserve">. (Den Haag 1922-1970). </w:t>
      </w:r>
      <w:proofErr w:type="spellStart"/>
      <w:r>
        <w:rPr>
          <w:i/>
        </w:rPr>
        <w:t>Resolutiën</w:t>
      </w:r>
      <w:proofErr w:type="spellEnd"/>
      <w:r>
        <w:rPr>
          <w:i/>
        </w:rPr>
        <w:t xml:space="preserve"> der Staten-Generaal. Nieuwe reeks 1610-1670</w:t>
      </w:r>
      <w:r>
        <w:t xml:space="preserve"> 1-</w:t>
      </w:r>
      <w:smartTag w:uri="urn:schemas-microsoft-com:office:smarttags" w:element="metricconverter">
        <w:smartTagPr>
          <w:attr w:name="ProductID" w:val="7. A"/>
        </w:smartTagPr>
        <w:r>
          <w:t xml:space="preserve">7. </w:t>
        </w:r>
        <w:proofErr w:type="spellStart"/>
        <w:r>
          <w:t>A</w:t>
        </w:r>
      </w:smartTag>
      <w:r>
        <w:t>.Th</w:t>
      </w:r>
      <w:proofErr w:type="spellEnd"/>
      <w:r>
        <w:t xml:space="preserve">. van Deursen, J. </w:t>
      </w:r>
      <w:proofErr w:type="spellStart"/>
      <w:r>
        <w:t>Roelevink</w:t>
      </w:r>
      <w:proofErr w:type="spellEnd"/>
      <w:r>
        <w:t xml:space="preserve"> en J.G. Smit </w:t>
      </w:r>
      <w:proofErr w:type="spellStart"/>
      <w:r>
        <w:t>eds</w:t>
      </w:r>
      <w:proofErr w:type="spellEnd"/>
      <w:r>
        <w:t>. (Den Haag 1971-1994).</w:t>
      </w:r>
    </w:p>
    <w:p w:rsidR="00194A4E" w:rsidRDefault="00194A4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w:t>
      </w:r>
      <w:r w:rsidR="004F5AA4">
        <w:t>. Delen vanaf 1730 a</w:t>
      </w:r>
      <w:r>
        <w:t xml:space="preserve">anwezig in </w:t>
      </w:r>
      <w:r w:rsidR="004F5AA4">
        <w:t xml:space="preserve">de </w:t>
      </w:r>
      <w:r>
        <w:t>K</w:t>
      </w:r>
      <w:r w:rsidR="004F5AA4">
        <w:t xml:space="preserve">oninklijke </w:t>
      </w:r>
      <w:r>
        <w:t>B</w:t>
      </w:r>
      <w:r w:rsidR="004F5AA4">
        <w:t xml:space="preserve">ibliotheek onder signatuur </w:t>
      </w:r>
      <w:r>
        <w:t xml:space="preserve">T </w:t>
      </w:r>
      <w:r w:rsidR="004F5AA4">
        <w:t>1141.</w:t>
      </w:r>
    </w:p>
    <w:p w:rsidR="00194A4E" w:rsidRDefault="00194A4E">
      <w:pPr>
        <w:tabs>
          <w:tab w:val="left" w:pos="0"/>
        </w:tabs>
      </w:pPr>
      <w:r>
        <w:t>-</w:t>
      </w:r>
      <w:r>
        <w:rPr>
          <w:u w:val="single"/>
        </w:rPr>
        <w:t>Gecommitteerden 1729-1794:</w:t>
      </w:r>
      <w:r>
        <w:t xml:space="preserve"> </w:t>
      </w:r>
      <w:r>
        <w:rPr>
          <w:i/>
        </w:rPr>
        <w:t xml:space="preserve">Naamregister van de </w:t>
      </w:r>
      <w:proofErr w:type="spellStart"/>
      <w:r>
        <w:rPr>
          <w:i/>
        </w:rPr>
        <w:t>ed.mog.heeren</w:t>
      </w:r>
      <w:proofErr w:type="spellEnd"/>
      <w:r>
        <w:rPr>
          <w:i/>
        </w:rPr>
        <w:t xml:space="preserve"> gecommitteerde raden in de </w:t>
      </w:r>
      <w:proofErr w:type="spellStart"/>
      <w:r>
        <w:rPr>
          <w:i/>
        </w:rPr>
        <w:t>collegien</w:t>
      </w:r>
      <w:proofErr w:type="spellEnd"/>
      <w:r>
        <w:rPr>
          <w:i/>
        </w:rPr>
        <w:t xml:space="preserve"> ter admiraliteit, alsmede de </w:t>
      </w:r>
      <w:proofErr w:type="spellStart"/>
      <w:r>
        <w:rPr>
          <w:i/>
        </w:rPr>
        <w:t>ee</w:t>
      </w:r>
      <w:proofErr w:type="spellEnd"/>
      <w:r>
        <w:rPr>
          <w:i/>
        </w:rPr>
        <w:t xml:space="preserve">. </w:t>
      </w:r>
      <w:proofErr w:type="spellStart"/>
      <w:r>
        <w:rPr>
          <w:i/>
        </w:rPr>
        <w:t>heeren</w:t>
      </w:r>
      <w:proofErr w:type="spellEnd"/>
      <w:r>
        <w:rPr>
          <w:i/>
        </w:rPr>
        <w:t xml:space="preserve"> </w:t>
      </w:r>
      <w:proofErr w:type="spellStart"/>
      <w:r>
        <w:rPr>
          <w:i/>
        </w:rPr>
        <w:t>bewindhebberen</w:t>
      </w:r>
      <w:proofErr w:type="spellEnd"/>
      <w:r>
        <w:rPr>
          <w:i/>
        </w:rPr>
        <w:t xml:space="preserve"> van de oost- en </w:t>
      </w:r>
      <w:proofErr w:type="spellStart"/>
      <w:r>
        <w:rPr>
          <w:i/>
        </w:rPr>
        <w:t>westindische</w:t>
      </w:r>
      <w:proofErr w:type="spellEnd"/>
      <w:r>
        <w:rPr>
          <w:i/>
        </w:rPr>
        <w:t xml:space="preserve"> compagnie, in alle de steden der </w:t>
      </w:r>
      <w:proofErr w:type="spellStart"/>
      <w:r>
        <w:rPr>
          <w:i/>
        </w:rPr>
        <w:t>provintien</w:t>
      </w:r>
      <w:proofErr w:type="spellEnd"/>
      <w:r>
        <w:rPr>
          <w:i/>
        </w:rPr>
        <w:t xml:space="preserve"> van Holland, Zeeland, Vriesland enz. nevens </w:t>
      </w:r>
      <w:proofErr w:type="spellStart"/>
      <w:r>
        <w:rPr>
          <w:i/>
        </w:rPr>
        <w:t>eenige</w:t>
      </w:r>
      <w:proofErr w:type="spellEnd"/>
      <w:r>
        <w:rPr>
          <w:i/>
        </w:rPr>
        <w:t xml:space="preserve"> bediende </w:t>
      </w:r>
      <w:proofErr w:type="spellStart"/>
      <w:r>
        <w:rPr>
          <w:i/>
        </w:rPr>
        <w:t>derzelve</w:t>
      </w:r>
      <w:proofErr w:type="spellEnd"/>
      <w:r>
        <w:t xml:space="preserve"> (Amsterdam 1730 etc.) </w:t>
      </w:r>
      <w:r w:rsidR="004F5AA4">
        <w:t>G</w:t>
      </w:r>
      <w:r>
        <w:t xml:space="preserve">rotendeels aanwezig in </w:t>
      </w:r>
      <w:r w:rsidR="004F5AA4">
        <w:t>de Koninklijke Bibliotheek onder signatuur T 1067.</w:t>
      </w:r>
    </w:p>
    <w:p w:rsidR="00194A4E" w:rsidRDefault="00194A4E">
      <w:pPr>
        <w:tabs>
          <w:tab w:val="left" w:pos="0"/>
        </w:tabs>
      </w:pPr>
      <w:r>
        <w:t>-</w:t>
      </w:r>
      <w:r>
        <w:rPr>
          <w:u w:val="single"/>
        </w:rPr>
        <w:t>Advocaat-Fiscaal 1594-1782:</w:t>
      </w:r>
      <w:r>
        <w:t xml:space="preserve"> N</w:t>
      </w:r>
      <w:r w:rsidR="004F5AA4">
        <w:t xml:space="preserve">ationaal </w:t>
      </w:r>
      <w:r>
        <w:t>A</w:t>
      </w:r>
      <w:r w:rsidR="004F5AA4">
        <w:t>rchief</w:t>
      </w:r>
      <w:r>
        <w:t xml:space="preserve">, </w:t>
      </w:r>
      <w:r w:rsidR="004F5AA4">
        <w:t>a</w:t>
      </w:r>
      <w:r>
        <w:t xml:space="preserve">rchief Staten-Generaal, </w:t>
      </w:r>
      <w:proofErr w:type="spellStart"/>
      <w:r>
        <w:t>inv</w:t>
      </w:r>
      <w:proofErr w:type="spellEnd"/>
      <w:r>
        <w:t>. nr. 12296 index op de commissieboeken, blz. 7.</w:t>
      </w:r>
    </w:p>
    <w:p w:rsidR="00194A4E" w:rsidRDefault="00194A4E">
      <w:pPr>
        <w:tabs>
          <w:tab w:val="left" w:pos="0"/>
        </w:tabs>
      </w:pPr>
      <w:r>
        <w:t>-</w:t>
      </w:r>
      <w:r>
        <w:rPr>
          <w:u w:val="single"/>
        </w:rPr>
        <w:t>Secretaris 1589-1782:</w:t>
      </w:r>
      <w:r>
        <w:t xml:space="preserve"> </w:t>
      </w:r>
      <w:r w:rsidR="004F5AA4">
        <w:t>Nationaal Archief</w:t>
      </w:r>
      <w:r>
        <w:t xml:space="preserve">, </w:t>
      </w:r>
      <w:r w:rsidR="004F5AA4">
        <w:t>a</w:t>
      </w:r>
      <w:r>
        <w:t xml:space="preserve">rchief Staten-Generaal, </w:t>
      </w:r>
      <w:proofErr w:type="spellStart"/>
      <w:r>
        <w:t>inv</w:t>
      </w:r>
      <w:proofErr w:type="spellEnd"/>
      <w:r>
        <w:t xml:space="preserve">. nr. 12296 index op de commissieboeken, blz. 7. </w:t>
      </w:r>
    </w:p>
    <w:p w:rsidR="00194A4E" w:rsidRDefault="00194A4E">
      <w:pPr>
        <w:tabs>
          <w:tab w:val="left" w:pos="0"/>
        </w:tabs>
      </w:pPr>
      <w:r>
        <w:t>-</w:t>
      </w:r>
      <w:r>
        <w:rPr>
          <w:u w:val="single"/>
        </w:rPr>
        <w:t>Ontvanger-generaal 1618-1789:</w:t>
      </w:r>
      <w:r>
        <w:t xml:space="preserve"> </w:t>
      </w:r>
      <w:r w:rsidR="004F5AA4">
        <w:t>Nationaal Archief</w:t>
      </w:r>
      <w:r>
        <w:t xml:space="preserve">, </w:t>
      </w:r>
      <w:r w:rsidR="004F5AA4">
        <w:t>a</w:t>
      </w:r>
      <w:r>
        <w:t xml:space="preserve">rchief Staten-Generaal, </w:t>
      </w:r>
      <w:proofErr w:type="spellStart"/>
      <w:r>
        <w:t>inv</w:t>
      </w:r>
      <w:proofErr w:type="spellEnd"/>
      <w:r>
        <w:t>. nr. 12296 index</w:t>
      </w:r>
      <w:r w:rsidR="004F5AA4">
        <w:t xml:space="preserve"> op de commissieboeken, blz. 7.</w:t>
      </w:r>
    </w:p>
    <w:p w:rsidR="00194A4E" w:rsidRDefault="00194A4E">
      <w:pPr>
        <w:ind w:left="709" w:hanging="709"/>
        <w:rPr>
          <w:b/>
        </w:rPr>
      </w:pPr>
    </w:p>
    <w:p w:rsidR="00194A4E" w:rsidRDefault="00194A4E">
      <w:pPr>
        <w:pStyle w:val="Heading3"/>
      </w:pPr>
      <w:r>
        <w:t>Per provincie</w:t>
      </w:r>
    </w:p>
    <w:p w:rsidR="00194A4E" w:rsidRDefault="00194A4E">
      <w:r>
        <w:t>-</w:t>
      </w:r>
      <w:r>
        <w:rPr>
          <w:u w:val="single"/>
        </w:rPr>
        <w:t>Gecommitteerden uit Zeeland 1597-1795</w:t>
      </w:r>
      <w:r>
        <w:t xml:space="preserve">: </w:t>
      </w:r>
      <w:r>
        <w:rPr>
          <w:i/>
        </w:rPr>
        <w:t>Notulen van de Staten van Zeeland</w:t>
      </w:r>
      <w:r>
        <w:t>, gedrukt, o</w:t>
      </w:r>
      <w:r w:rsidR="004F5AA4">
        <w:t xml:space="preserve">nder andere </w:t>
      </w:r>
      <w:r>
        <w:t>aanwezig in de Koninklijke Bibliotheek. Aangewend indien de andere bronnen onduidelijkheden of tegenstrijdigheden bevatten, alsmede voor de einddata; de resoluties bevatten meestal de naam van de voorganger.</w:t>
      </w:r>
    </w:p>
    <w:p w:rsidR="00194A4E" w:rsidRDefault="00194A4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Friesland (steden) 1661-1776:</w:t>
      </w:r>
      <w:r>
        <w:t xml:space="preserve"> </w:t>
      </w:r>
      <w:proofErr w:type="spellStart"/>
      <w:r>
        <w:t>Tresoar</w:t>
      </w:r>
      <w:proofErr w:type="spellEnd"/>
      <w:r>
        <w:t>, S</w:t>
      </w:r>
      <w:r w:rsidR="00330E36">
        <w:t>tadhouderlijk archief</w:t>
      </w:r>
      <w:r>
        <w:t xml:space="preserve">, </w:t>
      </w:r>
      <w:proofErr w:type="spellStart"/>
      <w:r>
        <w:t>inv</w:t>
      </w:r>
      <w:proofErr w:type="spellEnd"/>
      <w:r>
        <w:t>. nr. 361</w:t>
      </w:r>
      <w:r w:rsidR="00330E36">
        <w:t>.</w:t>
      </w:r>
    </w:p>
    <w:p w:rsidR="00194A4E" w:rsidRPr="00A566F5" w:rsidRDefault="00194A4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Friesland 1745-1795:</w:t>
      </w:r>
      <w:r>
        <w:t xml:space="preserve"> </w:t>
      </w:r>
      <w:r w:rsidR="00330E36">
        <w:t xml:space="preserve">A.J. Bruinsma, </w:t>
      </w:r>
      <w:r w:rsidR="00330E36">
        <w:rPr>
          <w:i/>
        </w:rPr>
        <w:t xml:space="preserve">Verzameling </w:t>
      </w:r>
      <w:proofErr w:type="spellStart"/>
      <w:r w:rsidR="00330E36">
        <w:rPr>
          <w:i/>
        </w:rPr>
        <w:t>aanteekeningen</w:t>
      </w:r>
      <w:proofErr w:type="spellEnd"/>
      <w:r w:rsidR="00330E36">
        <w:rPr>
          <w:i/>
        </w:rPr>
        <w:t xml:space="preserve"> en stukken etc.</w:t>
      </w:r>
      <w:r w:rsidR="00330E36">
        <w:t xml:space="preserve">, </w:t>
      </w:r>
      <w:proofErr w:type="spellStart"/>
      <w:r>
        <w:t>Tresoar</w:t>
      </w:r>
      <w:proofErr w:type="spellEnd"/>
      <w:r>
        <w:t>, Provinciale Bibliotheek, 6305 Hs/30</w:t>
      </w:r>
      <w:r>
        <w:rPr>
          <w:i/>
        </w:rPr>
        <w:t>.</w:t>
      </w:r>
    </w:p>
    <w:p w:rsidR="00194A4E" w:rsidRDefault="00194A4E">
      <w:pPr>
        <w:tabs>
          <w:tab w:val="left" w:pos="0"/>
        </w:tabs>
        <w:rPr>
          <w:b/>
        </w:rPr>
      </w:pPr>
      <w:r>
        <w:t>-</w:t>
      </w:r>
      <w:r>
        <w:rPr>
          <w:u w:val="single"/>
        </w:rPr>
        <w:t>Gecommitteerden uit Overijssel 1597-1795:</w:t>
      </w:r>
      <w:r>
        <w:t xml:space="preserve"> K. Schilder, </w:t>
      </w:r>
      <w:r>
        <w:rPr>
          <w:i/>
        </w:rPr>
        <w:t>Anthony van Mierlo’s register van Overijsselse ambtenaren</w:t>
      </w:r>
      <w:r>
        <w:t xml:space="preserve"> (Kampen 1984)</w:t>
      </w:r>
      <w:r w:rsidR="00330E36">
        <w:t xml:space="preserve"> 42-44 en 77.</w:t>
      </w:r>
    </w:p>
    <w:p w:rsidR="00194A4E" w:rsidRDefault="00194A4E">
      <w:pPr>
        <w:tabs>
          <w:tab w:val="left" w:pos="0"/>
        </w:tabs>
        <w:rPr>
          <w:b/>
        </w:rPr>
      </w:pPr>
      <w:r>
        <w:rPr>
          <w:u w:val="single"/>
        </w:rPr>
        <w:t>-Gecommitteerden uit Overijssel 1597-1748:</w:t>
      </w:r>
      <w:r>
        <w:t xml:space="preserve"> A.J. </w:t>
      </w:r>
      <w:proofErr w:type="spellStart"/>
      <w:r>
        <w:t>Gansneb</w:t>
      </w:r>
      <w:proofErr w:type="spellEnd"/>
      <w:r>
        <w:t xml:space="preserve"> genaamd </w:t>
      </w:r>
      <w:proofErr w:type="spellStart"/>
      <w:r>
        <w:t>Tengnagel</w:t>
      </w:r>
      <w:proofErr w:type="spellEnd"/>
      <w:r>
        <w:t xml:space="preserve">, </w:t>
      </w:r>
      <w:r>
        <w:rPr>
          <w:i/>
        </w:rPr>
        <w:t xml:space="preserve">Register van </w:t>
      </w:r>
      <w:proofErr w:type="spellStart"/>
      <w:r>
        <w:rPr>
          <w:i/>
        </w:rPr>
        <w:t>ampten</w:t>
      </w:r>
      <w:proofErr w:type="spellEnd"/>
      <w:r>
        <w:rPr>
          <w:i/>
        </w:rPr>
        <w:t xml:space="preserve">, </w:t>
      </w:r>
      <w:proofErr w:type="spellStart"/>
      <w:r>
        <w:rPr>
          <w:i/>
        </w:rPr>
        <w:t>commissien</w:t>
      </w:r>
      <w:proofErr w:type="spellEnd"/>
      <w:r>
        <w:rPr>
          <w:i/>
        </w:rPr>
        <w:t xml:space="preserve">, </w:t>
      </w:r>
      <w:proofErr w:type="spellStart"/>
      <w:r>
        <w:rPr>
          <w:i/>
        </w:rPr>
        <w:t>deputatien</w:t>
      </w:r>
      <w:proofErr w:type="spellEnd"/>
      <w:r>
        <w:rPr>
          <w:i/>
        </w:rPr>
        <w:t xml:space="preserve"> enz. in de </w:t>
      </w:r>
      <w:proofErr w:type="spellStart"/>
      <w:r>
        <w:rPr>
          <w:i/>
        </w:rPr>
        <w:t>provintie</w:t>
      </w:r>
      <w:proofErr w:type="spellEnd"/>
      <w:r>
        <w:rPr>
          <w:i/>
        </w:rPr>
        <w:t xml:space="preserve"> Overijssel</w:t>
      </w:r>
      <w:r w:rsidR="00330E36">
        <w:t xml:space="preserve">, </w:t>
      </w:r>
      <w:r>
        <w:t xml:space="preserve">Historisch Centrum Overijssel, archief van de Vereniging tot beoefening van Overijssels recht en geschiedenis, </w:t>
      </w:r>
      <w:proofErr w:type="spellStart"/>
      <w:r>
        <w:t>inv</w:t>
      </w:r>
      <w:proofErr w:type="spellEnd"/>
      <w:r>
        <w:t>. nr. 732</w:t>
      </w:r>
      <w:r w:rsidR="00330E36">
        <w:t xml:space="preserve">, </w:t>
      </w:r>
      <w:r>
        <w:t>56.</w:t>
      </w:r>
    </w:p>
    <w:p w:rsidR="00194A4E" w:rsidRDefault="00194A4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Overijssel 1650-1702:</w:t>
      </w:r>
      <w:r>
        <w:t xml:space="preserve"> J.C. Streng, ‘De afgevaardigden van de provincie Overijssel naar de generale instellingen van de Verenigde Republiek 1650-</w:t>
      </w:r>
      <w:smartTag w:uri="urn:schemas-microsoft-com:office:smarttags" w:element="metricconverter">
        <w:smartTagPr>
          <w:attr w:name="ProductID" w:val="1702’"/>
        </w:smartTagPr>
        <w:r>
          <w:t>1702’</w:t>
        </w:r>
      </w:smartTag>
      <w:r>
        <w:t xml:space="preserve">, </w:t>
      </w:r>
      <w:r>
        <w:rPr>
          <w:i/>
        </w:rPr>
        <w:t>Overijsselse Historische Bijdragen</w:t>
      </w:r>
      <w:r>
        <w:t xml:space="preserve"> </w:t>
      </w:r>
      <w:r w:rsidR="00330E36">
        <w:t>104 (1989) 51-88, aldaar 78-84.</w:t>
      </w:r>
    </w:p>
    <w:p w:rsidR="00194A4E" w:rsidRDefault="00194A4E">
      <w:pPr>
        <w:ind w:left="709" w:hanging="709"/>
        <w:rPr>
          <w:b/>
        </w:rPr>
      </w:pPr>
    </w:p>
    <w:p w:rsidR="00194A4E" w:rsidRDefault="00194A4E">
      <w:pPr>
        <w:pStyle w:val="Heading3"/>
      </w:pPr>
      <w:r>
        <w:t>Per basiscollege</w:t>
      </w:r>
    </w:p>
    <w:p w:rsidR="00194A4E" w:rsidRDefault="00194A4E">
      <w:r>
        <w:rPr>
          <w:u w:val="single"/>
        </w:rPr>
        <w:t>-Gecommitteerden uit Hoorn 1597-1740:</w:t>
      </w:r>
      <w:r>
        <w:t xml:space="preserve"> </w:t>
      </w:r>
      <w:proofErr w:type="spellStart"/>
      <w:r>
        <w:t>Velius</w:t>
      </w:r>
      <w:proofErr w:type="spellEnd"/>
      <w:r>
        <w:t xml:space="preserve">, D., en Sebastiaan Centen, </w:t>
      </w:r>
      <w:proofErr w:type="spellStart"/>
      <w:r>
        <w:rPr>
          <w:i/>
        </w:rPr>
        <w:t>Chroniick</w:t>
      </w:r>
      <w:proofErr w:type="spellEnd"/>
      <w:r>
        <w:rPr>
          <w:i/>
        </w:rPr>
        <w:t xml:space="preserve"> van Hoorn</w:t>
      </w:r>
      <w:r>
        <w:t xml:space="preserve"> (4</w:t>
      </w:r>
      <w:r>
        <w:rPr>
          <w:vertAlign w:val="superscript"/>
        </w:rPr>
        <w:t>e</w:t>
      </w:r>
      <w:r>
        <w:t xml:space="preserve"> druk, Hoorn 1740), aanhangsel pag. 1-63.</w:t>
      </w:r>
    </w:p>
    <w:p w:rsidR="00330E36" w:rsidRDefault="00194A4E">
      <w:r>
        <w:t>-</w:t>
      </w:r>
      <w:r>
        <w:rPr>
          <w:u w:val="single"/>
        </w:rPr>
        <w:t>Gecommitteerden uit Enkhuizen 1703-1719:</w:t>
      </w:r>
      <w:r>
        <w:t xml:space="preserve"> </w:t>
      </w:r>
      <w:proofErr w:type="spellStart"/>
      <w:r w:rsidR="00330E36">
        <w:t>Westfries</w:t>
      </w:r>
      <w:proofErr w:type="spellEnd"/>
      <w:r w:rsidR="00330E36">
        <w:t xml:space="preserve"> archief, o</w:t>
      </w:r>
      <w:r>
        <w:t xml:space="preserve">ud-archief Enkhuizen, </w:t>
      </w:r>
      <w:proofErr w:type="spellStart"/>
      <w:r>
        <w:t>inv</w:t>
      </w:r>
      <w:proofErr w:type="spellEnd"/>
      <w:r>
        <w:t>. nr. 31, bergnummer 1363.</w:t>
      </w:r>
      <w:r w:rsidR="0030694A">
        <w:t xml:space="preserve"> </w:t>
      </w:r>
    </w:p>
    <w:p w:rsidR="00194A4E" w:rsidRPr="0030694A" w:rsidRDefault="00330E36">
      <w:pPr>
        <w:rPr>
          <w:b/>
        </w:rPr>
      </w:pPr>
      <w:r>
        <w:lastRenderedPageBreak/>
        <w:t>-</w:t>
      </w:r>
      <w:r>
        <w:rPr>
          <w:u w:val="single"/>
        </w:rPr>
        <w:t xml:space="preserve">Gecommitteerden uit </w:t>
      </w:r>
      <w:r w:rsidR="00720963">
        <w:rPr>
          <w:u w:val="single"/>
        </w:rPr>
        <w:t>de</w:t>
      </w:r>
      <w:r>
        <w:rPr>
          <w:u w:val="single"/>
        </w:rPr>
        <w:t xml:space="preserve"> steden</w:t>
      </w:r>
      <w:r w:rsidR="00720963">
        <w:rPr>
          <w:u w:val="single"/>
        </w:rPr>
        <w:t xml:space="preserve"> van het Noorderkwartier van Holland</w:t>
      </w:r>
      <w:r>
        <w:rPr>
          <w:u w:val="single"/>
        </w:rPr>
        <w:t>:</w:t>
      </w:r>
      <w:r w:rsidR="0030694A">
        <w:rPr>
          <w:b/>
        </w:rPr>
        <w:t xml:space="preserve"> </w:t>
      </w:r>
      <w:r w:rsidR="0030694A" w:rsidRPr="00330E36">
        <w:t xml:space="preserve">voor </w:t>
      </w:r>
      <w:r w:rsidRPr="00330E36">
        <w:t xml:space="preserve">ophelderingen en </w:t>
      </w:r>
      <w:r w:rsidR="0030694A" w:rsidRPr="00330E36">
        <w:t>aanvullingen</w:t>
      </w:r>
      <w:r>
        <w:t xml:space="preserve"> zijn de resoluties van de vroedschapscolleges gebruikt</w:t>
      </w:r>
      <w:r w:rsidR="00FB60D4">
        <w:t xml:space="preserve">; die van Alkmaar in Regionaal archief Alkmaar, stadsarchief 1254-1815, die van Hoorn, Enkhuizen en Medemblik het oud-archief van die steden berustend in het </w:t>
      </w:r>
      <w:proofErr w:type="spellStart"/>
      <w:r w:rsidR="00FB60D4">
        <w:t>Westfries</w:t>
      </w:r>
      <w:proofErr w:type="spellEnd"/>
      <w:r w:rsidR="00FB60D4">
        <w:t xml:space="preserve"> archief te Hoorn en idem van Edam, Monnickendam en Purmerend in het Waterlands archief te Purmerend.</w:t>
      </w:r>
    </w:p>
    <w:p w:rsidR="00194A4E" w:rsidRDefault="00194A4E">
      <w:pPr>
        <w:ind w:left="709" w:hanging="709"/>
      </w:pPr>
    </w:p>
    <w:p w:rsidR="00194A4E" w:rsidRDefault="00194A4E">
      <w:pPr>
        <w:ind w:left="709" w:hanging="709"/>
        <w:rPr>
          <w:b/>
        </w:rPr>
      </w:pPr>
      <w:r>
        <w:rPr>
          <w:b/>
        </w:rPr>
        <w:t>Literatuur</w:t>
      </w:r>
    </w:p>
    <w:p w:rsidR="00194A4E" w:rsidRDefault="00194A4E">
      <w:pPr>
        <w:ind w:left="709" w:hanging="709"/>
        <w:rPr>
          <w:b/>
        </w:rPr>
      </w:pPr>
      <w:r>
        <w:rPr>
          <w:b/>
        </w:rPr>
        <w:tab/>
      </w:r>
    </w:p>
    <w:p w:rsidR="00194A4E" w:rsidRDefault="00194A4E">
      <w:r>
        <w:t xml:space="preserve">Bruijn, J.R., </w:t>
      </w:r>
      <w:r>
        <w:rPr>
          <w:i/>
        </w:rPr>
        <w:t>Varend verleden. De Nederlandse oorlogsvloot in de 17</w:t>
      </w:r>
      <w:r>
        <w:rPr>
          <w:i/>
          <w:vertAlign w:val="superscript"/>
        </w:rPr>
        <w:t>e</w:t>
      </w:r>
      <w:r>
        <w:rPr>
          <w:i/>
        </w:rPr>
        <w:t xml:space="preserve"> en 18</w:t>
      </w:r>
      <w:r>
        <w:rPr>
          <w:i/>
          <w:vertAlign w:val="superscript"/>
        </w:rPr>
        <w:t>e</w:t>
      </w:r>
      <w:r>
        <w:rPr>
          <w:i/>
        </w:rPr>
        <w:t xml:space="preserve"> eeuw</w:t>
      </w:r>
      <w:r>
        <w:t xml:space="preserve"> (Amsterdam 1998)</w:t>
      </w:r>
    </w:p>
    <w:p w:rsidR="00194A4E" w:rsidRDefault="00194A4E"/>
    <w:p w:rsidR="00194A4E" w:rsidRDefault="00194A4E">
      <w:r>
        <w:t xml:space="preserve">Elias, Johan E., </w:t>
      </w:r>
      <w:r>
        <w:rPr>
          <w:i/>
        </w:rPr>
        <w:t>Schetsen uit de geschiedenis van ons zeewezen</w:t>
      </w:r>
      <w:r>
        <w:t xml:space="preserve"> dl. 1 (’s-Gravenhage 1916)</w:t>
      </w:r>
    </w:p>
    <w:p w:rsidR="00194A4E" w:rsidRDefault="00194A4E">
      <w:pPr>
        <w:rPr>
          <w:b/>
        </w:rPr>
      </w:pPr>
    </w:p>
    <w:p w:rsidR="00194A4E" w:rsidRDefault="00194A4E">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(2</w:t>
      </w:r>
      <w:r>
        <w:rPr>
          <w:vertAlign w:val="superscript"/>
        </w:rPr>
        <w:t>e</w:t>
      </w:r>
      <w:r>
        <w:t xml:space="preserve"> druk, Amsterdam 1962) 26-29, 114-116.</w:t>
      </w:r>
    </w:p>
    <w:p w:rsidR="00194A4E" w:rsidRDefault="00194A4E">
      <w:pPr>
        <w:rPr>
          <w:b/>
        </w:rPr>
      </w:pPr>
    </w:p>
    <w:p w:rsidR="00194A4E" w:rsidRDefault="00194A4E">
      <w:pPr>
        <w:rPr>
          <w:b/>
        </w:rPr>
      </w:pPr>
      <w:r>
        <w:t xml:space="preserve">Fruin, Robert, </w:t>
      </w:r>
      <w:r>
        <w:rPr>
          <w:i/>
        </w:rPr>
        <w:t>Geschiedenis der staatsinstellingen in Nederland tot den val der Republiek</w:t>
      </w:r>
      <w:r>
        <w:t xml:space="preserve"> (2</w:t>
      </w:r>
      <w:r>
        <w:rPr>
          <w:vertAlign w:val="superscript"/>
        </w:rPr>
        <w:t>e</w:t>
      </w:r>
      <w:r>
        <w:t xml:space="preserve"> bijgewerkte druk, ’s-Gravenhage 1922) 203-209.</w:t>
      </w:r>
    </w:p>
    <w:p w:rsidR="00194A4E" w:rsidRDefault="00194A4E"/>
    <w:p w:rsidR="00D210EB" w:rsidRDefault="00D210EB" w:rsidP="00D210EB">
      <w:pPr>
        <w:rPr>
          <w:b/>
        </w:rPr>
      </w:pPr>
      <w:proofErr w:type="spellStart"/>
      <w:r>
        <w:rPr>
          <w:i/>
        </w:rPr>
        <w:t>Hedendaegsche</w:t>
      </w:r>
      <w:proofErr w:type="spellEnd"/>
      <w:r>
        <w:rPr>
          <w:i/>
        </w:rPr>
        <w:t xml:space="preserve"> historie, of tegenwoordige </w:t>
      </w:r>
      <w:proofErr w:type="spellStart"/>
      <w:r>
        <w:rPr>
          <w:i/>
        </w:rPr>
        <w:t>staet</w:t>
      </w:r>
      <w:proofErr w:type="spellEnd"/>
      <w:r>
        <w:rPr>
          <w:i/>
        </w:rPr>
        <w:t xml:space="preserve"> van alle volkeren </w:t>
      </w:r>
      <w:r>
        <w:t>XI (2</w:t>
      </w:r>
      <w:r w:rsidRPr="004C6656">
        <w:rPr>
          <w:vertAlign w:val="superscript"/>
        </w:rPr>
        <w:t>e</w:t>
      </w:r>
      <w:r>
        <w:t xml:space="preserve"> druk; Amsterdam 1739) 352.</w:t>
      </w:r>
    </w:p>
    <w:p w:rsidR="00D210EB" w:rsidRDefault="00D210EB"/>
    <w:p w:rsidR="00194A4E" w:rsidRDefault="00194A4E">
      <w:r>
        <w:t xml:space="preserve">Hullu, J. de, </w:t>
      </w:r>
      <w:r>
        <w:rPr>
          <w:i/>
        </w:rPr>
        <w:t>De archieven der admiraliteitscolleges</w:t>
      </w:r>
      <w:r>
        <w:t xml:space="preserve"> (’s-Gravenhage 1924) 1-64.</w:t>
      </w:r>
    </w:p>
    <w:p w:rsidR="00194A4E" w:rsidRDefault="00194A4E">
      <w:pPr>
        <w:rPr>
          <w:b/>
        </w:rPr>
      </w:pPr>
    </w:p>
    <w:p w:rsidR="00194A4E" w:rsidRDefault="00194A4E">
      <w:r>
        <w:t xml:space="preserve">Jonge, J.C. de, </w:t>
      </w:r>
      <w:r>
        <w:rPr>
          <w:i/>
        </w:rPr>
        <w:t>Geschiedenis van het Nederlandsche zeewezen</w:t>
      </w:r>
      <w:r>
        <w:t xml:space="preserve"> 1 (3</w:t>
      </w:r>
      <w:r>
        <w:rPr>
          <w:vertAlign w:val="superscript"/>
        </w:rPr>
        <w:t>e</w:t>
      </w:r>
      <w:r>
        <w:t xml:space="preserve"> uitgave, Zwolle 1869) 171-203.</w:t>
      </w:r>
    </w:p>
    <w:p w:rsidR="00194A4E" w:rsidRDefault="00194A4E">
      <w:pPr>
        <w:rPr>
          <w:i/>
        </w:rPr>
      </w:pPr>
      <w:r>
        <w:rPr>
          <w:i/>
        </w:rPr>
        <w:tab/>
      </w:r>
    </w:p>
    <w:p w:rsidR="00015588" w:rsidRDefault="00194A4E" w:rsidP="00015588">
      <w:proofErr w:type="spellStart"/>
      <w:r>
        <w:rPr>
          <w:i/>
        </w:rPr>
        <w:t>Naamlyst</w:t>
      </w:r>
      <w:proofErr w:type="spellEnd"/>
      <w:r>
        <w:rPr>
          <w:i/>
        </w:rPr>
        <w:t xml:space="preserve"> der Edele Mogende Heeren Gecommitteerde </w:t>
      </w:r>
      <w:proofErr w:type="spellStart"/>
      <w:r>
        <w:rPr>
          <w:i/>
        </w:rPr>
        <w:t>Raaden</w:t>
      </w:r>
      <w:proofErr w:type="spellEnd"/>
      <w:r>
        <w:rPr>
          <w:i/>
        </w:rPr>
        <w:t xml:space="preserve"> ter admiraliteit, mitsgaders </w:t>
      </w:r>
      <w:proofErr w:type="spellStart"/>
      <w:r>
        <w:rPr>
          <w:i/>
        </w:rPr>
        <w:t>derzelver</w:t>
      </w:r>
      <w:proofErr w:type="spellEnd"/>
      <w:r>
        <w:rPr>
          <w:i/>
        </w:rPr>
        <w:t xml:space="preserve"> ministers, </w:t>
      </w:r>
      <w:proofErr w:type="spellStart"/>
      <w:r>
        <w:rPr>
          <w:i/>
        </w:rPr>
        <w:t>resideerende</w:t>
      </w:r>
      <w:proofErr w:type="spellEnd"/>
      <w:r>
        <w:rPr>
          <w:i/>
        </w:rPr>
        <w:t xml:space="preserve"> binnen Amsterdam</w:t>
      </w:r>
      <w:r>
        <w:t xml:space="preserve"> (Amsterdam, </w:t>
      </w:r>
      <w:proofErr w:type="spellStart"/>
      <w:r>
        <w:t>z.d.</w:t>
      </w:r>
      <w:proofErr w:type="spellEnd"/>
      <w:r>
        <w:t>) 3-10.</w:t>
      </w:r>
      <w:r w:rsidR="00015588">
        <w:t xml:space="preserve"> Aanwezig in de bibliotheek van het Nationaal Archief onder signatuur 64 G4.</w:t>
      </w:r>
    </w:p>
    <w:p w:rsidR="00194A4E" w:rsidRDefault="00194A4E"/>
    <w:p w:rsidR="00194A4E" w:rsidRDefault="00194A4E">
      <w:pPr>
        <w:rPr>
          <w:b/>
        </w:rPr>
      </w:pPr>
      <w:r>
        <w:t xml:space="preserve">Wagenaar, Jan, </w:t>
      </w:r>
      <w:proofErr w:type="spellStart"/>
      <w:r>
        <w:rPr>
          <w:i/>
        </w:rPr>
        <w:t>Hedendaegsche</w:t>
      </w:r>
      <w:proofErr w:type="spellEnd"/>
      <w:r>
        <w:rPr>
          <w:i/>
        </w:rPr>
        <w:t xml:space="preserve"> historie, of tegenwoordige </w:t>
      </w:r>
      <w:proofErr w:type="spellStart"/>
      <w:r>
        <w:rPr>
          <w:i/>
        </w:rPr>
        <w:t>staet</w:t>
      </w:r>
      <w:proofErr w:type="spellEnd"/>
      <w:r>
        <w:rPr>
          <w:i/>
        </w:rPr>
        <w:t xml:space="preserve"> van alle volkeren […]</w:t>
      </w:r>
      <w:r>
        <w:t xml:space="preserve"> XI </w:t>
      </w:r>
      <w:r w:rsidR="000E0ADD">
        <w:t>(</w:t>
      </w:r>
      <w:r>
        <w:t>2</w:t>
      </w:r>
      <w:r>
        <w:rPr>
          <w:vertAlign w:val="superscript"/>
        </w:rPr>
        <w:t>e</w:t>
      </w:r>
      <w:r>
        <w:t xml:space="preserve"> druk</w:t>
      </w:r>
      <w:r w:rsidR="000E0ADD">
        <w:t xml:space="preserve">, </w:t>
      </w:r>
      <w:r>
        <w:t>Amsterdam 1739) 352.</w:t>
      </w:r>
    </w:p>
    <w:sectPr w:rsidR="00194A4E">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9CD" w:rsidRDefault="009179CD">
      <w:r>
        <w:separator/>
      </w:r>
    </w:p>
  </w:endnote>
  <w:endnote w:type="continuationSeparator" w:id="0">
    <w:p w:rsidR="009179CD" w:rsidRDefault="00917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9CD" w:rsidRDefault="009179CD">
      <w:r>
        <w:separator/>
      </w:r>
    </w:p>
  </w:footnote>
  <w:footnote w:type="continuationSeparator" w:id="0">
    <w:p w:rsidR="009179CD" w:rsidRDefault="009179CD">
      <w:r>
        <w:continuationSeparator/>
      </w:r>
    </w:p>
  </w:footnote>
  <w:footnote w:id="1">
    <w:p w:rsidR="00194A4E" w:rsidRDefault="00194A4E">
      <w:pPr>
        <w:pStyle w:val="FootnoteText"/>
      </w:pPr>
      <w:r>
        <w:rPr>
          <w:rStyle w:val="FootnoteReference"/>
        </w:rPr>
        <w:footnoteRef/>
      </w:r>
      <w:r>
        <w:t xml:space="preserve"> RGP 223, </w:t>
      </w:r>
      <w:proofErr w:type="spellStart"/>
      <w:r>
        <w:rPr>
          <w:i/>
        </w:rPr>
        <w:t>Resolutiën</w:t>
      </w:r>
      <w:proofErr w:type="spellEnd"/>
      <w:r>
        <w:rPr>
          <w:i/>
        </w:rPr>
        <w:t xml:space="preserve"> der Staten-Generaal 1624-1625</w:t>
      </w:r>
      <w:r>
        <w:t>, XXII noot 2</w:t>
      </w:r>
    </w:p>
  </w:footnote>
  <w:footnote w:id="2">
    <w:p w:rsidR="00CC241A" w:rsidRDefault="00CC241A" w:rsidP="00CC241A">
      <w:pPr>
        <w:pStyle w:val="FootnoteText"/>
      </w:pPr>
      <w:r>
        <w:rPr>
          <w:rStyle w:val="FootnoteReference"/>
        </w:rPr>
        <w:footnoteRef/>
      </w:r>
      <w:r w:rsidR="00536444">
        <w:t xml:space="preserve"> Deze zittingstermijnen moeten opgevat worden als de maximum zittingsduur van één persoon, zonder dat een nieuwe benoeming nodig was. In praktijk kwamen kortere termijnen voor</w:t>
      </w:r>
      <w:r>
        <w:t>, maar ook herbenoemingen.</w:t>
      </w:r>
    </w:p>
  </w:footnote>
  <w:footnote w:id="3">
    <w:p w:rsidR="00D64349" w:rsidRPr="002726FE" w:rsidRDefault="00D64349" w:rsidP="00D64349">
      <w:pPr>
        <w:pStyle w:val="FootnoteText"/>
      </w:pPr>
      <w:r>
        <w:rPr>
          <w:rStyle w:val="FootnoteReference"/>
        </w:rPr>
        <w:footnoteRef/>
      </w:r>
      <w:r>
        <w:t xml:space="preserve"> Verwijzing naar het commissieboek in </w:t>
      </w:r>
      <w:proofErr w:type="spellStart"/>
      <w:r>
        <w:rPr>
          <w:i/>
        </w:rPr>
        <w:t>Resolutiën</w:t>
      </w:r>
      <w:proofErr w:type="spellEnd"/>
      <w:r>
        <w:rPr>
          <w:i/>
        </w:rPr>
        <w:t xml:space="preserve"> der Staten-Generaal </w:t>
      </w:r>
      <w:r>
        <w:t>9 (</w:t>
      </w:r>
      <w:r w:rsidRPr="002726FE">
        <w:t>1596-1597</w:t>
      </w:r>
      <w:r>
        <w:t xml:space="preserve">) N. </w:t>
      </w:r>
      <w:proofErr w:type="spellStart"/>
      <w:r>
        <w:t>Japikse</w:t>
      </w:r>
      <w:proofErr w:type="spellEnd"/>
      <w:r>
        <w:t xml:space="preserve"> ed. (Den Haag 1926) 180 noten 1 en 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05ABF"/>
    <w:multiLevelType w:val="singleLevel"/>
    <w:tmpl w:val="52921EBC"/>
    <w:lvl w:ilvl="0">
      <w:start w:val="14"/>
      <w:numFmt w:val="decimal"/>
      <w:lvlText w:val="%1."/>
      <w:lvlJc w:val="left"/>
      <w:pPr>
        <w:tabs>
          <w:tab w:val="num" w:pos="708"/>
        </w:tabs>
        <w:ind w:left="708" w:hanging="708"/>
      </w:pPr>
      <w:rPr>
        <w:rFonts w:hint="default"/>
      </w:rPr>
    </w:lvl>
  </w:abstractNum>
  <w:abstractNum w:abstractNumId="1" w15:restartNumberingAfterBreak="0">
    <w:nsid w:val="22C04F49"/>
    <w:multiLevelType w:val="singleLevel"/>
    <w:tmpl w:val="F8404340"/>
    <w:lvl w:ilvl="0">
      <w:start w:val="9"/>
      <w:numFmt w:val="decimal"/>
      <w:lvlText w:val="%1."/>
      <w:lvlJc w:val="left"/>
      <w:pPr>
        <w:tabs>
          <w:tab w:val="num" w:pos="708"/>
        </w:tabs>
        <w:ind w:left="708" w:hanging="708"/>
      </w:pPr>
      <w:rPr>
        <w:rFonts w:hint="default"/>
      </w:rPr>
    </w:lvl>
  </w:abstractNum>
  <w:abstractNum w:abstractNumId="2" w15:restartNumberingAfterBreak="0">
    <w:nsid w:val="57D66CBE"/>
    <w:multiLevelType w:val="singleLevel"/>
    <w:tmpl w:val="1838936E"/>
    <w:lvl w:ilvl="0">
      <w:start w:val="9"/>
      <w:numFmt w:val="decimal"/>
      <w:lvlText w:val="%1."/>
      <w:lvlJc w:val="left"/>
      <w:pPr>
        <w:tabs>
          <w:tab w:val="num" w:pos="708"/>
        </w:tabs>
        <w:ind w:left="708" w:hanging="70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94A"/>
    <w:rsid w:val="00015588"/>
    <w:rsid w:val="00042711"/>
    <w:rsid w:val="00067208"/>
    <w:rsid w:val="00074897"/>
    <w:rsid w:val="000E0ADD"/>
    <w:rsid w:val="00175571"/>
    <w:rsid w:val="001755C7"/>
    <w:rsid w:val="00184853"/>
    <w:rsid w:val="00194A4E"/>
    <w:rsid w:val="001B638E"/>
    <w:rsid w:val="001B6401"/>
    <w:rsid w:val="00212722"/>
    <w:rsid w:val="002955E8"/>
    <w:rsid w:val="002A1B34"/>
    <w:rsid w:val="002E7357"/>
    <w:rsid w:val="0030694A"/>
    <w:rsid w:val="0032159F"/>
    <w:rsid w:val="00330E36"/>
    <w:rsid w:val="0034375A"/>
    <w:rsid w:val="00360E12"/>
    <w:rsid w:val="0038774E"/>
    <w:rsid w:val="003E3E75"/>
    <w:rsid w:val="00432ADB"/>
    <w:rsid w:val="004C5E6D"/>
    <w:rsid w:val="004F5AA4"/>
    <w:rsid w:val="005076DD"/>
    <w:rsid w:val="00536444"/>
    <w:rsid w:val="00566691"/>
    <w:rsid w:val="0057048B"/>
    <w:rsid w:val="00616F80"/>
    <w:rsid w:val="00631DC0"/>
    <w:rsid w:val="00634F89"/>
    <w:rsid w:val="006C26DB"/>
    <w:rsid w:val="006C5CE8"/>
    <w:rsid w:val="006E45B2"/>
    <w:rsid w:val="00720963"/>
    <w:rsid w:val="00730F97"/>
    <w:rsid w:val="00774027"/>
    <w:rsid w:val="00775D0B"/>
    <w:rsid w:val="007A151F"/>
    <w:rsid w:val="00831B65"/>
    <w:rsid w:val="00847244"/>
    <w:rsid w:val="00875233"/>
    <w:rsid w:val="008756CE"/>
    <w:rsid w:val="008D605D"/>
    <w:rsid w:val="009179CD"/>
    <w:rsid w:val="00951EAC"/>
    <w:rsid w:val="00960FDC"/>
    <w:rsid w:val="00A16EC1"/>
    <w:rsid w:val="00A566F5"/>
    <w:rsid w:val="00A976AA"/>
    <w:rsid w:val="00AA2760"/>
    <w:rsid w:val="00AD1CE2"/>
    <w:rsid w:val="00C27974"/>
    <w:rsid w:val="00C45035"/>
    <w:rsid w:val="00C53553"/>
    <w:rsid w:val="00CC241A"/>
    <w:rsid w:val="00D210EB"/>
    <w:rsid w:val="00D21158"/>
    <w:rsid w:val="00D430BF"/>
    <w:rsid w:val="00D64349"/>
    <w:rsid w:val="00E15F09"/>
    <w:rsid w:val="00E21F39"/>
    <w:rsid w:val="00E31019"/>
    <w:rsid w:val="00E97713"/>
    <w:rsid w:val="00ED7064"/>
    <w:rsid w:val="00EE1F0E"/>
    <w:rsid w:val="00EE2D2A"/>
    <w:rsid w:val="00F13F30"/>
    <w:rsid w:val="00F90E23"/>
    <w:rsid w:val="00FA07AF"/>
    <w:rsid w:val="00FB60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C3956DF4-E014-4E48-BD3F-DED3A242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paragraph" w:styleId="Heading3">
    <w:name w:val="heading 3"/>
    <w:basedOn w:val="Normal"/>
    <w:next w:val="Normal"/>
    <w:qFormat/>
    <w:pPr>
      <w:keepNext/>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hanging="709"/>
      <w:jc w:val="both"/>
      <w:outlineLvl w:val="2"/>
    </w:pPr>
    <w:rPr>
      <w:i/>
    </w:rPr>
  </w:style>
  <w:style w:type="paragraph" w:styleId="Heading4">
    <w:name w:val="heading 4"/>
    <w:basedOn w:val="Normal"/>
    <w:next w:val="Normal"/>
    <w:qFormat/>
    <w:pPr>
      <w:keepNext/>
      <w:ind w:left="709" w:hanging="709"/>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1453</Words>
  <Characters>7992</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4</cp:revision>
  <dcterms:created xsi:type="dcterms:W3CDTF">2023-02-14T11:00:00Z</dcterms:created>
  <dcterms:modified xsi:type="dcterms:W3CDTF">2024-08-12T08:50:00Z</dcterms:modified>
</cp:coreProperties>
</file>