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06DC" w:rsidRPr="0067110C" w:rsidRDefault="00DB6B4E">
      <w:pPr>
        <w:pStyle w:val="Heading1"/>
        <w:rPr>
          <w:szCs w:val="24"/>
        </w:rPr>
      </w:pPr>
      <w:r w:rsidRPr="0067110C">
        <w:rPr>
          <w:szCs w:val="24"/>
        </w:rPr>
        <w:t>Institutionele toelichting WIC Groningen</w:t>
      </w:r>
    </w:p>
    <w:p w:rsidR="001B06DC" w:rsidRDefault="001B06DC">
      <w:pPr>
        <w:rPr>
          <w:szCs w:val="24"/>
        </w:rPr>
      </w:pPr>
    </w:p>
    <w:p w:rsidR="0067110C" w:rsidRPr="0067110C" w:rsidRDefault="0067110C">
      <w:pPr>
        <w:rPr>
          <w:szCs w:val="24"/>
        </w:rPr>
      </w:pPr>
    </w:p>
    <w:p w:rsidR="001B06DC" w:rsidRPr="0067110C" w:rsidRDefault="0067110C">
      <w:pPr>
        <w:rPr>
          <w:b/>
          <w:szCs w:val="24"/>
        </w:rPr>
      </w:pPr>
      <w:r>
        <w:rPr>
          <w:b/>
          <w:szCs w:val="24"/>
        </w:rPr>
        <w:t>Naam college</w:t>
      </w:r>
    </w:p>
    <w:p w:rsidR="001B06DC" w:rsidRPr="0067110C" w:rsidRDefault="007056A8">
      <w:pPr>
        <w:rPr>
          <w:szCs w:val="24"/>
        </w:rPr>
      </w:pPr>
      <w:r w:rsidRPr="0067110C">
        <w:rPr>
          <w:szCs w:val="24"/>
        </w:rPr>
        <w:t xml:space="preserve">Westindische Compagnie ter </w:t>
      </w:r>
      <w:r w:rsidR="00620500" w:rsidRPr="0067110C">
        <w:rPr>
          <w:szCs w:val="24"/>
        </w:rPr>
        <w:t xml:space="preserve">Kamer Stad en Lande </w:t>
      </w:r>
    </w:p>
    <w:p w:rsidR="007056A8" w:rsidRPr="0067110C" w:rsidRDefault="007056A8">
      <w:pPr>
        <w:rPr>
          <w:szCs w:val="24"/>
        </w:rPr>
      </w:pPr>
    </w:p>
    <w:p w:rsidR="001B06DC" w:rsidRPr="0067110C" w:rsidRDefault="0067110C">
      <w:pPr>
        <w:rPr>
          <w:b/>
          <w:szCs w:val="24"/>
        </w:rPr>
      </w:pPr>
      <w:r>
        <w:rPr>
          <w:b/>
          <w:szCs w:val="24"/>
        </w:rPr>
        <w:t>Datum oprichting</w:t>
      </w:r>
    </w:p>
    <w:p w:rsidR="00F51185" w:rsidRPr="0067110C" w:rsidRDefault="00620500">
      <w:pPr>
        <w:rPr>
          <w:szCs w:val="24"/>
        </w:rPr>
      </w:pPr>
      <w:r w:rsidRPr="0067110C">
        <w:rPr>
          <w:szCs w:val="24"/>
        </w:rPr>
        <w:t>3</w:t>
      </w:r>
      <w:r w:rsidR="00F27085">
        <w:rPr>
          <w:szCs w:val="24"/>
        </w:rPr>
        <w:t xml:space="preserve"> juni </w:t>
      </w:r>
      <w:r w:rsidRPr="0067110C">
        <w:rPr>
          <w:szCs w:val="24"/>
        </w:rPr>
        <w:t>162</w:t>
      </w:r>
      <w:r w:rsidR="00F27085">
        <w:rPr>
          <w:szCs w:val="24"/>
        </w:rPr>
        <w:t>1</w:t>
      </w:r>
    </w:p>
    <w:p w:rsidR="0067110C" w:rsidRPr="00221B90" w:rsidRDefault="0067110C" w:rsidP="0067110C">
      <w:pPr>
        <w:rPr>
          <w:szCs w:val="24"/>
        </w:rPr>
      </w:pPr>
      <w:r w:rsidRPr="00221B90">
        <w:rPr>
          <w:szCs w:val="24"/>
        </w:rPr>
        <w:t xml:space="preserve">n.b. de WIC werd in </w:t>
      </w:r>
      <w:r w:rsidR="00E60C87">
        <w:rPr>
          <w:szCs w:val="24"/>
        </w:rPr>
        <w:t xml:space="preserve">april </w:t>
      </w:r>
      <w:r w:rsidRPr="00221B90">
        <w:rPr>
          <w:szCs w:val="24"/>
        </w:rPr>
        <w:t>1674 opgeheven en opnieuw opgericht</w:t>
      </w:r>
      <w:r w:rsidR="00C00E88">
        <w:rPr>
          <w:szCs w:val="24"/>
        </w:rPr>
        <w:t xml:space="preserve"> </w:t>
      </w:r>
      <w:r w:rsidR="00E60C87">
        <w:rPr>
          <w:szCs w:val="24"/>
        </w:rPr>
        <w:t xml:space="preserve">op 20 september </w:t>
      </w:r>
      <w:r w:rsidR="00C00E88">
        <w:rPr>
          <w:szCs w:val="24"/>
        </w:rPr>
        <w:t>167</w:t>
      </w:r>
      <w:r w:rsidR="00E60C87">
        <w:rPr>
          <w:szCs w:val="24"/>
        </w:rPr>
        <w:t>4</w:t>
      </w:r>
      <w:r w:rsidRPr="00221B90">
        <w:rPr>
          <w:szCs w:val="24"/>
        </w:rPr>
        <w:t>.</w:t>
      </w:r>
    </w:p>
    <w:p w:rsidR="00620500" w:rsidRPr="0067110C" w:rsidRDefault="00620500">
      <w:pPr>
        <w:rPr>
          <w:b/>
          <w:szCs w:val="24"/>
        </w:rPr>
      </w:pPr>
    </w:p>
    <w:p w:rsidR="001B06DC" w:rsidRPr="0067110C" w:rsidRDefault="0067110C">
      <w:pPr>
        <w:rPr>
          <w:b/>
          <w:szCs w:val="24"/>
        </w:rPr>
      </w:pPr>
      <w:r>
        <w:rPr>
          <w:b/>
          <w:szCs w:val="24"/>
        </w:rPr>
        <w:t>Datum opheffing</w:t>
      </w:r>
    </w:p>
    <w:p w:rsidR="001B06DC" w:rsidRPr="0067110C" w:rsidRDefault="006A0405">
      <w:pPr>
        <w:rPr>
          <w:szCs w:val="24"/>
        </w:rPr>
      </w:pPr>
      <w:r w:rsidRPr="0067110C">
        <w:rPr>
          <w:szCs w:val="24"/>
        </w:rPr>
        <w:t>1792</w:t>
      </w:r>
    </w:p>
    <w:p w:rsidR="006A0405" w:rsidRPr="0067110C" w:rsidRDefault="006A0405">
      <w:pPr>
        <w:rPr>
          <w:szCs w:val="24"/>
        </w:rPr>
      </w:pPr>
    </w:p>
    <w:p w:rsidR="001B06DC" w:rsidRPr="0067110C" w:rsidRDefault="0067110C">
      <w:pPr>
        <w:rPr>
          <w:b/>
          <w:szCs w:val="24"/>
        </w:rPr>
      </w:pPr>
      <w:r>
        <w:rPr>
          <w:b/>
          <w:szCs w:val="24"/>
        </w:rPr>
        <w:t>Vestigingsplaats</w:t>
      </w:r>
    </w:p>
    <w:p w:rsidR="00F51185" w:rsidRPr="0067110C" w:rsidRDefault="00F51185">
      <w:pPr>
        <w:rPr>
          <w:szCs w:val="24"/>
        </w:rPr>
      </w:pPr>
      <w:r w:rsidRPr="0067110C">
        <w:rPr>
          <w:szCs w:val="24"/>
        </w:rPr>
        <w:t>Groningen</w:t>
      </w:r>
    </w:p>
    <w:p w:rsidR="001B06DC" w:rsidRPr="0067110C" w:rsidRDefault="001B06DC">
      <w:pPr>
        <w:rPr>
          <w:szCs w:val="24"/>
        </w:rPr>
      </w:pPr>
    </w:p>
    <w:p w:rsidR="001B06DC" w:rsidRPr="0067110C" w:rsidRDefault="0067110C">
      <w:pPr>
        <w:rPr>
          <w:b/>
          <w:szCs w:val="24"/>
        </w:rPr>
      </w:pPr>
      <w:r>
        <w:rPr>
          <w:b/>
          <w:szCs w:val="24"/>
        </w:rPr>
        <w:t>Zetelaantal</w:t>
      </w:r>
    </w:p>
    <w:p w:rsidR="001B06DC" w:rsidRDefault="005453DB">
      <w:pPr>
        <w:rPr>
          <w:szCs w:val="24"/>
        </w:rPr>
      </w:pPr>
      <w:r w:rsidRPr="0067110C">
        <w:rPr>
          <w:szCs w:val="24"/>
        </w:rPr>
        <w:t>14</w:t>
      </w:r>
    </w:p>
    <w:p w:rsidR="00500341" w:rsidRPr="0067110C" w:rsidRDefault="00500341">
      <w:pPr>
        <w:rPr>
          <w:szCs w:val="24"/>
        </w:rPr>
      </w:pPr>
      <w:r>
        <w:rPr>
          <w:szCs w:val="24"/>
        </w:rPr>
        <w:t>n.b. vooral in de tijd van de tweede WIC werden in bepaalde perioden veel zetels langdurig onbezet gelaten.</w:t>
      </w:r>
    </w:p>
    <w:p w:rsidR="005453DB" w:rsidRPr="0067110C" w:rsidRDefault="005453DB">
      <w:pPr>
        <w:rPr>
          <w:szCs w:val="24"/>
        </w:rPr>
      </w:pPr>
    </w:p>
    <w:p w:rsidR="00A94A70" w:rsidRDefault="00A94A70" w:rsidP="00A94A70">
      <w:pPr>
        <w:rPr>
          <w:b/>
          <w:szCs w:val="24"/>
        </w:rPr>
      </w:pPr>
      <w:r w:rsidRPr="0067110C">
        <w:rPr>
          <w:b/>
          <w:szCs w:val="24"/>
        </w:rPr>
        <w:t>Zetelverdeling tussen gewesten</w:t>
      </w:r>
    </w:p>
    <w:p w:rsidR="00AD53CB" w:rsidRPr="00AD53CB" w:rsidRDefault="00D2771E" w:rsidP="00A94A70">
      <w:pPr>
        <w:rPr>
          <w:szCs w:val="24"/>
        </w:rPr>
      </w:pPr>
      <w:r>
        <w:rPr>
          <w:szCs w:val="24"/>
        </w:rPr>
        <w:t>n.v.t.</w:t>
      </w:r>
      <w:bookmarkStart w:id="0" w:name="_GoBack"/>
      <w:bookmarkEnd w:id="0"/>
    </w:p>
    <w:p w:rsidR="00A94A70" w:rsidRDefault="00A94A70">
      <w:pPr>
        <w:rPr>
          <w:b/>
          <w:szCs w:val="24"/>
        </w:rPr>
      </w:pPr>
    </w:p>
    <w:p w:rsidR="001B06DC" w:rsidRDefault="00DB6B4E">
      <w:pPr>
        <w:rPr>
          <w:b/>
          <w:szCs w:val="24"/>
        </w:rPr>
      </w:pPr>
      <w:r w:rsidRPr="0067110C">
        <w:rPr>
          <w:b/>
          <w:szCs w:val="24"/>
        </w:rPr>
        <w:t>Zete</w:t>
      </w:r>
      <w:r w:rsidR="0067110C">
        <w:rPr>
          <w:b/>
          <w:szCs w:val="24"/>
        </w:rPr>
        <w:t>lverdeling tussen basiscolleges</w:t>
      </w:r>
    </w:p>
    <w:p w:rsidR="00E21A99" w:rsidRPr="00E21A99" w:rsidRDefault="00E21A99">
      <w:pPr>
        <w:rPr>
          <w:szCs w:val="24"/>
        </w:rPr>
      </w:pPr>
      <w:r w:rsidRPr="00E21A99">
        <w:rPr>
          <w:szCs w:val="24"/>
        </w:rPr>
        <w:t xml:space="preserve">Aanvankelijk 6 </w:t>
      </w:r>
      <w:r>
        <w:rPr>
          <w:szCs w:val="24"/>
        </w:rPr>
        <w:t>jonkers uit de Ommelanden, 5 uit de stedelijke magistraat en</w:t>
      </w:r>
      <w:r w:rsidRPr="00E21A99">
        <w:rPr>
          <w:szCs w:val="24"/>
        </w:rPr>
        <w:t xml:space="preserve"> </w:t>
      </w:r>
      <w:r>
        <w:rPr>
          <w:szCs w:val="24"/>
        </w:rPr>
        <w:t>3</w:t>
      </w:r>
      <w:r w:rsidRPr="00E21A99">
        <w:rPr>
          <w:szCs w:val="24"/>
        </w:rPr>
        <w:t xml:space="preserve"> anderen.</w:t>
      </w:r>
      <w:r w:rsidR="00780457">
        <w:rPr>
          <w:szCs w:val="24"/>
        </w:rPr>
        <w:t xml:space="preserve"> Hierna hing het aantal bewindhebbers namens stad en Ommelanden af van hun fina</w:t>
      </w:r>
      <w:r w:rsidR="00500341">
        <w:rPr>
          <w:szCs w:val="24"/>
        </w:rPr>
        <w:t>n</w:t>
      </w:r>
      <w:r w:rsidR="00780457">
        <w:rPr>
          <w:szCs w:val="24"/>
        </w:rPr>
        <w:t>ciële participatie.</w:t>
      </w:r>
      <w:r w:rsidR="00500341">
        <w:rPr>
          <w:szCs w:val="24"/>
        </w:rPr>
        <w:t xml:space="preserve"> Naast vertegenwoordigers van de stedelijke magistraat en de Ommelander jonkers waren er ook bewindhebbers die maar zijdelings aan de leidende families gelieerd waren.</w:t>
      </w:r>
    </w:p>
    <w:p w:rsidR="001B06DC" w:rsidRPr="0067110C" w:rsidRDefault="001B06DC">
      <w:pPr>
        <w:rPr>
          <w:szCs w:val="24"/>
        </w:rPr>
      </w:pPr>
    </w:p>
    <w:p w:rsidR="001B06DC" w:rsidRPr="0067110C" w:rsidRDefault="0067110C">
      <w:pPr>
        <w:rPr>
          <w:b/>
          <w:szCs w:val="24"/>
        </w:rPr>
      </w:pPr>
      <w:r>
        <w:rPr>
          <w:b/>
          <w:szCs w:val="24"/>
        </w:rPr>
        <w:t>Zittingstermijn</w:t>
      </w:r>
    </w:p>
    <w:p w:rsidR="00DE29F4" w:rsidRDefault="00DE29F4" w:rsidP="00DE29F4">
      <w:pPr>
        <w:rPr>
          <w:szCs w:val="24"/>
        </w:rPr>
      </w:pPr>
      <w:r>
        <w:rPr>
          <w:szCs w:val="24"/>
        </w:rPr>
        <w:t xml:space="preserve">Het octrooi van 3 juni bepaalde dat de eerste bewindhebbers </w:t>
      </w:r>
      <w:r w:rsidR="00500341">
        <w:rPr>
          <w:szCs w:val="24"/>
        </w:rPr>
        <w:t>6</w:t>
      </w:r>
      <w:r>
        <w:rPr>
          <w:szCs w:val="24"/>
        </w:rPr>
        <w:t xml:space="preserve"> jaar zitting zouden hebben. Vervolgens zou men een derde deel van de bewindhebbers door loting vervangen, een derde na twee jaar en een derde na vier jaar. Daarna zouden de langst zittende ‘successievelijk’ worden vervangen. </w:t>
      </w:r>
      <w:r w:rsidR="00870F63">
        <w:rPr>
          <w:szCs w:val="24"/>
        </w:rPr>
        <w:t xml:space="preserve">Op </w:t>
      </w:r>
      <w:r w:rsidR="00DE144A">
        <w:rPr>
          <w:szCs w:val="24"/>
        </w:rPr>
        <w:t xml:space="preserve">21 juni 1623 </w:t>
      </w:r>
      <w:r w:rsidR="00870F63">
        <w:rPr>
          <w:szCs w:val="24"/>
        </w:rPr>
        <w:t xml:space="preserve">bepaalden de Staten-Generaal </w:t>
      </w:r>
      <w:r w:rsidR="00DE144A">
        <w:rPr>
          <w:szCs w:val="24"/>
        </w:rPr>
        <w:t>dat de eerste bewindhebbers pas zes jaar na die datum vervangen zouden worden.</w:t>
      </w:r>
      <w:r w:rsidR="00D1696E">
        <w:rPr>
          <w:szCs w:val="24"/>
        </w:rPr>
        <w:t xml:space="preserve"> In de tweede WIC gold benoeming voor het leven, tenzij men eerder opstapte of een bewindhebberschap bij de VOC kreeg.</w:t>
      </w:r>
    </w:p>
    <w:p w:rsidR="001B06DC" w:rsidRPr="0067110C" w:rsidRDefault="001B06DC">
      <w:pPr>
        <w:rPr>
          <w:szCs w:val="24"/>
        </w:rPr>
      </w:pPr>
    </w:p>
    <w:p w:rsidR="00F51185" w:rsidRPr="0067110C" w:rsidRDefault="0067110C">
      <w:pPr>
        <w:rPr>
          <w:b/>
          <w:szCs w:val="24"/>
        </w:rPr>
      </w:pPr>
      <w:r>
        <w:rPr>
          <w:b/>
          <w:szCs w:val="24"/>
        </w:rPr>
        <w:t>Benoemende instantie</w:t>
      </w:r>
    </w:p>
    <w:p w:rsidR="00F51185" w:rsidRPr="0067110C" w:rsidRDefault="00780457">
      <w:pPr>
        <w:rPr>
          <w:szCs w:val="24"/>
        </w:rPr>
      </w:pPr>
      <w:r>
        <w:rPr>
          <w:szCs w:val="24"/>
        </w:rPr>
        <w:t xml:space="preserve">De verkiezing vond plaats </w:t>
      </w:r>
      <w:r w:rsidR="00500341">
        <w:rPr>
          <w:szCs w:val="24"/>
        </w:rPr>
        <w:t xml:space="preserve">uit een voordracht van drie personen per vacature, </w:t>
      </w:r>
      <w:r>
        <w:rPr>
          <w:szCs w:val="24"/>
        </w:rPr>
        <w:t>in een vergadering van de hoofdparticipanten, waarin de provincie, de stad en de Ommelanden meestemden naar hun aandeel.</w:t>
      </w:r>
    </w:p>
    <w:p w:rsidR="007056A8" w:rsidRPr="0067110C" w:rsidRDefault="007056A8">
      <w:pPr>
        <w:rPr>
          <w:b/>
          <w:szCs w:val="24"/>
        </w:rPr>
      </w:pPr>
    </w:p>
    <w:p w:rsidR="00F51185" w:rsidRPr="0067110C" w:rsidRDefault="00F51185" w:rsidP="00F51185">
      <w:pPr>
        <w:rPr>
          <w:b/>
          <w:szCs w:val="24"/>
        </w:rPr>
      </w:pPr>
      <w:r w:rsidRPr="0067110C">
        <w:rPr>
          <w:b/>
          <w:szCs w:val="24"/>
        </w:rPr>
        <w:t xml:space="preserve">Aanvangs- </w:t>
      </w:r>
      <w:r w:rsidR="0067110C">
        <w:rPr>
          <w:b/>
          <w:szCs w:val="24"/>
        </w:rPr>
        <w:t>en einddatum in het Repertorium</w:t>
      </w:r>
    </w:p>
    <w:p w:rsidR="00F51185" w:rsidRPr="0067110C" w:rsidRDefault="00F51185" w:rsidP="00F51185">
      <w:pPr>
        <w:rPr>
          <w:szCs w:val="24"/>
        </w:rPr>
      </w:pPr>
      <w:r w:rsidRPr="0067110C">
        <w:rPr>
          <w:szCs w:val="24"/>
        </w:rPr>
        <w:t>Het betreft de jaren zoals overgenomen uit de hieronder genoemde bronnen. Daarin worden geen specifieke aanvangsdata vermeld.</w:t>
      </w:r>
    </w:p>
    <w:p w:rsidR="00F51185" w:rsidRPr="0067110C" w:rsidRDefault="00F51185">
      <w:pPr>
        <w:rPr>
          <w:b/>
          <w:szCs w:val="24"/>
        </w:rPr>
      </w:pPr>
    </w:p>
    <w:p w:rsidR="001B06DC" w:rsidRDefault="0067110C">
      <w:pPr>
        <w:rPr>
          <w:b/>
          <w:szCs w:val="24"/>
        </w:rPr>
      </w:pPr>
      <w:r>
        <w:rPr>
          <w:b/>
          <w:szCs w:val="24"/>
        </w:rPr>
        <w:t>Toerbeurt</w:t>
      </w:r>
    </w:p>
    <w:p w:rsidR="00A84B26" w:rsidRPr="00A84B26" w:rsidRDefault="00A84B26">
      <w:pPr>
        <w:rPr>
          <w:szCs w:val="24"/>
        </w:rPr>
      </w:pPr>
      <w:r w:rsidRPr="00A84B26">
        <w:rPr>
          <w:szCs w:val="24"/>
        </w:rPr>
        <w:t>n.v.t.</w:t>
      </w:r>
    </w:p>
    <w:p w:rsidR="001B06DC" w:rsidRPr="0067110C" w:rsidRDefault="001B06DC">
      <w:pPr>
        <w:rPr>
          <w:szCs w:val="24"/>
        </w:rPr>
      </w:pPr>
    </w:p>
    <w:p w:rsidR="001B06DC" w:rsidRPr="0067110C" w:rsidRDefault="00DB6B4E">
      <w:pPr>
        <w:rPr>
          <w:b/>
          <w:szCs w:val="24"/>
        </w:rPr>
      </w:pPr>
      <w:r w:rsidRPr="0067110C">
        <w:rPr>
          <w:b/>
          <w:szCs w:val="24"/>
        </w:rPr>
        <w:t>Mini</w:t>
      </w:r>
      <w:r w:rsidR="0067110C">
        <w:rPr>
          <w:b/>
          <w:szCs w:val="24"/>
        </w:rPr>
        <w:t>sters in dienst van het college, opgenomen in de database</w:t>
      </w:r>
    </w:p>
    <w:p w:rsidR="001B06DC" w:rsidRDefault="0067110C">
      <w:pPr>
        <w:rPr>
          <w:szCs w:val="24"/>
        </w:rPr>
      </w:pPr>
      <w:r>
        <w:rPr>
          <w:szCs w:val="24"/>
        </w:rPr>
        <w:lastRenderedPageBreak/>
        <w:t>-</w:t>
      </w:r>
    </w:p>
    <w:p w:rsidR="0067110C" w:rsidRPr="0067110C" w:rsidRDefault="0067110C">
      <w:pPr>
        <w:rPr>
          <w:szCs w:val="24"/>
        </w:rPr>
      </w:pPr>
    </w:p>
    <w:p w:rsidR="001B06DC" w:rsidRPr="0067110C" w:rsidRDefault="00DB6B4E">
      <w:pPr>
        <w:rPr>
          <w:b/>
          <w:szCs w:val="24"/>
        </w:rPr>
      </w:pPr>
      <w:r w:rsidRPr="0067110C">
        <w:rPr>
          <w:b/>
          <w:szCs w:val="24"/>
        </w:rPr>
        <w:t>Naa</w:t>
      </w:r>
      <w:r w:rsidR="0067110C">
        <w:rPr>
          <w:b/>
          <w:szCs w:val="24"/>
        </w:rPr>
        <w:t>mlijsten van leden en ministers</w:t>
      </w:r>
    </w:p>
    <w:p w:rsidR="001B06DC" w:rsidRPr="0067110C" w:rsidRDefault="0067110C" w:rsidP="00F51185">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szCs w:val="24"/>
        </w:rPr>
      </w:pPr>
      <w:r w:rsidRPr="0067110C">
        <w:rPr>
          <w:i/>
          <w:szCs w:val="24"/>
        </w:rPr>
        <w:t>Algemeen</w:t>
      </w:r>
    </w:p>
    <w:p w:rsidR="00BC7289" w:rsidRPr="0067110C" w:rsidRDefault="00BC7289" w:rsidP="00BC7289">
      <w:pPr>
        <w:rPr>
          <w:szCs w:val="24"/>
        </w:rPr>
      </w:pPr>
      <w:r w:rsidRPr="0067110C">
        <w:rPr>
          <w:szCs w:val="24"/>
        </w:rPr>
        <w:t>-</w:t>
      </w:r>
      <w:r w:rsidRPr="0067110C">
        <w:rPr>
          <w:szCs w:val="24"/>
          <w:u w:val="single"/>
        </w:rPr>
        <w:t>Bewindhebbers 1622-1636:</w:t>
      </w:r>
      <w:r w:rsidRPr="0067110C">
        <w:rPr>
          <w:szCs w:val="24"/>
        </w:rPr>
        <w:t xml:space="preserve"> J. de Laet, </w:t>
      </w:r>
      <w:r w:rsidRPr="0067110C">
        <w:rPr>
          <w:i/>
          <w:szCs w:val="24"/>
        </w:rPr>
        <w:t>Historie ofte iaerlijck verhael van de verrightinghen der geoctroyeerde West-Indische Compagnie, zedert haer begin tot het eynde van 't jaer sesthie-hondert ses-en-dertich</w:t>
      </w:r>
      <w:r w:rsidRPr="0067110C">
        <w:rPr>
          <w:szCs w:val="24"/>
        </w:rPr>
        <w:t xml:space="preserve"> (Leiden 1644): Naamlijst per kamer zonder zittingsjaren, voorafgaand aan het eerste boek.</w:t>
      </w:r>
    </w:p>
    <w:p w:rsidR="00505FA6" w:rsidRPr="0067110C" w:rsidRDefault="00505FA6" w:rsidP="00505FA6">
      <w:pPr>
        <w:rPr>
          <w:szCs w:val="24"/>
        </w:rPr>
      </w:pPr>
      <w:r w:rsidRPr="0067110C">
        <w:rPr>
          <w:szCs w:val="24"/>
        </w:rPr>
        <w:t>-</w:t>
      </w:r>
      <w:r w:rsidRPr="0067110C">
        <w:rPr>
          <w:szCs w:val="24"/>
          <w:u w:val="single"/>
        </w:rPr>
        <w:t>Bewindhebbers 1622-1636:</w:t>
      </w:r>
      <w:r w:rsidRPr="0067110C">
        <w:rPr>
          <w:szCs w:val="24"/>
        </w:rPr>
        <w:t xml:space="preserve"> L.P. de Boer, ‘Naamlijsten van bewindhebbers en van hoofdparticipanten der West-Indische Compagnie’, </w:t>
      </w:r>
      <w:r w:rsidRPr="0067110C">
        <w:rPr>
          <w:i/>
          <w:szCs w:val="24"/>
        </w:rPr>
        <w:t>Navorscher</w:t>
      </w:r>
      <w:r w:rsidRPr="0067110C">
        <w:rPr>
          <w:szCs w:val="24"/>
        </w:rPr>
        <w:t xml:space="preserve"> 63 (1914) 382-388 en 64 (1915) 17-21. De bewindhebbers op p. 382-385. [op basis van De Laet]</w:t>
      </w:r>
    </w:p>
    <w:p w:rsidR="001B06DC" w:rsidRPr="0067110C" w:rsidRDefault="00DB6B4E" w:rsidP="00F51185">
      <w:pPr>
        <w:rPr>
          <w:szCs w:val="24"/>
        </w:rPr>
      </w:pPr>
      <w:r w:rsidRPr="0067110C">
        <w:rPr>
          <w:szCs w:val="24"/>
        </w:rPr>
        <w:t>-</w:t>
      </w:r>
      <w:r w:rsidRPr="0067110C">
        <w:rPr>
          <w:szCs w:val="24"/>
          <w:u w:val="single"/>
        </w:rPr>
        <w:t>Bewindhebbers 1622-1636:</w:t>
      </w:r>
      <w:r w:rsidRPr="0067110C">
        <w:rPr>
          <w:szCs w:val="24"/>
        </w:rPr>
        <w:t xml:space="preserve"> J. de Laet, </w:t>
      </w:r>
      <w:r w:rsidRPr="0067110C">
        <w:rPr>
          <w:i/>
          <w:szCs w:val="24"/>
        </w:rPr>
        <w:t>Historie ofte iaerlijck verhael van de verrightinghen der geoctroyeerde West-Indische Compagnie, zedert haer begin tot het eynde van 't jaer sesthie-hondert ses-en-dertich</w:t>
      </w:r>
      <w:r w:rsidRPr="0067110C">
        <w:rPr>
          <w:szCs w:val="24"/>
        </w:rPr>
        <w:t xml:space="preserve"> (Leiden 1644): Naamlijst per kamer zonder zittingsjaren, voorafgaand aan het eerste boek.</w:t>
      </w:r>
    </w:p>
    <w:p w:rsidR="001B06DC" w:rsidRPr="0067110C" w:rsidRDefault="00DB6B4E" w:rsidP="00F51185">
      <w:pPr>
        <w:rPr>
          <w:szCs w:val="24"/>
        </w:rPr>
      </w:pPr>
      <w:r w:rsidRPr="0067110C">
        <w:rPr>
          <w:szCs w:val="24"/>
        </w:rPr>
        <w:t>-</w:t>
      </w:r>
      <w:r w:rsidRPr="0067110C">
        <w:rPr>
          <w:szCs w:val="24"/>
          <w:u w:val="single"/>
        </w:rPr>
        <w:t>Bewindhebbers 1728-1794:</w:t>
      </w:r>
      <w:r w:rsidRPr="0067110C">
        <w:rPr>
          <w:szCs w:val="24"/>
        </w:rPr>
        <w:t xml:space="preserve"> </w:t>
      </w:r>
      <w:r w:rsidRPr="0067110C">
        <w:rPr>
          <w:i/>
          <w:szCs w:val="24"/>
        </w:rPr>
        <w:t>Naem-register van alle de heeren leden der regeering in de provintiën van Gelderland, Holland, Zeeland, Utrecht, Friesland, Overijssel, Groningen en Ommelanden</w:t>
      </w:r>
      <w:r w:rsidRPr="0067110C">
        <w:rPr>
          <w:szCs w:val="24"/>
        </w:rPr>
        <w:t xml:space="preserve"> (Amsterdam 1728-1794) [Aanwezig in KB: T 1141, vanaf 1730]</w:t>
      </w:r>
    </w:p>
    <w:p w:rsidR="00F24873" w:rsidRPr="0067110C" w:rsidRDefault="00F24873" w:rsidP="00F51185">
      <w:pPr>
        <w:rPr>
          <w:szCs w:val="24"/>
        </w:rPr>
      </w:pPr>
    </w:p>
    <w:p w:rsidR="00F24873" w:rsidRPr="0067110C" w:rsidRDefault="00F24873" w:rsidP="00F24873">
      <w:pPr>
        <w:ind w:left="709" w:hanging="709"/>
        <w:rPr>
          <w:b/>
          <w:szCs w:val="24"/>
        </w:rPr>
      </w:pPr>
      <w:r w:rsidRPr="0067110C">
        <w:rPr>
          <w:b/>
          <w:szCs w:val="24"/>
        </w:rPr>
        <w:t>Hiaten in de bem</w:t>
      </w:r>
      <w:r w:rsidR="00A94A70">
        <w:rPr>
          <w:b/>
          <w:szCs w:val="24"/>
        </w:rPr>
        <w:t>anningsgegevens</w:t>
      </w:r>
    </w:p>
    <w:p w:rsidR="00F24873" w:rsidRPr="0067110C" w:rsidRDefault="00F24873" w:rsidP="00F24873">
      <w:pPr>
        <w:ind w:left="709" w:hanging="709"/>
        <w:rPr>
          <w:szCs w:val="24"/>
        </w:rPr>
      </w:pPr>
      <w:r w:rsidRPr="0067110C">
        <w:rPr>
          <w:szCs w:val="24"/>
        </w:rPr>
        <w:t xml:space="preserve">De in het Repertorium opgenomen bewindhebbers zijn afkomstig uit reeds bestaande </w:t>
      </w:r>
    </w:p>
    <w:p w:rsidR="00F24873" w:rsidRPr="0067110C" w:rsidRDefault="00F24873" w:rsidP="00F24873">
      <w:pPr>
        <w:rPr>
          <w:szCs w:val="24"/>
        </w:rPr>
      </w:pPr>
      <w:r w:rsidRPr="0067110C">
        <w:rPr>
          <w:szCs w:val="24"/>
        </w:rPr>
        <w:t>overzichten, die echter niet volledig zijn. Uit de tekst bij het overzicht van Van Winter blijkt dat de meeste bewindhebbers tot aan hun dood in het college zitting gehad zullen hebben. Aangezien dat niet voor alle bewindhebbers gold, zijn de overlijdensjaren die Van Winter verstrekt echter niet weergegeven als eindjaren van de functie, tenzij expliciet blijkt</w:t>
      </w:r>
      <w:r w:rsidR="0067110C">
        <w:rPr>
          <w:szCs w:val="24"/>
        </w:rPr>
        <w:t xml:space="preserve"> dat dit het geval was</w:t>
      </w:r>
      <w:r w:rsidRPr="0067110C">
        <w:rPr>
          <w:szCs w:val="24"/>
        </w:rPr>
        <w:t>.</w:t>
      </w:r>
    </w:p>
    <w:p w:rsidR="001B06DC" w:rsidRPr="0067110C" w:rsidRDefault="001B06DC" w:rsidP="00F51185">
      <w:pPr>
        <w:rPr>
          <w:b/>
          <w:szCs w:val="24"/>
        </w:rPr>
      </w:pPr>
    </w:p>
    <w:p w:rsidR="001B06DC" w:rsidRDefault="00DE29F4">
      <w:pPr>
        <w:rPr>
          <w:b/>
          <w:szCs w:val="24"/>
        </w:rPr>
      </w:pPr>
      <w:r>
        <w:rPr>
          <w:b/>
          <w:szCs w:val="24"/>
        </w:rPr>
        <w:t>Literatuur</w:t>
      </w:r>
    </w:p>
    <w:p w:rsidR="00546C5E" w:rsidRPr="0067110C" w:rsidRDefault="00546C5E">
      <w:pPr>
        <w:rPr>
          <w:b/>
          <w:szCs w:val="24"/>
        </w:rPr>
      </w:pPr>
    </w:p>
    <w:p w:rsidR="001B06DC" w:rsidRPr="0067110C" w:rsidRDefault="00DB6B4E" w:rsidP="0067110C">
      <w:pPr>
        <w:rPr>
          <w:b/>
          <w:szCs w:val="24"/>
        </w:rPr>
      </w:pPr>
      <w:r w:rsidRPr="0067110C">
        <w:rPr>
          <w:szCs w:val="24"/>
        </w:rPr>
        <w:t xml:space="preserve">Fockema Andreae, S.J., </w:t>
      </w:r>
      <w:r w:rsidRPr="0067110C">
        <w:rPr>
          <w:i/>
          <w:szCs w:val="24"/>
        </w:rPr>
        <w:t>De Nederlandse staat onder de Republiek</w:t>
      </w:r>
      <w:r w:rsidRPr="0067110C">
        <w:rPr>
          <w:szCs w:val="24"/>
        </w:rPr>
        <w:t xml:space="preserve"> (2</w:t>
      </w:r>
      <w:r w:rsidRPr="0067110C">
        <w:rPr>
          <w:szCs w:val="24"/>
          <w:vertAlign w:val="superscript"/>
        </w:rPr>
        <w:t>e</w:t>
      </w:r>
      <w:r w:rsidRPr="0067110C">
        <w:rPr>
          <w:szCs w:val="24"/>
        </w:rPr>
        <w:t xml:space="preserve"> druk, Amsterdam 1962) 30-33.</w:t>
      </w:r>
    </w:p>
    <w:p w:rsidR="001B06DC" w:rsidRPr="0067110C" w:rsidRDefault="001B06DC" w:rsidP="00F51185">
      <w:pPr>
        <w:rPr>
          <w:b/>
          <w:szCs w:val="24"/>
        </w:rPr>
      </w:pPr>
    </w:p>
    <w:p w:rsidR="00AD53CB" w:rsidRPr="00D114C5" w:rsidRDefault="00AD53CB" w:rsidP="00AD53CB">
      <w:pPr>
        <w:rPr>
          <w:szCs w:val="24"/>
        </w:rPr>
      </w:pPr>
      <w:r w:rsidRPr="00D114C5">
        <w:rPr>
          <w:i/>
          <w:szCs w:val="24"/>
        </w:rPr>
        <w:t>Hedendaagsche historie of tegenw</w:t>
      </w:r>
      <w:r>
        <w:rPr>
          <w:i/>
          <w:szCs w:val="24"/>
        </w:rPr>
        <w:t>oordige staat van alle volkeren</w:t>
      </w:r>
      <w:r>
        <w:rPr>
          <w:szCs w:val="24"/>
        </w:rPr>
        <w:t xml:space="preserve"> XI, 5</w:t>
      </w:r>
      <w:r w:rsidRPr="00D114C5">
        <w:rPr>
          <w:szCs w:val="24"/>
          <w:vertAlign w:val="superscript"/>
        </w:rPr>
        <w:t>e</w:t>
      </w:r>
      <w:r>
        <w:rPr>
          <w:szCs w:val="24"/>
        </w:rPr>
        <w:t xml:space="preserve"> stuk (Amsterdam 1739) 513-533.</w:t>
      </w:r>
    </w:p>
    <w:p w:rsidR="00AD53CB" w:rsidRDefault="00AD53CB" w:rsidP="00BD22DE">
      <w:pPr>
        <w:rPr>
          <w:szCs w:val="24"/>
        </w:rPr>
      </w:pPr>
    </w:p>
    <w:p w:rsidR="00BD22DE" w:rsidRPr="00AB7332" w:rsidRDefault="00BD22DE" w:rsidP="00BD22DE">
      <w:pPr>
        <w:rPr>
          <w:szCs w:val="24"/>
        </w:rPr>
      </w:pPr>
      <w:r>
        <w:rPr>
          <w:szCs w:val="24"/>
        </w:rPr>
        <w:t xml:space="preserve">Heijer, Henk den, </w:t>
      </w:r>
      <w:r>
        <w:rPr>
          <w:i/>
          <w:szCs w:val="24"/>
        </w:rPr>
        <w:t xml:space="preserve">De Geschiedenis van de WIC </w:t>
      </w:r>
      <w:r>
        <w:rPr>
          <w:szCs w:val="24"/>
        </w:rPr>
        <w:t>(Zutphen 2002).</w:t>
      </w:r>
    </w:p>
    <w:p w:rsidR="00BD22DE" w:rsidRDefault="00BD22DE" w:rsidP="0067110C">
      <w:pPr>
        <w:rPr>
          <w:szCs w:val="24"/>
        </w:rPr>
      </w:pPr>
    </w:p>
    <w:p w:rsidR="002835AC" w:rsidRPr="0067110C" w:rsidRDefault="002835AC" w:rsidP="0067110C">
      <w:pPr>
        <w:rPr>
          <w:b/>
          <w:szCs w:val="24"/>
        </w:rPr>
      </w:pPr>
      <w:r w:rsidRPr="0067110C">
        <w:rPr>
          <w:szCs w:val="24"/>
        </w:rPr>
        <w:t xml:space="preserve">Schneeloch, N.H., ‘Die Bewindhebber der Westindischen Compagnie in der Kammer Amsterdam’, </w:t>
      </w:r>
      <w:r w:rsidRPr="0067110C">
        <w:rPr>
          <w:i/>
          <w:szCs w:val="24"/>
        </w:rPr>
        <w:t xml:space="preserve">Economisch en Sociaal-Historisch Jaarboek </w:t>
      </w:r>
      <w:r w:rsidRPr="0067110C">
        <w:rPr>
          <w:szCs w:val="24"/>
        </w:rPr>
        <w:t>36 (1973) 1-52. [https://webstore.iisg.nl/neha/01677942-1973-001.pdf]</w:t>
      </w:r>
    </w:p>
    <w:p w:rsidR="002835AC" w:rsidRPr="0067110C" w:rsidRDefault="002835AC" w:rsidP="00F51185">
      <w:pPr>
        <w:rPr>
          <w:b/>
          <w:szCs w:val="24"/>
        </w:rPr>
      </w:pPr>
    </w:p>
    <w:p w:rsidR="001B06DC" w:rsidRPr="0067110C" w:rsidRDefault="00DB6B4E" w:rsidP="00F51185">
      <w:pPr>
        <w:rPr>
          <w:b/>
          <w:szCs w:val="24"/>
        </w:rPr>
      </w:pPr>
      <w:r w:rsidRPr="0067110C">
        <w:rPr>
          <w:szCs w:val="24"/>
        </w:rPr>
        <w:t xml:space="preserve">Winter, P.J. van, </w:t>
      </w:r>
      <w:r w:rsidRPr="0067110C">
        <w:rPr>
          <w:i/>
          <w:szCs w:val="24"/>
        </w:rPr>
        <w:t>De Westindische Compagnie ter kamer Stad en Lande</w:t>
      </w:r>
      <w:r w:rsidRPr="0067110C">
        <w:rPr>
          <w:szCs w:val="24"/>
        </w:rPr>
        <w:t xml:space="preserve"> ('s-Gravenhage 1978)</w:t>
      </w:r>
      <w:r w:rsidR="002B7A68" w:rsidRPr="0067110C">
        <w:rPr>
          <w:szCs w:val="24"/>
        </w:rPr>
        <w:t xml:space="preserve"> 257-270.</w:t>
      </w:r>
    </w:p>
    <w:sectPr w:rsidR="001B06DC" w:rsidRPr="0067110C">
      <w:pgSz w:w="11907" w:h="16840" w:code="9"/>
      <w:pgMar w:top="1418" w:right="1418" w:bottom="1418" w:left="1418"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741"/>
    <w:rsid w:val="00032741"/>
    <w:rsid w:val="001B06DC"/>
    <w:rsid w:val="002835AC"/>
    <w:rsid w:val="002B7A68"/>
    <w:rsid w:val="00500341"/>
    <w:rsid w:val="00505FA6"/>
    <w:rsid w:val="005453DB"/>
    <w:rsid w:val="00546C5E"/>
    <w:rsid w:val="00620500"/>
    <w:rsid w:val="0067110C"/>
    <w:rsid w:val="006A0405"/>
    <w:rsid w:val="007056A8"/>
    <w:rsid w:val="00727A50"/>
    <w:rsid w:val="00780457"/>
    <w:rsid w:val="00870F63"/>
    <w:rsid w:val="008B5C37"/>
    <w:rsid w:val="00A84B26"/>
    <w:rsid w:val="00A94A70"/>
    <w:rsid w:val="00AD53CB"/>
    <w:rsid w:val="00BC7289"/>
    <w:rsid w:val="00BD22DE"/>
    <w:rsid w:val="00BD715B"/>
    <w:rsid w:val="00C00E88"/>
    <w:rsid w:val="00C34A1D"/>
    <w:rsid w:val="00D1696E"/>
    <w:rsid w:val="00D2771E"/>
    <w:rsid w:val="00DB6B4E"/>
    <w:rsid w:val="00DE144A"/>
    <w:rsid w:val="00DE29F4"/>
    <w:rsid w:val="00E21A99"/>
    <w:rsid w:val="00E60C87"/>
    <w:rsid w:val="00F24873"/>
    <w:rsid w:val="00F27085"/>
    <w:rsid w:val="00F511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6BE2D"/>
  <w15:chartTrackingRefBased/>
  <w15:docId w15:val="{4EF6CC62-4B0C-4FD4-909F-32E212722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2</Pages>
  <Words>621</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Institutionele Toelichting Noorderkwartier</vt:lpstr>
    </vt:vector>
  </TitlesOfParts>
  <Company>ING</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20</cp:revision>
  <dcterms:created xsi:type="dcterms:W3CDTF">2023-02-16T13:01:00Z</dcterms:created>
  <dcterms:modified xsi:type="dcterms:W3CDTF">2024-03-21T11:22:00Z</dcterms:modified>
</cp:coreProperties>
</file>