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1B3" w:rsidRDefault="00E241B3">
      <w:pPr>
        <w:pStyle w:val="Heading1"/>
      </w:pPr>
      <w:r>
        <w:t>Institutionele toelichting Provinciale Rekenkamer van Holland</w:t>
      </w:r>
    </w:p>
    <w:p w:rsidR="00E241B3" w:rsidRDefault="00E241B3"/>
    <w:p w:rsidR="00E241B3" w:rsidRDefault="00E241B3"/>
    <w:p w:rsidR="00E241B3" w:rsidRDefault="00E241B3">
      <w:pPr>
        <w:rPr>
          <w:b/>
        </w:rPr>
      </w:pPr>
      <w:r>
        <w:rPr>
          <w:b/>
        </w:rPr>
        <w:t>Naam college</w:t>
      </w:r>
    </w:p>
    <w:p w:rsidR="00E241B3" w:rsidRDefault="00E241B3">
      <w:r>
        <w:t>Provinciale Rekenkamer van Holland</w:t>
      </w:r>
    </w:p>
    <w:p w:rsidR="00E241B3" w:rsidRDefault="00E241B3"/>
    <w:p w:rsidR="00E241B3" w:rsidRDefault="00E241B3">
      <w:pPr>
        <w:rPr>
          <w:b/>
        </w:rPr>
      </w:pPr>
      <w:r>
        <w:rPr>
          <w:b/>
        </w:rPr>
        <w:t>Datum oprichting</w:t>
      </w:r>
    </w:p>
    <w:p w:rsidR="00E241B3" w:rsidRDefault="00E241B3">
      <w:r>
        <w:t>1 mei 1752</w:t>
      </w:r>
    </w:p>
    <w:p w:rsidR="00E241B3" w:rsidRDefault="00E241B3"/>
    <w:p w:rsidR="00E241B3" w:rsidRDefault="00E241B3">
      <w:pPr>
        <w:rPr>
          <w:b/>
        </w:rPr>
      </w:pPr>
      <w:r>
        <w:rPr>
          <w:b/>
        </w:rPr>
        <w:t>Datum opheffing</w:t>
      </w:r>
    </w:p>
    <w:p w:rsidR="00E241B3" w:rsidRDefault="00E241B3">
      <w:r>
        <w:t>28 januari 1795</w:t>
      </w:r>
    </w:p>
    <w:p w:rsidR="00E241B3" w:rsidRDefault="00E241B3"/>
    <w:p w:rsidR="00E241B3" w:rsidRDefault="00E241B3">
      <w:pPr>
        <w:rPr>
          <w:b/>
        </w:rPr>
      </w:pPr>
      <w:r>
        <w:rPr>
          <w:b/>
        </w:rPr>
        <w:t>Vestigingsplaats</w:t>
      </w:r>
    </w:p>
    <w:p w:rsidR="00E241B3" w:rsidRDefault="00E241B3">
      <w:r>
        <w:t>Den Haag</w:t>
      </w:r>
    </w:p>
    <w:p w:rsidR="00E241B3" w:rsidRDefault="00E241B3"/>
    <w:p w:rsidR="00E241B3" w:rsidRDefault="00E241B3">
      <w:pPr>
        <w:rPr>
          <w:b/>
        </w:rPr>
      </w:pPr>
      <w:r>
        <w:rPr>
          <w:b/>
        </w:rPr>
        <w:t>Zetelaantal</w:t>
      </w:r>
    </w:p>
    <w:p w:rsidR="00E241B3" w:rsidRDefault="00E241B3">
      <w:r>
        <w:t xml:space="preserve">9 </w:t>
      </w:r>
    </w:p>
    <w:p w:rsidR="00E241B3" w:rsidRDefault="00E241B3"/>
    <w:p w:rsidR="00E241B3" w:rsidRDefault="00E241B3">
      <w:pPr>
        <w:rPr>
          <w:b/>
        </w:rPr>
      </w:pPr>
      <w:r>
        <w:rPr>
          <w:b/>
        </w:rPr>
        <w:t>Zetelverdeling tussen basiscolleges</w:t>
      </w:r>
    </w:p>
    <w:p w:rsidR="00E241B3" w:rsidRDefault="00E241B3">
      <w:r>
        <w:t>1 zetel voor de Ridderschap van Holland</w:t>
      </w:r>
    </w:p>
    <w:p w:rsidR="00E241B3" w:rsidRDefault="00E241B3">
      <w:r>
        <w:t>5 zetels voor de 11 steden van het Zuiderkwartier (Dordrecht, Haarlem, Delft, Leiden, Amsterdam, Gouda, Rotterdam, Gorinchem, Schiedam, Schoonhoven, Den Briel)</w:t>
      </w:r>
    </w:p>
    <w:p w:rsidR="00E241B3" w:rsidRDefault="00E241B3">
      <w:r>
        <w:t>3 zetels voor de 7 steden van het Noorderkwartier (Alkmaar, Hoorn, Enkhuizen, Edam, Monnikendam, Medemblik, Purmerend)</w:t>
      </w:r>
    </w:p>
    <w:p w:rsidR="00E241B3" w:rsidRDefault="00E241B3">
      <w:pPr>
        <w:ind w:left="1418"/>
      </w:pPr>
    </w:p>
    <w:p w:rsidR="00E241B3" w:rsidRDefault="00E241B3">
      <w:pPr>
        <w:rPr>
          <w:b/>
        </w:rPr>
      </w:pPr>
      <w:r>
        <w:rPr>
          <w:b/>
        </w:rPr>
        <w:t>Toerbeurt</w:t>
      </w:r>
    </w:p>
    <w:p w:rsidR="00E241B3" w:rsidRDefault="00E241B3">
      <w:r>
        <w:t>Bron: Resolutie Staten van Holland 28 augustus 1751: bevat een verdelingsschema</w:t>
      </w:r>
    </w:p>
    <w:p w:rsidR="00E241B3" w:rsidRDefault="00E241B3">
      <w:r>
        <w:t>-Ridderschap:</w:t>
      </w:r>
      <w:r>
        <w:tab/>
      </w:r>
      <w:r>
        <w:tab/>
        <w:t>1 permanente zetel</w:t>
      </w:r>
    </w:p>
    <w:p w:rsidR="00E241B3" w:rsidRDefault="00E241B3">
      <w:r>
        <w:t>-Dordrecht:</w:t>
      </w:r>
      <w:r>
        <w:tab/>
      </w:r>
      <w:r>
        <w:tab/>
        <w:t>1754 - 1761 - 1767 - 1773 - 1779 - 1787 - 1794</w:t>
      </w:r>
    </w:p>
    <w:p w:rsidR="00E241B3" w:rsidRDefault="00E241B3">
      <w:r>
        <w:t>-Haarlem:</w:t>
      </w:r>
      <w:r>
        <w:tab/>
      </w:r>
      <w:r>
        <w:tab/>
        <w:t>1752 - 1758 - 1764 - 1770 - 1778 - 1785 - 1791</w:t>
      </w:r>
    </w:p>
    <w:p w:rsidR="00E241B3" w:rsidRDefault="00E241B3">
      <w:r>
        <w:t>-Delft:</w:t>
      </w:r>
      <w:r>
        <w:tab/>
      </w:r>
      <w:r>
        <w:tab/>
      </w:r>
      <w:r>
        <w:tab/>
        <w:t>1752 - 1758 - 1764 - 1772 - 1779 - 1785 - 1791</w:t>
      </w:r>
    </w:p>
    <w:p w:rsidR="00E241B3" w:rsidRDefault="00E241B3">
      <w:r>
        <w:t>-Leiden:</w:t>
      </w:r>
      <w:r>
        <w:tab/>
      </w:r>
      <w:r>
        <w:tab/>
        <w:t>1752 - 1758 - 1766 - 1773 - 1779 - 1785 - 1791</w:t>
      </w:r>
    </w:p>
    <w:p w:rsidR="00E241B3" w:rsidRDefault="00E241B3">
      <w:r>
        <w:t>-Amsterdam:</w:t>
      </w:r>
      <w:r>
        <w:tab/>
      </w:r>
      <w:r>
        <w:tab/>
        <w:t>1755 - 1761 - 1769 - 1776 - 1782 - 1788 - 1794</w:t>
      </w:r>
    </w:p>
    <w:p w:rsidR="00506905" w:rsidRDefault="00E241B3">
      <w:r>
        <w:t>-Gouda:</w:t>
      </w:r>
      <w:r>
        <w:tab/>
      </w:r>
      <w:r>
        <w:tab/>
        <w:t xml:space="preserve">1757 - 1764 - 1770 - 1776 - 1782 - 1790  </w:t>
      </w:r>
    </w:p>
    <w:p w:rsidR="00E241B3" w:rsidRDefault="00E241B3">
      <w:r>
        <w:t>-Rotterdam:</w:t>
      </w:r>
      <w:r>
        <w:tab/>
      </w:r>
      <w:r>
        <w:tab/>
        <w:t>1752 - 1760 - 1767 - 1773 - 1779 - 1785 - 1793</w:t>
      </w:r>
    </w:p>
    <w:p w:rsidR="00E241B3" w:rsidRDefault="00E241B3">
      <w:r>
        <w:t>-Gorinchem:</w:t>
      </w:r>
      <w:r>
        <w:tab/>
      </w:r>
      <w:r>
        <w:tab/>
        <w:t>1755 - 1761 - 1767 - 1773 - 1781 - 1788 - 1794</w:t>
      </w:r>
    </w:p>
    <w:p w:rsidR="00E241B3" w:rsidRDefault="00E241B3">
      <w:r>
        <w:t>-Schiedam:</w:t>
      </w:r>
      <w:r>
        <w:tab/>
      </w:r>
      <w:r>
        <w:tab/>
        <w:t>1755 - 1763 - 1770 - 1776 - 1782 - 1788</w:t>
      </w:r>
    </w:p>
    <w:p w:rsidR="00E241B3" w:rsidRDefault="00E241B3">
      <w:r>
        <w:t>-Schoonhoven:</w:t>
      </w:r>
      <w:r>
        <w:tab/>
      </w:r>
      <w:r>
        <w:tab/>
        <w:t>1752 - 1758 - 1764 - 1770 - 1776 - 1784 - 1791</w:t>
      </w:r>
    </w:p>
    <w:p w:rsidR="00E241B3" w:rsidRDefault="00E241B3">
      <w:r>
        <w:t>-Den Briel:</w:t>
      </w:r>
      <w:r>
        <w:tab/>
      </w:r>
      <w:r>
        <w:tab/>
        <w:t>1755 - 1761 - 1767 - 1775 - 1782 - 1788 - 1794</w:t>
      </w:r>
    </w:p>
    <w:p w:rsidR="00E241B3" w:rsidRDefault="00E241B3">
      <w:r>
        <w:t>-Alkmaar:</w:t>
      </w:r>
      <w:r>
        <w:tab/>
      </w:r>
      <w:r>
        <w:tab/>
        <w:t>1752 - 1758 - 1764 - 1773 - 1779 - 1785 - 1794</w:t>
      </w:r>
    </w:p>
    <w:p w:rsidR="00E241B3" w:rsidRDefault="00E241B3">
      <w:r>
        <w:t>-Hoorn</w:t>
      </w:r>
      <w:r>
        <w:tab/>
        <w:t>:</w:t>
      </w:r>
      <w:r>
        <w:tab/>
      </w:r>
      <w:r>
        <w:tab/>
        <w:t>1752 - 1758 - 1767 - 1773 - 1779 - 1788 - 1794</w:t>
      </w:r>
    </w:p>
    <w:p w:rsidR="00E241B3" w:rsidRDefault="00E241B3">
      <w:r>
        <w:t>-Enkhuizen:</w:t>
      </w:r>
      <w:r>
        <w:tab/>
      </w:r>
      <w:r>
        <w:tab/>
        <w:t>1752 - 1761 - 1767 - 1773 - 1782 - 1788 - 1794</w:t>
      </w:r>
    </w:p>
    <w:p w:rsidR="00E241B3" w:rsidRDefault="00E241B3">
      <w:r>
        <w:t>-Edam:</w:t>
      </w:r>
      <w:r>
        <w:tab/>
      </w:r>
      <w:r>
        <w:tab/>
      </w:r>
      <w:r>
        <w:tab/>
        <w:t>1755 - 1761 - 1767 - 1776 - 1782 - 1788</w:t>
      </w:r>
    </w:p>
    <w:p w:rsidR="00E241B3" w:rsidRDefault="00E241B3">
      <w:r>
        <w:t>-Monnikendam:</w:t>
      </w:r>
      <w:r>
        <w:tab/>
        <w:t>1755 - 1761 - 1770 - 1776 - 1782 - 1791</w:t>
      </w:r>
    </w:p>
    <w:p w:rsidR="00E241B3" w:rsidRDefault="00E241B3">
      <w:r>
        <w:t>-Medemblik:</w:t>
      </w:r>
      <w:r>
        <w:tab/>
      </w:r>
      <w:r>
        <w:tab/>
        <w:t>1755 - 1764 - 1770 - 1776 - 1785 - 1791</w:t>
      </w:r>
    </w:p>
    <w:p w:rsidR="00E241B3" w:rsidRDefault="00E241B3">
      <w:r>
        <w:t>-Purmerend:</w:t>
      </w:r>
      <w:r>
        <w:tab/>
      </w:r>
      <w:r>
        <w:tab/>
        <w:t>1758 - 1764 - 1770 - 1779 - 1785 - 1791</w:t>
      </w:r>
    </w:p>
    <w:p w:rsidR="00E241B3" w:rsidRDefault="00E241B3"/>
    <w:p w:rsidR="00E241B3" w:rsidRDefault="00E241B3">
      <w:r>
        <w:t>(Elk van de 11 steden van het Zuiderkwartier bezet binnen een periode van 33 jaar 5 maal 1 zetel, elk van de 7 steden van het Noorderkwartier bezet binnen een periode van 21 jaar 3 maal 1 zetel)</w:t>
      </w:r>
    </w:p>
    <w:p w:rsidR="00E241B3" w:rsidRDefault="00E241B3">
      <w:pPr>
        <w:rPr>
          <w:b/>
        </w:rPr>
      </w:pPr>
    </w:p>
    <w:p w:rsidR="00E241B3" w:rsidRDefault="00E241B3">
      <w:pPr>
        <w:rPr>
          <w:b/>
        </w:rPr>
      </w:pPr>
      <w:r>
        <w:rPr>
          <w:b/>
        </w:rPr>
        <w:lastRenderedPageBreak/>
        <w:t>Zittingstermijn</w:t>
      </w:r>
      <w:r w:rsidR="005F03ED" w:rsidRPr="00621D23">
        <w:rPr>
          <w:rStyle w:val="FootnoteReference"/>
        </w:rPr>
        <w:footnoteReference w:id="1"/>
      </w:r>
    </w:p>
    <w:p w:rsidR="00E241B3" w:rsidRDefault="00E241B3">
      <w:r>
        <w:t>Gecommitteerde uit de Ridderschap: voor het leven</w:t>
      </w:r>
    </w:p>
    <w:p w:rsidR="00E241B3" w:rsidRDefault="00E241B3">
      <w:r>
        <w:t>Gecommitteerden uit de steden: drie jaar</w:t>
      </w:r>
    </w:p>
    <w:p w:rsidR="00E241B3" w:rsidRDefault="00E241B3"/>
    <w:p w:rsidR="00E241B3" w:rsidRDefault="00E241B3">
      <w:pPr>
        <w:rPr>
          <w:b/>
        </w:rPr>
      </w:pPr>
      <w:r>
        <w:rPr>
          <w:b/>
        </w:rPr>
        <w:t>Benoemende instantie</w:t>
      </w:r>
    </w:p>
    <w:p w:rsidR="00E241B3" w:rsidRDefault="00E241B3">
      <w:r>
        <w:t>Staten van Holland, op voordracht van de steden en de Ridderschap van Holland</w:t>
      </w:r>
      <w:r w:rsidR="00543F42">
        <w:t>.</w:t>
      </w:r>
    </w:p>
    <w:p w:rsidR="00E241B3" w:rsidRDefault="00E241B3"/>
    <w:p w:rsidR="00E241B3" w:rsidRDefault="00E241B3">
      <w:pPr>
        <w:rPr>
          <w:b/>
        </w:rPr>
      </w:pPr>
      <w:r>
        <w:rPr>
          <w:b/>
        </w:rPr>
        <w:t>Aanvangs- en einddatum in het Repertorium</w:t>
      </w:r>
    </w:p>
    <w:p w:rsidR="006A5DC7" w:rsidRDefault="006A5DC7" w:rsidP="006A5DC7">
      <w:r w:rsidRPr="00543F42">
        <w:rPr>
          <w:i/>
        </w:rPr>
        <w:t>Aanvangsdatum</w:t>
      </w:r>
      <w:r>
        <w:t>:</w:t>
      </w:r>
      <w:r w:rsidR="00327D08">
        <w:t xml:space="preserve">: </w:t>
      </w:r>
      <w:r w:rsidR="00543F42">
        <w:t xml:space="preserve">doorgaans </w:t>
      </w:r>
      <w:r w:rsidR="00327D08">
        <w:t xml:space="preserve">is 1 mei aangehouden, de formele ingangsdatum. </w:t>
      </w:r>
      <w:r>
        <w:t>De uitzonderingen zijn:</w:t>
      </w:r>
    </w:p>
    <w:p w:rsidR="00327D08" w:rsidRDefault="00327D08" w:rsidP="006A5DC7"/>
    <w:p w:rsidR="006A5DC7" w:rsidRDefault="006A5DC7" w:rsidP="006A5DC7">
      <w:r>
        <w:t xml:space="preserve">-gecommitteerden namens de Ridderschap. Omdat zij voor het leven zaten, was een vaste </w:t>
      </w:r>
      <w:proofErr w:type="spellStart"/>
      <w:r>
        <w:t>ingansgdat</w:t>
      </w:r>
      <w:r w:rsidR="00182DD6">
        <w:t>um</w:t>
      </w:r>
      <w:proofErr w:type="spellEnd"/>
      <w:r w:rsidR="00182DD6">
        <w:t xml:space="preserve"> voor hen niet van toepassing;</w:t>
      </w:r>
    </w:p>
    <w:p w:rsidR="006A5DC7" w:rsidRDefault="006A5DC7" w:rsidP="006A5DC7">
      <w:r>
        <w:t>-bij tussentijdse opvolging door overlijd</w:t>
      </w:r>
      <w:r w:rsidR="00182DD6">
        <w:t>en of ontslag van de voorganger;</w:t>
      </w:r>
    </w:p>
    <w:p w:rsidR="00182DD6" w:rsidRDefault="00182DD6" w:rsidP="006A5DC7"/>
    <w:p w:rsidR="006A5DC7" w:rsidRDefault="006A5DC7" w:rsidP="006A5DC7">
      <w:r>
        <w:t>In al</w:t>
      </w:r>
      <w:r w:rsidR="00182DD6">
        <w:t>le</w:t>
      </w:r>
      <w:r>
        <w:t xml:space="preserve"> gevallen wordt bij ‘bijzonderheden’ v</w:t>
      </w:r>
      <w:r w:rsidR="00182DD6">
        <w:t xml:space="preserve">ermeld welke datum gebruikt is. </w:t>
      </w:r>
    </w:p>
    <w:p w:rsidR="00182DD6" w:rsidRDefault="00182DD6" w:rsidP="006A5DC7">
      <w:pPr>
        <w:rPr>
          <w:vertAlign w:val="subscript"/>
        </w:rPr>
      </w:pPr>
    </w:p>
    <w:p w:rsidR="006A5DC7" w:rsidRPr="00FA21B2" w:rsidRDefault="006A5DC7" w:rsidP="006A5DC7">
      <w:r w:rsidRPr="00543F42">
        <w:rPr>
          <w:i/>
        </w:rPr>
        <w:t>Einddatum</w:t>
      </w:r>
      <w:r>
        <w:t>: in principe aansluitend bij de aanvangsdatum van de opvolger, tenzij een specifieke einddatum bekend is (bijvoorbeeld door overlijden).</w:t>
      </w:r>
    </w:p>
    <w:p w:rsidR="00506905" w:rsidRDefault="00506905">
      <w:pPr>
        <w:rPr>
          <w:i/>
        </w:rPr>
      </w:pPr>
    </w:p>
    <w:p w:rsidR="00E241B3" w:rsidRDefault="00E241B3">
      <w:pPr>
        <w:rPr>
          <w:b/>
        </w:rPr>
      </w:pPr>
      <w:r>
        <w:rPr>
          <w:b/>
        </w:rPr>
        <w:t>Ministers in dienst van het college</w:t>
      </w:r>
      <w:r w:rsidR="00543F42">
        <w:rPr>
          <w:b/>
        </w:rPr>
        <w:t>, opgenomen in de database</w:t>
      </w:r>
    </w:p>
    <w:p w:rsidR="00E241B3" w:rsidRDefault="00543F42">
      <w:r>
        <w:t>2</w:t>
      </w:r>
      <w:r w:rsidR="00E241B3">
        <w:t xml:space="preserve"> secretarissen (in de periode 1752-1754 was er een adjunct-secretaris, die in laats</w:t>
      </w:r>
      <w:r>
        <w:t>t</w:t>
      </w:r>
      <w:r w:rsidR="00E241B3">
        <w:t>genoemd jaar een van de secretarissen opvolgde.</w:t>
      </w:r>
    </w:p>
    <w:p w:rsidR="00E241B3" w:rsidRDefault="00E241B3"/>
    <w:p w:rsidR="00E241B3" w:rsidRDefault="00E241B3">
      <w:pPr>
        <w:rPr>
          <w:b/>
        </w:rPr>
      </w:pPr>
      <w:r>
        <w:rPr>
          <w:b/>
        </w:rPr>
        <w:t>Naamlijsten en bronnen</w:t>
      </w:r>
    </w:p>
    <w:p w:rsidR="00E241B3" w:rsidRDefault="00E241B3">
      <w:pPr>
        <w:pStyle w:val="Heading2"/>
      </w:pPr>
      <w:r>
        <w:t>Algemeen</w:t>
      </w:r>
    </w:p>
    <w:p w:rsidR="00E241B3" w:rsidRDefault="00E241B3">
      <w:pPr>
        <w:tabs>
          <w:tab w:val="left" w:pos="0"/>
        </w:tabs>
      </w:pPr>
      <w:r>
        <w:t>-</w:t>
      </w:r>
      <w:r>
        <w:rPr>
          <w:u w:val="single"/>
        </w:rPr>
        <w:t>Gecommitteerden 1752-1794:</w:t>
      </w:r>
      <w:r>
        <w:t xml:space="preserve"> </w:t>
      </w:r>
      <w:r>
        <w:rPr>
          <w:i/>
        </w:rPr>
        <w:t xml:space="preserve">Bericht wegens de </w:t>
      </w:r>
      <w:proofErr w:type="spellStart"/>
      <w:r>
        <w:rPr>
          <w:i/>
        </w:rPr>
        <w:t>gesteltenisse</w:t>
      </w:r>
      <w:proofErr w:type="spellEnd"/>
      <w:r>
        <w:rPr>
          <w:i/>
        </w:rPr>
        <w:t xml:space="preserve"> der hoge vergaderingen en </w:t>
      </w:r>
      <w:proofErr w:type="spellStart"/>
      <w:r>
        <w:rPr>
          <w:i/>
        </w:rPr>
        <w:t>collegiën</w:t>
      </w:r>
      <w:proofErr w:type="spellEnd"/>
      <w:r>
        <w:rPr>
          <w:i/>
        </w:rPr>
        <w:t xml:space="preserve"> in 's-Gravenhage</w:t>
      </w:r>
      <w:r>
        <w:t xml:space="preserve"> etc. [‘Haagse Herenboekjes’]</w:t>
      </w:r>
    </w:p>
    <w:p w:rsidR="00506905" w:rsidRDefault="00E241B3">
      <w:pPr>
        <w:tabs>
          <w:tab w:val="left" w:pos="0"/>
        </w:tabs>
      </w:pPr>
      <w:r>
        <w:t>-</w:t>
      </w:r>
      <w:r>
        <w:rPr>
          <w:u w:val="single"/>
        </w:rPr>
        <w:t>Gecommitteerden 1752:</w:t>
      </w:r>
      <w:r>
        <w:t xml:space="preserve"> Smit, J., </w:t>
      </w:r>
      <w:r>
        <w:rPr>
          <w:i/>
        </w:rPr>
        <w:t xml:space="preserve">Het archief der Rekenkamer ter Auditie van de </w:t>
      </w:r>
      <w:proofErr w:type="spellStart"/>
      <w:r>
        <w:rPr>
          <w:i/>
        </w:rPr>
        <w:t>Gemeenelandsrekeningen</w:t>
      </w:r>
      <w:proofErr w:type="spellEnd"/>
      <w:r>
        <w:rPr>
          <w:i/>
        </w:rPr>
        <w:t xml:space="preserve"> en de opvolgende colleges met de daaronder berustende rekeningen</w:t>
      </w:r>
      <w:r>
        <w:t xml:space="preserve"> (</w:t>
      </w:r>
      <w:r w:rsidR="00506905">
        <w:t>‘s-Gravenhage 1946) 27-29.</w:t>
      </w:r>
    </w:p>
    <w:p w:rsidR="00E241B3" w:rsidRDefault="00506905">
      <w:pPr>
        <w:tabs>
          <w:tab w:val="left" w:pos="0"/>
        </w:tabs>
      </w:pPr>
      <w:r>
        <w:t xml:space="preserve"> </w:t>
      </w:r>
      <w:r w:rsidR="00E241B3">
        <w:t>-</w:t>
      </w:r>
      <w:r w:rsidR="00E241B3">
        <w:rPr>
          <w:u w:val="single"/>
        </w:rPr>
        <w:t>Gecommitteerden 1752-1794:</w:t>
      </w:r>
      <w:r w:rsidR="00E241B3">
        <w:t xml:space="preserve"> </w:t>
      </w:r>
      <w:proofErr w:type="spellStart"/>
      <w:r w:rsidR="00E241B3">
        <w:rPr>
          <w:i/>
        </w:rPr>
        <w:t>Naem</w:t>
      </w:r>
      <w:proofErr w:type="spellEnd"/>
      <w:r w:rsidR="00E241B3">
        <w:rPr>
          <w:i/>
        </w:rPr>
        <w:t xml:space="preserve">-register van alle de </w:t>
      </w:r>
      <w:proofErr w:type="spellStart"/>
      <w:r w:rsidR="00E241B3">
        <w:rPr>
          <w:i/>
        </w:rPr>
        <w:t>heeren</w:t>
      </w:r>
      <w:proofErr w:type="spellEnd"/>
      <w:r w:rsidR="00E241B3">
        <w:rPr>
          <w:i/>
        </w:rPr>
        <w:t xml:space="preserve"> leden der </w:t>
      </w:r>
      <w:proofErr w:type="spellStart"/>
      <w:r w:rsidR="00E241B3">
        <w:rPr>
          <w:i/>
        </w:rPr>
        <w:t>regeering</w:t>
      </w:r>
      <w:proofErr w:type="spellEnd"/>
      <w:r w:rsidR="00E241B3">
        <w:rPr>
          <w:i/>
        </w:rPr>
        <w:t xml:space="preserve"> in de </w:t>
      </w:r>
      <w:proofErr w:type="spellStart"/>
      <w:r w:rsidR="00E241B3">
        <w:rPr>
          <w:i/>
        </w:rPr>
        <w:t>provintiën</w:t>
      </w:r>
      <w:proofErr w:type="spellEnd"/>
      <w:r w:rsidR="00E241B3">
        <w:rPr>
          <w:i/>
        </w:rPr>
        <w:t xml:space="preserve"> van Gelderland, Holland, Zeeland, Utrecht, Friesland, Overijssel, Groningen en Ommelanden</w:t>
      </w:r>
      <w:r w:rsidR="00E241B3">
        <w:t xml:space="preserve"> (Amsterdam 1728-1794) Aanwezig in </w:t>
      </w:r>
      <w:r>
        <w:t xml:space="preserve">de </w:t>
      </w:r>
      <w:r w:rsidR="00E241B3">
        <w:t>K</w:t>
      </w:r>
      <w:r>
        <w:t xml:space="preserve">oninklijke </w:t>
      </w:r>
      <w:r w:rsidR="00E241B3">
        <w:t>B</w:t>
      </w:r>
      <w:r>
        <w:t>ibliotheek onder signatuur T 1141, vanaf 1730.</w:t>
      </w:r>
    </w:p>
    <w:p w:rsidR="00E241B3" w:rsidRDefault="00E241B3">
      <w:pPr>
        <w:tabs>
          <w:tab w:val="left" w:pos="0"/>
        </w:tabs>
      </w:pPr>
    </w:p>
    <w:p w:rsidR="00E241B3" w:rsidRDefault="00E241B3">
      <w:pPr>
        <w:pStyle w:val="Heading2"/>
      </w:pPr>
      <w:r>
        <w:t>Per kwartier</w:t>
      </w:r>
    </w:p>
    <w:p w:rsidR="00E241B3" w:rsidRDefault="00E241B3">
      <w:pPr>
        <w:tabs>
          <w:tab w:val="left" w:pos="0"/>
        </w:tabs>
      </w:pPr>
      <w:r>
        <w:t>-</w:t>
      </w:r>
      <w:r>
        <w:rPr>
          <w:u w:val="single"/>
        </w:rPr>
        <w:t>Gecommitteerden Noorderkwartier 1752-1795:</w:t>
      </w:r>
      <w:r>
        <w:t xml:space="preserve"> </w:t>
      </w:r>
      <w:r w:rsidR="00506905">
        <w:t xml:space="preserve">Rijksarchief in </w:t>
      </w:r>
      <w:r>
        <w:t>N</w:t>
      </w:r>
      <w:r w:rsidR="00506905">
        <w:t>oord-</w:t>
      </w:r>
      <w:r>
        <w:t>H</w:t>
      </w:r>
      <w:r w:rsidR="00506905">
        <w:t xml:space="preserve">olland, archief van Gecommitteerde Raden in het Noorderkwartier, </w:t>
      </w:r>
      <w:proofErr w:type="spellStart"/>
      <w:r w:rsidR="00506905">
        <w:t>inv</w:t>
      </w:r>
      <w:proofErr w:type="spellEnd"/>
      <w:r w:rsidR="00506905">
        <w:t>. nr. 323</w:t>
      </w:r>
      <w:r>
        <w:t>.</w:t>
      </w:r>
    </w:p>
    <w:p w:rsidR="00E241B3" w:rsidRDefault="00E241B3">
      <w:pPr>
        <w:tabs>
          <w:tab w:val="left" w:pos="0"/>
        </w:tabs>
      </w:pPr>
    </w:p>
    <w:p w:rsidR="00E241B3" w:rsidRDefault="00E241B3">
      <w:pPr>
        <w:pStyle w:val="Heading2"/>
        <w:tabs>
          <w:tab w:val="clear" w:pos="360"/>
        </w:tabs>
      </w:pPr>
      <w:r>
        <w:t>Per basiscollege</w:t>
      </w:r>
    </w:p>
    <w:p w:rsidR="00E241B3" w:rsidRDefault="00E241B3">
      <w:pPr>
        <w:tabs>
          <w:tab w:val="left" w:pos="0"/>
        </w:tabs>
      </w:pPr>
      <w:r>
        <w:t>-</w:t>
      </w:r>
      <w:r>
        <w:rPr>
          <w:u w:val="single"/>
        </w:rPr>
        <w:t>Gecommitteerden uit Rotterdam 1752-1795:</w:t>
      </w:r>
      <w:r>
        <w:t xml:space="preserve"> J.H.W. </w:t>
      </w:r>
      <w:proofErr w:type="spellStart"/>
      <w:r>
        <w:t>Unger</w:t>
      </w:r>
      <w:proofErr w:type="spellEnd"/>
      <w:r>
        <w:t xml:space="preserve">, </w:t>
      </w:r>
      <w:r w:rsidR="00506905">
        <w:rPr>
          <w:i/>
        </w:rPr>
        <w:t xml:space="preserve">De </w:t>
      </w:r>
      <w:proofErr w:type="spellStart"/>
      <w:r w:rsidR="00506905">
        <w:rPr>
          <w:i/>
        </w:rPr>
        <w:t>regeering</w:t>
      </w:r>
      <w:proofErr w:type="spellEnd"/>
      <w:r w:rsidR="00506905">
        <w:rPr>
          <w:i/>
        </w:rPr>
        <w:t xml:space="preserve"> van Rotterdam, 1328-1892. Naamlijst van personen die in of van wege de </w:t>
      </w:r>
      <w:proofErr w:type="spellStart"/>
      <w:r w:rsidR="00506905">
        <w:rPr>
          <w:i/>
        </w:rPr>
        <w:t>regeering</w:t>
      </w:r>
      <w:proofErr w:type="spellEnd"/>
      <w:r w:rsidR="00506905">
        <w:rPr>
          <w:i/>
        </w:rPr>
        <w:t xml:space="preserve"> ambten hebben bekleed, voorafgegaan door </w:t>
      </w:r>
      <w:proofErr w:type="spellStart"/>
      <w:r w:rsidR="00506905">
        <w:rPr>
          <w:i/>
        </w:rPr>
        <w:t>eene</w:t>
      </w:r>
      <w:proofErr w:type="spellEnd"/>
      <w:r w:rsidR="00506905">
        <w:rPr>
          <w:i/>
        </w:rPr>
        <w:t xml:space="preserve"> geschiedkundige inleiding over den </w:t>
      </w:r>
      <w:proofErr w:type="spellStart"/>
      <w:r w:rsidR="00506905">
        <w:rPr>
          <w:i/>
        </w:rPr>
        <w:t>regeeringsvorm</w:t>
      </w:r>
      <w:proofErr w:type="spellEnd"/>
      <w:r w:rsidR="00506905">
        <w:rPr>
          <w:i/>
        </w:rPr>
        <w:t xml:space="preserve"> van Rotterdam</w:t>
      </w:r>
      <w:r w:rsidR="00506905">
        <w:t xml:space="preserve"> (Rotterdam 1892) 534-535.</w:t>
      </w:r>
    </w:p>
    <w:p w:rsidR="00E241B3" w:rsidRDefault="00E241B3">
      <w:pPr>
        <w:tabs>
          <w:tab w:val="left" w:pos="0"/>
        </w:tabs>
      </w:pPr>
      <w:r>
        <w:t>-</w:t>
      </w:r>
      <w:r>
        <w:rPr>
          <w:u w:val="single"/>
        </w:rPr>
        <w:t>Geco</w:t>
      </w:r>
      <w:r w:rsidR="00543F42">
        <w:rPr>
          <w:u w:val="single"/>
        </w:rPr>
        <w:t>m</w:t>
      </w:r>
      <w:bookmarkStart w:id="0" w:name="_GoBack"/>
      <w:bookmarkEnd w:id="0"/>
      <w:r>
        <w:rPr>
          <w:u w:val="single"/>
        </w:rPr>
        <w:t>mitteerden uit Edam 1752-1788:</w:t>
      </w:r>
      <w:r>
        <w:t xml:space="preserve"> </w:t>
      </w:r>
      <w:r w:rsidR="00506905" w:rsidRPr="00780740">
        <w:t>Pieter van</w:t>
      </w:r>
      <w:r w:rsidR="00506905">
        <w:t xml:space="preserve"> </w:t>
      </w:r>
      <w:proofErr w:type="spellStart"/>
      <w:r w:rsidR="00506905" w:rsidRPr="00780740">
        <w:t>Meghelen</w:t>
      </w:r>
      <w:proofErr w:type="spellEnd"/>
      <w:r w:rsidR="00506905" w:rsidRPr="00780740">
        <w:t xml:space="preserve">, </w:t>
      </w:r>
      <w:r w:rsidR="00506905" w:rsidRPr="00780740">
        <w:rPr>
          <w:i/>
        </w:rPr>
        <w:t>Register van de regering tot Edam beginnende voor zoo veel men vinden kan van 't jaar 1572</w:t>
      </w:r>
      <w:r w:rsidR="00506905">
        <w:t xml:space="preserve">, Rijksarchief in Noord-Holland, losse aanwinsten, </w:t>
      </w:r>
      <w:proofErr w:type="spellStart"/>
      <w:r w:rsidR="00506905">
        <w:t>inv</w:t>
      </w:r>
      <w:proofErr w:type="spellEnd"/>
      <w:r w:rsidR="00506905">
        <w:t xml:space="preserve">. nr. 104 </w:t>
      </w:r>
      <w:r>
        <w:t xml:space="preserve">en eveneens </w:t>
      </w:r>
      <w:r w:rsidR="00506905">
        <w:t xml:space="preserve">in </w:t>
      </w:r>
      <w:r>
        <w:t xml:space="preserve">Streekarchief Waterland, </w:t>
      </w:r>
      <w:r w:rsidR="00506905">
        <w:t>o</w:t>
      </w:r>
      <w:r>
        <w:t>ud</w:t>
      </w:r>
      <w:r w:rsidR="00506905">
        <w:t>-a</w:t>
      </w:r>
      <w:r>
        <w:t xml:space="preserve">rchief Edam, </w:t>
      </w:r>
      <w:proofErr w:type="spellStart"/>
      <w:r>
        <w:t>inv</w:t>
      </w:r>
      <w:proofErr w:type="spellEnd"/>
      <w:r>
        <w:t>. nr. 64a, 58.</w:t>
      </w:r>
    </w:p>
    <w:p w:rsidR="00E241B3" w:rsidRDefault="00E241B3">
      <w:pPr>
        <w:ind w:left="709"/>
      </w:pPr>
    </w:p>
    <w:p w:rsidR="00E241B3" w:rsidRDefault="00E241B3">
      <w:pPr>
        <w:rPr>
          <w:b/>
        </w:rPr>
      </w:pPr>
      <w:r>
        <w:rPr>
          <w:b/>
        </w:rPr>
        <w:t>Literatuur</w:t>
      </w:r>
    </w:p>
    <w:p w:rsidR="00E241B3" w:rsidRDefault="00E241B3">
      <w:pPr>
        <w:rPr>
          <w:b/>
        </w:rPr>
      </w:pPr>
      <w:r>
        <w:rPr>
          <w:b/>
        </w:rPr>
        <w:lastRenderedPageBreak/>
        <w:tab/>
      </w:r>
    </w:p>
    <w:p w:rsidR="00E241B3" w:rsidRDefault="00E241B3">
      <w:r>
        <w:t xml:space="preserve">Smit, J., </w:t>
      </w:r>
      <w:r>
        <w:rPr>
          <w:i/>
        </w:rPr>
        <w:t xml:space="preserve">Het archief der Rekenkamer ter Auditie van de </w:t>
      </w:r>
      <w:proofErr w:type="spellStart"/>
      <w:r>
        <w:rPr>
          <w:i/>
        </w:rPr>
        <w:t>Gemeenelandsrekeningen</w:t>
      </w:r>
      <w:proofErr w:type="spellEnd"/>
      <w:r>
        <w:rPr>
          <w:i/>
        </w:rPr>
        <w:t xml:space="preserve"> en de opvolgende colleges met de daaronder berustende rekeningen</w:t>
      </w:r>
      <w:r w:rsidR="00506905">
        <w:t xml:space="preserve"> (‘</w:t>
      </w:r>
      <w:r>
        <w:t>s-Gravenhage 1946) 25-29.</w:t>
      </w:r>
    </w:p>
    <w:p w:rsidR="00E241B3" w:rsidRDefault="00E241B3">
      <w:pPr>
        <w:rPr>
          <w:b/>
        </w:rPr>
      </w:pPr>
    </w:p>
    <w:sectPr w:rsidR="00E241B3"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1402" w:rsidRDefault="00281402">
      <w:r>
        <w:separator/>
      </w:r>
    </w:p>
  </w:endnote>
  <w:endnote w:type="continuationSeparator" w:id="0">
    <w:p w:rsidR="00281402" w:rsidRDefault="00281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1402" w:rsidRDefault="00281402">
      <w:r>
        <w:separator/>
      </w:r>
    </w:p>
  </w:footnote>
  <w:footnote w:type="continuationSeparator" w:id="0">
    <w:p w:rsidR="00281402" w:rsidRDefault="00281402">
      <w:r>
        <w:continuationSeparator/>
      </w:r>
    </w:p>
  </w:footnote>
  <w:footnote w:id="1">
    <w:p w:rsidR="005F03ED" w:rsidRDefault="005F03ED" w:rsidP="005F03ED">
      <w:pPr>
        <w:pStyle w:val="FootnoteText"/>
      </w:pPr>
      <w:r>
        <w:rPr>
          <w:rStyle w:val="FootnoteReference"/>
        </w:rPr>
        <w:footnoteRef/>
      </w:r>
      <w:r>
        <w:t xml:space="preserve"> Deze zittingstermijnen moeten opgevat als maximum zittingsduur zonder nieuwe benoeming. In praktijk kwamen kortere termijnen voor.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905"/>
    <w:rsid w:val="00182DD6"/>
    <w:rsid w:val="00281402"/>
    <w:rsid w:val="00327D08"/>
    <w:rsid w:val="00356AA3"/>
    <w:rsid w:val="00506905"/>
    <w:rsid w:val="00543F42"/>
    <w:rsid w:val="005C67CA"/>
    <w:rsid w:val="005F03ED"/>
    <w:rsid w:val="006A5DC7"/>
    <w:rsid w:val="007527B4"/>
    <w:rsid w:val="007B77C9"/>
    <w:rsid w:val="008A4484"/>
    <w:rsid w:val="00E2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7908DF"/>
  <w15:chartTrackingRefBased/>
  <w15:docId w15:val="{84877785-056E-429A-8A7E-B9599769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jc w:val="both"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paragraph" w:styleId="FootnoteText">
    <w:name w:val="footnote text"/>
    <w:basedOn w:val="Normal"/>
    <w:semiHidden/>
    <w:rsid w:val="005F03ED"/>
    <w:rPr>
      <w:sz w:val="20"/>
    </w:rPr>
  </w:style>
  <w:style w:type="character" w:styleId="FootnoteReference">
    <w:name w:val="footnote reference"/>
    <w:basedOn w:val="DefaultParagraphFont"/>
    <w:semiHidden/>
    <w:rsid w:val="005F03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710</Words>
  <Characters>3777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4</cp:revision>
  <dcterms:created xsi:type="dcterms:W3CDTF">2022-11-10T12:59:00Z</dcterms:created>
  <dcterms:modified xsi:type="dcterms:W3CDTF">2024-01-25T14:37:00Z</dcterms:modified>
</cp:coreProperties>
</file>