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1155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Estrutura de dados</w:t>
      </w:r>
    </w:p>
    <w:p w:rsidR="00000000" w:rsidDel="00000000" w:rsidP="00000000" w:rsidRDefault="00000000" w:rsidRPr="00000000" w14:paraId="00000001">
      <w:pPr>
        <w:ind w:right="-1155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155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Aula 1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Geany ou c-Lion para desenvolver os códigos</w:t>
      </w:r>
    </w:p>
    <w:p w:rsidR="00000000" w:rsidDel="00000000" w:rsidP="00000000" w:rsidRDefault="00000000" w:rsidRPr="00000000" w14:paraId="00000004">
      <w:pPr>
        <w:ind w:right="-115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115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comentário: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sz w:val="24"/>
          <w:szCs w:val="24"/>
          <w:rtl w:val="0"/>
        </w:rPr>
        <w:t xml:space="preserve"> = no início para comentar a linha;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  linhas */ </w:t>
      </w:r>
      <w:r w:rsidDel="00000000" w:rsidR="00000000" w:rsidRPr="00000000">
        <w:rPr>
          <w:sz w:val="24"/>
          <w:szCs w:val="24"/>
          <w:rtl w:val="0"/>
        </w:rPr>
        <w:t xml:space="preserve">= para comentar determinado número de linhas.</w:t>
      </w:r>
    </w:p>
    <w:p w:rsidR="00000000" w:rsidDel="00000000" w:rsidP="00000000" w:rsidRDefault="00000000" w:rsidRPr="00000000" w14:paraId="00000008">
      <w:pPr>
        <w:ind w:right="-1155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1155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compilador = gcc;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115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arquivos podem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.c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.h;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115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Notação BIG-O: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 é O(n) -----&gt; para o programa somaInteirosPositivos.c;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método if: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(condição) {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método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1155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#include &lt;stdbool.h&gt; → importar função booleana</w:t>
      </w:r>
    </w:p>
    <w:sectPr>
      <w:pgSz w:h="16834" w:w="11909"/>
      <w:pgMar w:bottom="1440" w:top="1440" w:left="28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