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PożyczRower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Podział obowiązków w zespole</w:t>
      </w:r>
    </w:p>
    <w:p>
      <w:pPr>
        <w:pBdr>
          <w:bottom w:val="single" w:color="2E5FA3" w:sz="8" w:space="6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Projekt zespołowy — Aplikacja do zarządzania wypożyczelnią rowerów</w:t>
      </w:r>
    </w:p>
    <w:p>
      <w:pPr>
        <w:pBdr>
          <w:bottom w:val="single" w:color="2E5FA3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Przegląd zespołu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Członek zespołu</w:t>
            </w:r>
          </w:p>
        </w:tc>
        <w:tc>
          <w:tcPr>
            <w:tcW w:type="dxa" w:w="6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Główny obszar odpowiedzialności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Tomasz Piłat</w:t>
            </w:r>
          </w:p>
        </w:tc>
        <w:tc>
          <w:tcPr>
            <w:tcW w:type="dxa" w:w="6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Architektura, wypożyczenia, użytkownicy, logowanie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Rafał Wojciechowski</w:t>
            </w:r>
          </w:p>
        </w:tc>
        <w:tc>
          <w:tcPr>
            <w:tcW w:type="dxa" w:w="6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Rowery i modele rowerów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Adrian Karpiński</w:t>
            </w:r>
          </w:p>
        </w:tc>
        <w:tc>
          <w:tcPr>
            <w:tcW w:type="dxa" w:w="6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D6E4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Typy rowerów, internacjonalizacja, wygląd aplikacji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Światosław Matsopa</w:t>
            </w:r>
          </w:p>
        </w:tc>
        <w:tc>
          <w:tcPr>
            <w:tcW w:type="dxa" w:w="6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Klienci</w:t>
            </w:r>
          </w:p>
        </w:tc>
      </w:tr>
    </w:tbl>
    <w:p>
      <w:pPr>
        <w:spacing w:after="4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Tomasz Piłat</w:t>
            </w:r>
            <w:r>
              <w:rPr>
                <w:rFonts w:ascii="Arial" w:cs="Arial" w:eastAsia="Arial" w:hAnsi="Arial"/>
                <w:color w:val="D0E4FF"/>
                <w:sz w:val="22"/>
                <w:szCs w:val="22"/>
              </w:rPr>
              <w:t xml:space="preserve">   —   Lider techniczny / Architektura projektu</w:t>
            </w:r>
          </w:p>
        </w:tc>
      </w:tr>
    </w:tbl>
    <w:p>
      <w:pP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Architektura i infrastruktura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Main.java — punkt wejścia aplikacji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Zaprojektowanie ogólnej struktury projektu (pakiety Model, Repository, Service, View, Util)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BaseListPanel — abstrakcyjna baza dla wszystkich paneli listowych (tabela, wyszukiwanie, przyciski CRUD)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BaseFormPanel — abstrakcyjna baza dla wszystkich formularzy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AppConfig — centralna konfiguracja aplikacji, pula wątków do asynchronicznego zapisu danych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DataSeeder — inicjalizacja danych startowych przy pierwszym uruchomieniu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UserRole (enum) — system ról i uprawnień (ADMIN, RENTAL_WORKER, TECHNICIAN)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Moduł wypożyczenia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Model Rent — pełna reprezentacja wypożyczenia (daty, status, uwagi)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RentRepository — binarny zapis i odczyt wypożyczenia z pliku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RentService — logika biznesowa: dodawanie, kończenie, anulowanie, potwierdzanie, walidacja konfliktów terminów, automatyczna aktualizacja statusów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RentPanel — widok listy wypożyczeń z kolorowaniem wierszy, timer automatycznego odświeżania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AddRentPanel — formularz dodawania nowego wypożyczenia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EditRentPanel — formularz edycji istniejącego wypożyczenia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BikeSelectDialog — dialog wyboru roweru przy tworzeniu wypożyczenia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ClientSelectDialog — dialog wyboru klienta przy tworzeniu wypożyczenia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RentViewModel — transformacja danych wypożyczenia do wyświetlenia w tabeli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Moduł użytkowników i logowania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Model User — dane konta użytkownika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UserRepository — binarny zapis i odczyt użytkowników, haszowanie haseł SHA-256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UserService — logowanie, zarządzanie kontami, walidacja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LoginDialog — okno logowania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WorkersPanel — panel zarządzania pracownikami (tylko ADMIN)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AddUserPanel — formularz dodawania nowego pracownika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EditUserPanel — formularz edycji danych pracownika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Główne okno aplikacji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MainFrame — główna rama aplikacji: układ CardLayout, menu, pasek narzędzi, obsługa zamknięcia z oczekiwaniem na zapis danych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Przepływ logowania i wylogowania (startLoginFlow, doRelogin)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Moduł klientów (współautorstwo)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ClientRentsDialog — dialog historii wypożyczeń klienta (współautorstwo ze Światosławem Matsopą)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Testy jednostkowe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RentServiceTest, UserServiceTest</w:t>
      </w:r>
    </w:p>
    <w:p>
      <w:pPr>
        <w:spacing w:after="3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Rafał Wojciechowski</w:t>
            </w:r>
            <w:r>
              <w:rPr>
                <w:rFonts w:ascii="Arial" w:cs="Arial" w:eastAsia="Arial" w:hAnsi="Arial"/>
                <w:color w:val="D0E4FF"/>
                <w:sz w:val="22"/>
                <w:szCs w:val="22"/>
              </w:rPr>
              <w:t xml:space="preserve">   —   Moduł rowerów i modeli rowerów</w:t>
            </w:r>
          </w:p>
        </w:tc>
      </w:tr>
    </w:tbl>
    <w:p>
      <w:pP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Moduł rowerów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Model Bike — reprezentacja roweru (model, typ, rozmiar koła, status, flaga usunięcia)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BikeRepository — binarny zapis i odczyt rowerów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BikeService — logika biznesowa: dodawanie, usuwanie, aktualizacja, filtrowanie po statusie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BikePanel — widok listy rowerów z filtrowaniem po statusie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AddBikePanel — formularz dodawania nowego roweru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EditBikePanel — formularz edycji danych roweru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BikeViewModel — transformacja danych roweru do tabeli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Moduł modeli rowerów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BikeModelDTO, Model BikeModel — marka i model roweru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BikeModelRepository, BikeModelService — CRUD z walidacją duplikatów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BikeModelPanel — panel zarządzania modelami rowerów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AddBikeModelPanel — formularz dodawania nowego modelu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EditBikeModelPanel — formularz edycji modelu roweru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BikeModelViewModel — formatowanie danych modelu do tabeli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Testy jednostkowe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BikeServiceTest, BikeModelServiceTest</w:t>
      </w:r>
    </w:p>
    <w:p>
      <w:pPr>
        <w:spacing w:after="3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Adrian Karpiński</w:t>
            </w:r>
            <w:r>
              <w:rPr>
                <w:rFonts w:ascii="Arial" w:cs="Arial" w:eastAsia="Arial" w:hAnsi="Arial"/>
                <w:color w:val="D0E4FF"/>
                <w:sz w:val="22"/>
                <w:szCs w:val="22"/>
              </w:rPr>
              <w:t xml:space="preserve">   —   Typy rowerów  ·  Internacjonalizacja  ·  Wygląd aplikacji</w:t>
            </w:r>
          </w:p>
        </w:tc>
      </w:tr>
    </w:tbl>
    <w:p>
      <w:pP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Moduł typów rowerów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BikeTypeDTO, Model BikeType — typ roweru z obsługą dwujęzycznej nazwy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BikeTypeRepository, BikeTypeService — CRUD z walidacją unikalnej nazwy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BikeTypePanel — panel zarządzania typami rowerów z wyszukiwaniem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AddBikeTypePanel — formularz dodawania nowego typu roweru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EditBikeTypePanel — formularz edycji typu roweru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BikeTypeViewModel — formatowanie danych typu do tabeli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Internacjonalizacja (PL / EN)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LanguageChangeListener — interfejs powiadomień o zmianie języka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LanguageManager — dynamiczne przełączanie języka w czasie rzeczywistym bez restartu aplikacji</w:t>
      </w:r>
    </w:p>
    <w:p>
      <w:pPr>
        <w:spacing w:after="80" w:before="60"/>
        <w:ind w:left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System i18n zastosowany w całej aplikacji — każdy panel i etykieta reaguje na zmianę języka natychmiastowo.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Wygląd aplikacji (UI / UX)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Projektowanie i wdrożenie ogólnego stylu wizualnego aplikacji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Pasek narzędzi w MainFrame — układ i styl przycisków nawigacyjnych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AppButton — niestandardowy przycisk z jednolitym stylem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AppTabPanel — panel zakładek z jednolitym wyglądem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SearchPanel — pasek wyszukiwania z ikoną lupy, placeholderem i przyciskiem czyszczenia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BikeModelViewModel — formatowanie danych modelu roweru do tabeli</w:t>
      </w:r>
    </w:p>
    <w:p>
      <w:pPr>
        <w:spacing w:after="80" w:before="60"/>
        <w:ind w:left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Adrian odpowiadał za spójność wizualną całej aplikacji — kolory, fonty, marginesy oraz zachowanie interfejsu.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Testy jednostkowe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BikeTypeServiceTest</w:t>
      </w:r>
    </w:p>
    <w:p>
      <w:pPr>
        <w:spacing w:after="3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Światosław Matsopa</w:t>
            </w:r>
            <w:r>
              <w:rPr>
                <w:rFonts w:ascii="Arial" w:cs="Arial" w:eastAsia="Arial" w:hAnsi="Arial"/>
                <w:color w:val="D0E4FF"/>
                <w:sz w:val="22"/>
                <w:szCs w:val="22"/>
              </w:rPr>
              <w:t xml:space="preserve">   —   Moduł klientów</w:t>
            </w:r>
          </w:p>
        </w:tc>
      </w:tr>
    </w:tbl>
    <w:p>
      <w:pP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Moduł klientów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Model Client — dane klienta (imię, nazwisko, numer dowodu, opis, flaga soft-delete)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ClientRepository — binarny zapis i odczyt klientów z obsługą miękkiego usuwania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ClientService — walidacja formatu numeru dowodu (^[A-Z]{3}[0-9]{6}$), filtrowanie usuniętych, wyszukiwanie po nazwisku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ClientPanel — panel zarządzania klientami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AddClientPanel — formularz dodawania nowego klienta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EditClientPanel — formularz edycji danych klienta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ClientViewModel — transformacja danych klienta do wyświetlenia w tabeli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ClientRentsDialog — dialog historii wypożyczeń klienta (współautorstwo z Tomaszem Piłatem)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Testy jednostkowe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ClientServiceTest</w:t>
      </w:r>
    </w:p>
    <w:p>
      <w:pPr>
        <w:spacing w:after="200" w:before="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spacing w:before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Strona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spacing w:after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PożyczRower — Podział prac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2026-06-24T16:33:47.790Z</dcterms:created>
  <dcterms:modified xsi:type="dcterms:W3CDTF">2026-06-24T16:33:47.791Z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