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4.计算机网络-传输层</w:t>
      </w:r>
    </w:p>
    <w:p>
      <w:pPr>
        <w:pStyle w:val="ListParagraph"/>
        <w:numPr>
          <w:ilvl w:val="0"/>
          <w:numId w:val="3"/>
        </w:numPr>
      </w:pPr>
      <w:r>
        <w:rPr>
          <w:sz w:val="28"/>
          <w:szCs w:val="28"/>
          <w:rFonts w:ascii="Microsoft YaHei" w:cs="Microsoft YaHei" w:eastAsia="Microsoft YaHei" w:hAnsi="Microsoft YaHei"/>
        </w:rPr>
        <w:t xml:space="preserve">传输层服务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传输层服务和协议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传输层协议为运行在不同Host上的</w:t>
      </w:r>
      <w:r>
        <w:rPr>
          <w:b w:val="true"/>
          <w:bCs w:val="true"/>
          <w:color w:val="#ffaf38"/>
          <w:sz w:val="20"/>
          <w:szCs w:val="20"/>
          <w:rFonts w:ascii="Microsoft YaHei" w:cs="Microsoft YaHei" w:eastAsia="Microsoft YaHei" w:hAnsi="Microsoft YaHei"/>
        </w:rPr>
        <w:t xml:space="preserve">应用进程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提供了一种逻辑通信机制，提供</w:t>
      </w:r>
      <w:r>
        <w:rPr>
          <w:color w:val="#ffaf38"/>
          <w:sz w:val="20"/>
          <w:szCs w:val="20"/>
          <w:rFonts w:ascii="Microsoft YaHei" w:cs="Microsoft YaHei" w:eastAsia="Microsoft YaHei" w:hAnsi="Microsoft YaHei"/>
        </w:rPr>
        <w:t xml:space="preserve">端到端传输服务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端系统运行传输层协议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发送方：将应用递交的消息（报文）分成一个或多个的Segment，并向下交给网络层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接收方：将接收到的Segment组装成消息并向上提交给应用层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传输层可以为应用提供多种协议：UDP、TCP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Internet传输层协议：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可靠、按序的交付服务（TCP）：流量控制、拥塞控制、连接建立；不丢失，不出错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不可靠的交付服务（UDP）：基于“尽力而为”的网络层，没有可靠性扩展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两种服务均无法保证延迟和带宽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端口号：应用进程在传输层的通信标识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服务器端口号分为熟知端口号（0~1023）和登记端口号（1024~49151）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客户机端口号（短暂端口号）：49152-65535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常见的应用的熟知端口号：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FTP：21（控制连接）；20（数据连接的PORT模式）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TELNET：23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SMTP：25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DNS：53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TFTP：69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HTTP：80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POP3：110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SNMP：161</w:t>
      </w:r>
    </w:p>
    <w:p>
      <w:pPr>
        <w:pStyle w:val="ListParagraph"/>
        <w:numPr>
          <w:ilvl w:val="0"/>
          <w:numId w:val="3"/>
        </w:numPr>
      </w:pPr>
      <w:r>
        <w:rPr>
          <w:sz w:val="28"/>
          <w:szCs w:val="28"/>
          <w:rFonts w:ascii="Microsoft YaHei" w:cs="Microsoft YaHei" w:eastAsia="Microsoft YaHei" w:hAnsi="Microsoft YaHei"/>
        </w:rPr>
        <w:t xml:space="preserve">传输层多路复用/分用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多路复用/分用：某层的一个协议/实体直接为上层的多个协议/实体提供服务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发送端多路复用：从多个Socket接收数据，为每块数据封装上头部信息，生成Segment并交给网络层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接收端多路分用：传输层依据头部信息将收到的Segment交给正确的Socket，即不同的进程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传输层分用工作过程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主机接到IP数据报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每个IP数据报携带源IP地址、目的IP地址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每个IP数据报携带一个传输层的段，每个段携带</w:t>
      </w:r>
      <w:r>
        <w:rPr>
          <w:color w:val="#ffaf38"/>
          <w:sz w:val="20"/>
          <w:szCs w:val="20"/>
          <w:rFonts w:ascii="Microsoft YaHei" w:cs="Microsoft YaHei" w:eastAsia="Microsoft YaHei" w:hAnsi="Microsoft YaHei"/>
        </w:rPr>
        <w:t xml:space="preserve">源端口号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和</w:t>
      </w:r>
      <w:r>
        <w:rPr>
          <w:color w:val="#ffaf38"/>
          <w:sz w:val="20"/>
          <w:szCs w:val="20"/>
          <w:rFonts w:ascii="Microsoft YaHei" w:cs="Microsoft YaHei" w:eastAsia="Microsoft YaHei" w:hAnsi="Microsoft YaHei"/>
        </w:rPr>
        <w:t xml:space="preserve">目的端口号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主机收到数据段之后，传输层协议提取IP地址和</w:t>
      </w:r>
      <w:r>
        <w:rPr>
          <w:color w:val="#ffaf38"/>
          <w:sz w:val="20"/>
          <w:szCs w:val="20"/>
          <w:rFonts w:ascii="Microsoft YaHei" w:cs="Microsoft YaHei" w:eastAsia="Microsoft YaHei" w:hAnsi="Microsoft YaHei"/>
        </w:rPr>
        <w:t xml:space="preserve">端口号信息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，将数据段导向相应的Socket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TCP会做更多处理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传输层无连接分用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利用端口号创建Socket，</w:t>
      </w:r>
      <w:r>
        <w:rPr>
          <w:color w:val="#ffaf38"/>
          <w:sz w:val="20"/>
          <w:szCs w:val="20"/>
          <w:rFonts w:ascii="Microsoft YaHei" w:cs="Microsoft YaHei" w:eastAsia="Microsoft YaHei" w:hAnsi="Microsoft YaHei"/>
        </w:rPr>
        <w:t xml:space="preserve">UDP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的Socket用二元组</w:t>
      </w:r>
      <w:r>
        <w:rPr>
          <w:color w:val="#ffaf38"/>
          <w:sz w:val="20"/>
          <w:szCs w:val="20"/>
          <w:rFonts w:ascii="Microsoft YaHei" w:cs="Microsoft YaHei" w:eastAsia="Microsoft YaHei" w:hAnsi="Microsoft YaHei"/>
        </w:rPr>
        <w:t xml:space="preserve">（目的IP地址，目的端口号）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标识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主机收到UDP段后，检查段中的目的端口号，将UDP段导向绑定在该端口号的Socket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来自不同源IP地址和/或源端口号的IP数据包，只要目的IP地址和目的端口号一样，就会被导向同一个Socket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传输层面向连接的分用</w:t>
      </w:r>
    </w:p>
    <w:p>
      <w:pPr>
        <w:pStyle w:val="ListParagraph"/>
        <w:numPr>
          <w:ilvl w:val="2"/>
          <w:numId w:val="3"/>
        </w:numPr>
      </w:pPr>
      <w:r>
        <w:rPr>
          <w:color w:val="#ffaf38"/>
          <w:sz w:val="20"/>
          <w:szCs w:val="20"/>
          <w:rFonts w:ascii="Microsoft YaHei" w:cs="Microsoft YaHei" w:eastAsia="Microsoft YaHei" w:hAnsi="Microsoft YaHei"/>
        </w:rPr>
        <w:t xml:space="preserve">TCP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的Socket用四元组标识：</w:t>
      </w:r>
      <w:r>
        <w:rPr>
          <w:color w:val="#ffaf38"/>
          <w:sz w:val="20"/>
          <w:szCs w:val="20"/>
          <w:rFonts w:ascii="Microsoft YaHei" w:cs="Microsoft YaHei" w:eastAsia="Microsoft YaHei" w:hAnsi="Microsoft YaHei"/>
        </w:rPr>
        <w:t xml:space="preserve">（源IP地址，源端口号，目的IP地址，目的端口号）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接收端利用所有的四个值将Segment导向合适的Socket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同一个目的端口号可能指向同一个进程的不同Socket，故需要四元组标识不同的连接，考虑一个进程可以创建</w:t>
      </w:r>
      <w:r>
        <w:rPr>
          <w:color w:val="#ffaf38"/>
          <w:sz w:val="20"/>
          <w:szCs w:val="20"/>
          <w:rFonts w:ascii="Microsoft YaHei" w:cs="Microsoft YaHei" w:eastAsia="Microsoft YaHei" w:hAnsi="Microsoft YaHei"/>
        </w:rPr>
        <w:t xml:space="preserve">多线程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TCP的进程通信是一对一连接，一个客户机进程对应一个服务机进程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服务器可能同时支持多个TCP Socket，每个TCP Socket用自己的四元组标识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Web服务器为每个客户端开不同的Socket</w:t>
      </w:r>
    </w:p>
    <w:p>
      <w:pPr>
        <w:pStyle w:val="ListParagraph"/>
        <w:numPr>
          <w:ilvl w:val="0"/>
          <w:numId w:val="3"/>
        </w:numPr>
      </w:pPr>
      <w:r>
        <w:rPr>
          <w:sz w:val="28"/>
          <w:szCs w:val="28"/>
          <w:rFonts w:ascii="Microsoft YaHei" w:cs="Microsoft YaHei" w:eastAsia="Microsoft YaHei" w:hAnsi="Microsoft YaHei"/>
        </w:rPr>
        <w:t xml:space="preserve">UDP协议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UDP：User Datagram Protocol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基于Internet IP协议，支持复用/分用，有简单的错误校验，无错误恢复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Best Effort服务，UDP段可能丢失，也可能非按序到达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无连接，UDP发送方和接收方之间不需要握手，每个UDP段的处理</w:t>
      </w:r>
      <w:r>
        <w:rPr>
          <w:color w:val="#ffaf38"/>
          <w:sz w:val="20"/>
          <w:szCs w:val="20"/>
          <w:rFonts w:ascii="Microsoft YaHei" w:cs="Microsoft YaHei" w:eastAsia="Microsoft YaHei" w:hAnsi="Microsoft YaHei"/>
        </w:rPr>
        <w:t xml:space="preserve">独立于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其他段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延迟少；实现简单；头部开销少；没有拥塞控制，应用更好控制发送时间和速率</w:t>
      </w:r>
    </w:p>
    <w:p>
      <w:pPr>
        <w:ind w:left="700"/>
      </w:pPr>
      <w:r>
        <w:drawing>
          <wp:inline distT="0" distB="0" distL="0" distR="0">
            <wp:extent cx="1704975" cy="1947362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1704975" cy="1947362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常用于流媒体应用（长/短视频）：容忍一定丢失，对速率敏感；还用于DNS等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在UDP上实现可靠数据传输：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在应用层增加可靠性机制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应用特定的错误恢复机制（如停等协议，滑动窗口协议等）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UDP校验和：检测UDP段在传输中是否发生错误（如位翻转）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发送方：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将参与计算的所有内容视为16bit整数序列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计算（二进制）整数序列的和，最高位进位也要加在和的后面（回卷），将和求反码得到校验和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将校验和放入相应字段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接收方：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针对收到的UDP报文段（包括检验和字段），按照相同的方法计算校验和，得到的校验和为全1则无错，否则有错</w:t>
      </w:r>
    </w:p>
    <w:p>
      <w:pPr>
        <w:pStyle w:val="ListParagraph"/>
        <w:numPr>
          <w:ilvl w:val="2"/>
          <w:numId w:val="3"/>
        </w:numPr>
      </w:pP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三部分：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伪首部：包括源、目的IP地址、协议、总长度等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UDP首部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应用数据</w:t>
      </w:r>
    </w:p>
    <w:p>
      <w:pPr>
        <w:ind w:left="1050"/>
      </w:pPr>
      <w:r>
        <w:drawing>
          <wp:inline distT="0" distB="0" distL="0" distR="0">
            <wp:extent cx="3600450" cy="228775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600450" cy="228775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</w:pPr>
      <w:r>
        <w:rPr>
          <w:sz w:val="28"/>
          <w:szCs w:val="28"/>
          <w:rFonts w:ascii="Microsoft YaHei" w:cs="Microsoft YaHei" w:eastAsia="Microsoft YaHei" w:hAnsi="Microsoft YaHei"/>
        </w:rPr>
        <w:t xml:space="preserve">TCP协议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TCP概述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点对点：一个接收方，一个发送方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传输可靠的、按序的字节流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提供流水线机制：TCP拥塞控制和流量控制机制设置窗口尺寸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发送方和接收方均有缓存</w:t>
      </w:r>
    </w:p>
    <w:p>
      <w:pPr>
        <w:pStyle w:val="ListParagraph"/>
        <w:numPr>
          <w:ilvl w:val="2"/>
          <w:numId w:val="3"/>
        </w:numPr>
      </w:pPr>
      <w:r>
        <w:rPr>
          <w:color w:val="#ffaf38"/>
          <w:sz w:val="20"/>
          <w:szCs w:val="20"/>
          <w:rFonts w:ascii="Microsoft YaHei" w:cs="Microsoft YaHei" w:eastAsia="Microsoft YaHei" w:hAnsi="Microsoft YaHei"/>
        </w:rPr>
        <w:t xml:space="preserve">全双工通信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机制：同一连接可以同时传输双向数据流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面向连接：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通信双方在发送数据前必须建立连接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连接状态只在连接的两端维护，沿途结点不维护状态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TCP连接包括：两台主机上的缓存、连接状态变量、socket等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提供流量控制机制、拥塞控制机制</w:t>
      </w:r>
    </w:p>
    <w:p>
      <w:pPr>
        <w:pStyle w:val="ListParagraph"/>
        <w:numPr>
          <w:ilvl w:val="1"/>
          <w:numId w:val="3"/>
        </w:numPr>
      </w:pPr>
      <w:r>
        <w:rPr>
          <w:color w:val="#ffaf38"/>
          <w:sz w:val="20"/>
          <w:szCs w:val="20"/>
          <w:rFonts w:ascii="Microsoft YaHei" w:cs="Microsoft YaHei" w:eastAsia="Microsoft YaHei" w:hAnsi="Microsoft YaHei"/>
        </w:rPr>
        <w:t xml:space="preserve">TCP段结构</w:t>
      </w:r>
    </w:p>
    <w:p>
      <w:pPr>
        <w:ind w:left="350"/>
      </w:pPr>
      <w:r>
        <w:drawing>
          <wp:inline distT="0" distB="0" distL="0" distR="0">
            <wp:extent cx="3810000" cy="1905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1905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源/目的端口号：各16位，用于多路复用/分用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序号字段和确认序号字段：各32位，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序号字段和确认序号字段：各32位，对每个应用层数据的</w:t>
      </w:r>
      <w:r>
        <w:rPr>
          <w:color w:val="#ffaf38"/>
          <w:sz w:val="20"/>
          <w:szCs w:val="20"/>
          <w:rFonts w:ascii="Microsoft YaHei" w:cs="Microsoft YaHei" w:eastAsia="Microsoft YaHei" w:hAnsi="Microsoft YaHei"/>
        </w:rPr>
        <w:t xml:space="preserve">每个字节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进行编号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确认序号是</w:t>
      </w:r>
      <w:r>
        <w:rPr>
          <w:color w:val="#ffaf38"/>
          <w:sz w:val="20"/>
          <w:szCs w:val="20"/>
          <w:rFonts w:ascii="Microsoft YaHei" w:cs="Microsoft YaHei" w:eastAsia="Microsoft YaHei" w:hAnsi="Microsoft YaHei"/>
        </w:rPr>
        <w:t xml:space="preserve">期望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从对方接收数据的字节序号</w:t>
      </w:r>
    </w:p>
    <w:p>
      <w:pPr>
        <w:pStyle w:val="ListParagraph"/>
        <w:numPr>
          <w:ilvl w:val="3"/>
          <w:numId w:val="3"/>
        </w:numPr>
      </w:pPr>
      <w:r>
        <w:rPr>
          <w:color w:val="#ffaf38"/>
          <w:sz w:val="20"/>
          <w:szCs w:val="20"/>
          <w:rFonts w:ascii="Microsoft YaHei" w:cs="Microsoft YaHei" w:eastAsia="Microsoft YaHei" w:hAnsi="Microsoft YaHei"/>
        </w:rPr>
        <w:t xml:space="preserve">累计确认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机制，确认序号前的所有数据均被正确接收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首部长度：4位，以4字节为单位（与IP格式相同）</w:t>
      </w:r>
    </w:p>
    <w:p>
      <w:pPr>
        <w:pStyle w:val="ListParagraph"/>
        <w:numPr>
          <w:ilvl w:val="3"/>
          <w:numId w:val="3"/>
        </w:numPr>
      </w:pPr>
      <w:r>
        <w:rPr>
          <w:b w:val="true"/>
          <w:bCs w:val="true"/>
          <w:color w:val="#ffaf38"/>
          <w:sz w:val="20"/>
          <w:szCs w:val="20"/>
          <w:rFonts w:ascii="Microsoft YaHei" w:cs="Microsoft YaHei" w:eastAsia="Microsoft YaHei" w:hAnsi="Microsoft YaHei"/>
        </w:rPr>
        <w:t xml:space="preserve">固定首部占20B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还包含选项和填充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保留字段：6位，没用</w:t>
      </w:r>
    </w:p>
    <w:p>
      <w:pPr>
        <w:pStyle w:val="ListParagraph"/>
        <w:numPr>
          <w:ilvl w:val="2"/>
          <w:numId w:val="3"/>
        </w:numPr>
      </w:pPr>
      <w:r>
        <w:rPr>
          <w:color w:val="#ffaf38"/>
          <w:sz w:val="20"/>
          <w:szCs w:val="20"/>
          <w:rFonts w:ascii="Microsoft YaHei" w:cs="Microsoft YaHei" w:eastAsia="Microsoft YaHei" w:hAnsi="Microsoft YaHei"/>
        </w:rPr>
        <w:t xml:space="preserve">标志位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URG=1：紧急指针字段有效（通常不使用）</w:t>
      </w:r>
    </w:p>
    <w:p>
      <w:pPr>
        <w:pStyle w:val="ListParagraph"/>
        <w:numPr>
          <w:ilvl w:val="3"/>
          <w:numId w:val="3"/>
        </w:numPr>
      </w:pPr>
      <w:r>
        <w:rPr>
          <w:color w:val="#ffaf38"/>
          <w:sz w:val="20"/>
          <w:szCs w:val="20"/>
          <w:rFonts w:ascii="Microsoft YaHei" w:cs="Microsoft YaHei" w:eastAsia="Microsoft YaHei" w:hAnsi="Microsoft YaHei"/>
        </w:rPr>
        <w:t xml:space="preserve">ACK=1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：确认序号字段有效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PSH=1：希望尽快将段中数据交付给应用进程（通常不使用）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RST=1：重新建立TCP连接</w:t>
      </w:r>
    </w:p>
    <w:p>
      <w:pPr>
        <w:pStyle w:val="ListParagraph"/>
        <w:numPr>
          <w:ilvl w:val="3"/>
          <w:numId w:val="3"/>
        </w:numPr>
      </w:pPr>
      <w:r>
        <w:rPr>
          <w:color w:val="#ffaf38"/>
          <w:sz w:val="20"/>
          <w:szCs w:val="20"/>
          <w:rFonts w:ascii="Microsoft YaHei" w:cs="Microsoft YaHei" w:eastAsia="Microsoft YaHei" w:hAnsi="Microsoft YaHei"/>
        </w:rPr>
        <w:t xml:space="preserve">SYN=1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：该TCP段是一个建立新连接的</w:t>
      </w:r>
      <w:r>
        <w:rPr>
          <w:u w:val="single"/>
          <w:sz w:val="20"/>
          <w:szCs w:val="20"/>
          <w:rFonts w:ascii="Microsoft YaHei" w:cs="Microsoft YaHei" w:eastAsia="Microsoft YaHei" w:hAnsi="Microsoft YaHei"/>
        </w:rPr>
        <w:t xml:space="preserve">请求控制段</w:t>
      </w:r>
    </w:p>
    <w:p>
      <w:pPr>
        <w:pStyle w:val="ListParagraph"/>
        <w:numPr>
          <w:ilvl w:val="3"/>
          <w:numId w:val="3"/>
        </w:numPr>
      </w:pPr>
      <w:r>
        <w:rPr>
          <w:color w:val="#ffaf38"/>
          <w:sz w:val="20"/>
          <w:szCs w:val="20"/>
          <w:rFonts w:ascii="Microsoft YaHei" w:cs="Microsoft YaHei" w:eastAsia="Microsoft YaHei" w:hAnsi="Microsoft YaHei"/>
        </w:rPr>
        <w:t xml:space="preserve">FIN=1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：请求释放TCP连接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接收窗口：16位，用于流量控制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校验和：16位，包括TCP伪首部、TCP首部和应用层数据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紧急指针字段：16位，URG=1时才有效，指出紧急数据最后一个字节在数据中的位置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选项：长度可变，最大段长度MSS（不包括TCP首部，只包含数据部分），可用于时间戳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填充：长度0-3字节，取值全0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TCP：序列号和ACK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序列号：段中</w:t>
      </w:r>
      <w:r>
        <w:rPr>
          <w:color w:val="#ffaf38"/>
          <w:sz w:val="20"/>
          <w:szCs w:val="20"/>
          <w:rFonts w:ascii="Microsoft YaHei" w:cs="Microsoft YaHei" w:eastAsia="Microsoft YaHei" w:hAnsi="Microsoft YaHei"/>
        </w:rPr>
        <w:t xml:space="preserve">第一个字节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的编号，而不是段的连续编号；建立TCP连接时，双方</w:t>
      </w:r>
      <w:r>
        <w:rPr>
          <w:color w:val="#ffaf38"/>
          <w:sz w:val="20"/>
          <w:szCs w:val="20"/>
          <w:rFonts w:ascii="Microsoft YaHei" w:cs="Microsoft YaHei" w:eastAsia="Microsoft YaHei" w:hAnsi="Microsoft YaHei"/>
        </w:rPr>
        <w:t xml:space="preserve">随机选择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序列号</w:t>
      </w:r>
    </w:p>
    <w:p>
      <w:pPr>
        <w:pStyle w:val="ListParagraph"/>
        <w:numPr>
          <w:ilvl w:val="2"/>
          <w:numId w:val="3"/>
        </w:numPr>
      </w:pPr>
      <w:r>
        <w:rPr>
          <w:color w:val="#ffaf38"/>
          <w:sz w:val="20"/>
          <w:szCs w:val="20"/>
          <w:rFonts w:ascii="Microsoft YaHei" w:cs="Microsoft YaHei" w:eastAsia="Microsoft YaHei" w:hAnsi="Microsoft YaHei"/>
        </w:rPr>
        <w:t xml:space="preserve">ACK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</w:t>
      </w:r>
      <w:r>
        <w:rPr>
          <w:color w:val="#ffaf38"/>
          <w:sz w:val="20"/>
          <w:szCs w:val="20"/>
          <w:rFonts w:ascii="Microsoft YaHei" w:cs="Microsoft YaHei" w:eastAsia="Microsoft YaHei" w:hAnsi="Microsoft YaHei"/>
        </w:rPr>
        <w:t xml:space="preserve">期望收到的下一个字节的序列号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，前面的字节都已经正确接收，应用</w:t>
      </w:r>
      <w:r>
        <w:rPr>
          <w:color w:val="#ffaf38"/>
          <w:sz w:val="20"/>
          <w:szCs w:val="20"/>
          <w:rFonts w:ascii="Microsoft YaHei" w:cs="Microsoft YaHei" w:eastAsia="Microsoft YaHei" w:hAnsi="Microsoft YaHei"/>
        </w:rPr>
        <w:t xml:space="preserve">累计确认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机制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乱序到达的段如何处理？TCP规范中并未规定，由TCP实现者自己决策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TCP可靠数据传输：TCP在IP层提供的不可靠服务基础上实现可靠数据传输服务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流水线机制、累计确认机制、使用单一重传定时器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触发重传的事件：超时/收到重复ACK</w:t>
      </w:r>
    </w:p>
    <w:p>
      <w:pPr>
        <w:pStyle w:val="ListParagraph"/>
        <w:numPr>
          <w:ilvl w:val="2"/>
          <w:numId w:val="3"/>
        </w:numPr>
      </w:pPr>
      <w:r>
        <w:rPr>
          <w:u w:val="single"/>
          <w:sz w:val="20"/>
          <w:szCs w:val="20"/>
          <w:rFonts w:ascii="Microsoft YaHei" w:cs="Microsoft YaHei" w:eastAsia="Microsoft YaHei" w:hAnsi="Microsoft YaHei"/>
        </w:rPr>
        <w:t xml:space="preserve">如何设置定时器超时时间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？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大于RTT？但RTT是动态数值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估计RTT，测量多个SampleRTT，</w:t>
      </w:r>
      <w:r>
        <w:rPr>
          <w:u w:val="single"/>
          <w:sz w:val="20"/>
          <w:szCs w:val="20"/>
          <w:rFonts w:ascii="Microsoft YaHei" w:cs="Microsoft YaHei" w:eastAsia="Microsoft YaHei" w:hAnsi="Microsoft YaHei"/>
        </w:rPr>
        <w:t xml:space="preserve">取平均值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形成RTT的估计值EstimatedRTT，然后计算加权移动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加权移动：EstimatedRTT=(1-α)EstimatedRTT+αSampleRTT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α的典型值：0.125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得到的EstimatedRTT是一个安全边界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测量RTT的变化值：SampleRTT与EstimatedRTT的差值DevRTT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DevRTT= (1-β) DevRTT + β |SampleRTT - EstimatedRTT |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通常β=0.25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定时器超时时间设置为：TimeOutInterval = EstimatedRTT + 4DevRTT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TCP发送方事件：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若超时，重传引起超时的最古老的段，重启定时器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收到ACK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若是确认之前未确认的段，更新sendbase；若窗口中还有未被确认的分组，重启定时器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TCP ACK生成：TCP接收方的动作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若期望的报文段按序到达，且期望序号前的数据已经被确认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延迟的ACK：对另一个按序报文段的到达最多等待500ms，若下一个报文段在这个时间未到达，则发送一个ACK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若期望的报文段按序到达，另一个按序报文段等待发送ACK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立即发送单个累计ACK确认两个按序报文段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若比期望序号大的报文段乱序到达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发送重复ACK，指明下一个期待字节的序号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能部分或者完全填充数据间隔的报文段到达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若该报文段起始于间隔低端，立即发送ACK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快速重传机制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TCP实现中，超时则会重新设置超时时间间隔使其加倍，等待时间会变得很长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可以通过检测重复ACK实现快速重传，即在定时器超时之前重传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若发送方收到对</w:t>
      </w:r>
      <w:r>
        <w:rPr>
          <w:color w:val="#ffaf38"/>
          <w:sz w:val="20"/>
          <w:szCs w:val="20"/>
          <w:rFonts w:ascii="Microsoft YaHei" w:cs="Microsoft YaHei" w:eastAsia="Microsoft YaHei" w:hAnsi="Microsoft YaHei"/>
        </w:rPr>
        <w:t xml:space="preserve">同一序号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的</w:t>
      </w:r>
      <w:r>
        <w:rPr>
          <w:color w:val="#ffaf38"/>
          <w:sz w:val="20"/>
          <w:szCs w:val="20"/>
          <w:rFonts w:ascii="Microsoft YaHei" w:cs="Microsoft YaHei" w:eastAsia="Microsoft YaHei" w:hAnsi="Microsoft YaHei"/>
        </w:rPr>
        <w:t xml:space="preserve">3个重复ACK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，我们认为该数据之后的段丢失，直接重传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TCP流量控制：通过告知接收窗口尺寸实现的速度匹配机制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接收方为TCP连接分配缓存，通过TCP的头部字段（接收窗口字段）将RcvWindow告诉发送方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发送方限制自己</w:t>
      </w:r>
      <w:r>
        <w:rPr>
          <w:color w:val="#ffaf38"/>
          <w:sz w:val="20"/>
          <w:szCs w:val="20"/>
          <w:rFonts w:ascii="Microsoft YaHei" w:cs="Microsoft YaHei" w:eastAsia="Microsoft YaHei" w:hAnsi="Microsoft YaHei"/>
        </w:rPr>
        <w:t xml:space="preserve">已经发送但还未收到ACK的数据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不超过接收方分RcvWindow尺寸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如果接收方告知</w:t>
      </w:r>
      <w:r>
        <w:rPr>
          <w:color w:val="#ffaf38"/>
          <w:sz w:val="20"/>
          <w:szCs w:val="20"/>
          <w:rFonts w:ascii="Microsoft YaHei" w:cs="Microsoft YaHei" w:eastAsia="Microsoft YaHei" w:hAnsi="Microsoft YaHei"/>
        </w:rPr>
        <w:t xml:space="preserve">RcvWindow=0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</w:t>
      </w:r>
      <w:r>
        <w:rPr>
          <w:u w:val="single"/>
          <w:sz w:val="20"/>
          <w:szCs w:val="20"/>
          <w:rFonts w:ascii="Microsoft YaHei" w:cs="Microsoft YaHei" w:eastAsia="Microsoft YaHei" w:hAnsi="Microsoft YaHei"/>
        </w:rPr>
        <w:t xml:space="preserve">发送方仍然会发送一个很小的段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——需要继续获取响应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TCP连接管理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面向连接，在传输数据前需要建立连接，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color w:val="#ffaf38"/>
          <w:sz w:val="20"/>
          <w:szCs w:val="20"/>
          <w:rFonts w:ascii="Microsoft YaHei" w:cs="Microsoft YaHei" w:eastAsia="Microsoft YaHei" w:hAnsi="Microsoft YaHei"/>
        </w:rPr>
        <w:t xml:space="preserve">三次握手：建立TCP连接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step1：client向server发送TCP SYN控制segment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初始化client序列号，不携带数据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SYN=1，seq=x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step2：server收到SYN，向client恢复TCP SYN、ACK控制segment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server分配缓存，初始化server序列号，不携带数据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SYN=ACK=1，seq=y，ack_seq=x+1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step3：client收到SYN、ACK ，向server回复ACK，可能携带数据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ACK=1，seq=x+1，ack_seq=y+1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color w:val="#ffaf38"/>
          <w:sz w:val="20"/>
          <w:szCs w:val="20"/>
          <w:rFonts w:ascii="Microsoft YaHei" w:cs="Microsoft YaHei" w:eastAsia="Microsoft YaHei" w:hAnsi="Microsoft YaHei"/>
        </w:rPr>
        <w:t xml:space="preserve">四次挥手：关闭TCP连接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step1：client向server发送TCP FIN 控制segment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step2：server收到FIN，回复ACK，关闭连接，发送FIN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step3：client收到FIN，回复ACK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进入等待状态，若收到FIN，会重新回复ACK（确保关闭）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step4：server收到ACK，连接关闭完成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TCP拥塞控制：发送方限制发送速率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拥塞窗口CongWin：动态调整以改变发送速率，反应感知到的网络拥塞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如何感知网络拥塞：丢失事件=timeout或3个重复ACK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发生丢失事件后调整发送速率：AIMD、SS</w:t>
      </w:r>
    </w:p>
    <w:p>
      <w:pPr>
        <w:pStyle w:val="ListParagraph"/>
        <w:numPr>
          <w:ilvl w:val="3"/>
          <w:numId w:val="3"/>
        </w:numPr>
      </w:pPr>
      <w:r>
        <w:rPr>
          <w:color w:val="#ffaf38"/>
          <w:sz w:val="20"/>
          <w:szCs w:val="20"/>
          <w:rFonts w:ascii="Microsoft YaHei" w:cs="Microsoft YaHei" w:eastAsia="Microsoft YaHei" w:hAnsi="Microsoft YaHei"/>
        </w:rPr>
        <w:t xml:space="preserve">加性增-乘性减：AIMD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逐渐增加发送速率，谨慎探测可用带宽，直到发生丢失事件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加性增：每个RTT将CongWin增大一个MSS——拥塞避免阶段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乘性减：发生丢失事件后将CongWin减半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问题：未发生拥塞时增长太慢，效率低</w:t>
      </w:r>
    </w:p>
    <w:p>
      <w:pPr>
        <w:pStyle w:val="ListParagraph"/>
        <w:numPr>
          <w:ilvl w:val="3"/>
          <w:numId w:val="3"/>
        </w:numPr>
      </w:pPr>
      <w:r>
        <w:rPr>
          <w:color w:val="#ffaf38"/>
          <w:sz w:val="20"/>
          <w:szCs w:val="20"/>
          <w:rFonts w:ascii="Microsoft YaHei" w:cs="Microsoft YaHei" w:eastAsia="Microsoft YaHei" w:hAnsi="Microsoft YaHei"/>
        </w:rPr>
        <w:t xml:space="preserve">慢启动：SS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TCP连接建立时CongWin=1（个MSS）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可用带宽可能远高于初始速率，我们希望能够快速增长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连接开始时，每个RTT内发送的段数呈指数增长，每个RTT将CongWin翻倍——慢启动阶段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何时将指数性增长切换为线性增长（拥塞避免）？CongWin达到丢失事件前值的1/2时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增设一个</w:t>
      </w:r>
      <w:r>
        <w:rPr>
          <w:color w:val="#ffaf38"/>
          <w:sz w:val="20"/>
          <w:szCs w:val="20"/>
          <w:rFonts w:ascii="Microsoft YaHei" w:cs="Microsoft YaHei" w:eastAsia="Microsoft YaHei" w:hAnsi="Microsoft YaHei"/>
        </w:rPr>
        <w:t xml:space="preserve">阈值变量Threshold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丢失事件发生时，Threshold被设为丢失事件前CongWin值的1/2，CongWin指数增长达到Threshold时进入拥塞避免阶段，变为线性增长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遇到3个重复ACK（丢包，但没有堵塞，还能够传输一些段）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阈值Threshold设置为CongWin的一半，CongWin设为Threshold，然后线性增长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TimeOut事件（网络发生严重拥塞）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CongWin直接设置为1个MSS，重新开始指数增长，达到Threshold后再线性增长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TCP吞吐率：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给定拥塞窗口大小和RTT，TCP的平均吞吐率（忽略SS）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假定发生超时时CongWin的大小（以TCP段数计）是W，吞吐率为W/RTT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超时后，CongWin变为W/2，吞吐率为W/2RTT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平均吞吐率（以TCP段数计）为0.75W/RTT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吞吐率与丢包率：想要获得高吞吐率，要求丢包率特别低，对硬件要求太苛刻了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TCP拥塞控制的改进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快速恢复：出现3个重复ACK的时候可以，可以将CongWin加3——网络起码还有这些能力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TCP CUBIC、Delay-based TCP congestion control、ECN（略）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TCP的公平性：K个TCP session 共享相同的瓶颈带宽R，每个session的平均速率为R/K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TCP具有公平性，多个TCP会话的平均速率相同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多媒体应用通常不使用TCP以免被拥塞控制机制限制速度，UDP可以容忍丢失，这种情境下使用TCP会带来不公平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同样，有些应用，如Web浏览器会打开多个并行连接，这也导致了应用间不公平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c9cv9yfpykl9nc6fptihx7.png"/><Relationship Id="rId8" Type="http://schemas.openxmlformats.org/officeDocument/2006/relationships/image" Target="media/pmi7zdolfzcb8lfctl5qo4.png"/><Relationship Id="rId9" Type="http://schemas.openxmlformats.org/officeDocument/2006/relationships/image" Target="media/s08x17ff3mj523ewnfejdb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4.计算机网络-传输层</dc:title>
  <dcterms:created xsi:type="dcterms:W3CDTF">2024-11-12T15:10:42Z</dcterms:created>
  <dcterms:modified xsi:type="dcterms:W3CDTF">2024-11-12T15:10:42Z</dcterms:modified>
</cp:coreProperties>
</file>