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C2B52">
      <w:pPr>
        <w:jc w:val="center"/>
      </w:pPr>
      <w:r>
        <w:rPr>
          <w:rFonts w:ascii="黑体" w:hAnsi="黑体"/>
          <w:b/>
          <w:sz w:val="36"/>
        </w:rPr>
        <w:t>实习报告</w:t>
      </w:r>
    </w:p>
    <w:p w14:paraId="2A47BE9E">
      <w:pPr>
        <w:jc w:val="center"/>
      </w:pPr>
      <w:r>
        <w:rPr>
          <w:sz w:val="24"/>
        </w:rPr>
        <w:t>杨子旭  |  2026年06月20日</w:t>
      </w:r>
    </w:p>
    <w:p w14:paraId="145B54EF">
      <w:pPr>
        <w:pStyle w:val="3"/>
      </w:pPr>
      <w:r>
        <w:rPr>
          <w:rFonts w:ascii="黑体" w:hAnsi="黑体"/>
        </w:rPr>
        <w:t>一、项目背景</w:t>
      </w:r>
    </w:p>
    <w:p w14:paraId="688D3B59">
      <w:r>
        <w:t>大语言模型驱动的 AI Agent 日益普及，但单个 Agent 能力单一、无法协作、过程不透明。A2A 平台的目标是构建一个轻量级多 Agent 协作系统，让用户通过自然语言调度专业 AI 团队完成复杂任务。</w:t>
      </w:r>
    </w:p>
    <w:p w14:paraId="77D07FE7">
      <w:r>
        <w:t>设计理念融合 Google A2A Protocol（任务生命周期）、CrewAI（身份模型）、AutoGen（事件驱动）、LangGraph（人与AI协作）四大框架。</w:t>
      </w:r>
    </w:p>
    <w:p w14:paraId="3D314DD3">
      <w:pPr>
        <w:pStyle w:val="3"/>
      </w:pPr>
      <w:r>
        <w:rPr>
          <w:rFonts w:ascii="黑体" w:hAnsi="黑体"/>
        </w:rPr>
        <w:t>二、核心功能</w:t>
      </w:r>
    </w:p>
    <w:p w14:paraId="44862E7E">
      <w:r>
        <w:t>专家团队：</w:t>
      </w:r>
    </w:p>
    <w:p w14:paraId="29D1F70B">
      <w:pPr>
        <w:pStyle w:val="16"/>
      </w:pPr>
      <w:r>
        <w:t>Claude-Reviewer — 学术论文审稿（逻辑、结构、方法论）</w:t>
      </w:r>
    </w:p>
    <w:p w14:paraId="16EFE164">
      <w:pPr>
        <w:pStyle w:val="16"/>
      </w:pPr>
      <w:r>
        <w:t>Claude-Scorer — AI 文本检测与学术合规（87 种 AI 写作模式识别）</w:t>
      </w:r>
    </w:p>
    <w:p w14:paraId="5CF82A88">
      <w:pPr>
        <w:pStyle w:val="16"/>
      </w:pPr>
      <w:r>
        <w:t>Claude — 代码审查与安全检测</w:t>
      </w:r>
    </w:p>
    <w:p w14:paraId="46ED5CCD">
      <w:pPr>
        <w:pStyle w:val="16"/>
      </w:pPr>
      <w:r>
        <w:t>Cursor — 代码生成与调试</w:t>
      </w:r>
    </w:p>
    <w:p w14:paraId="26525316">
      <w:r>
        <w:t>智能调度：Hermes AI 管家接入企业微信，用户像聊天一样发需求，Hermes 自动匹配专家、创建任务、回报结果。</w:t>
      </w:r>
    </w:p>
    <w:p w14:paraId="137A1A11">
      <w:r>
        <w:t>多渠道接入：企业微信（WebSocket 长连接）、Web 聊天界面、HTTP REST API。</w:t>
      </w:r>
    </w:p>
    <w:p w14:paraId="0DBB9624">
      <w:pPr>
        <w:pStyle w:val="3"/>
      </w:pPr>
      <w:r>
        <w:rPr>
          <w:rFonts w:ascii="黑体" w:hAnsi="黑体"/>
        </w:rPr>
        <w:t>三、数据集构建</w:t>
      </w:r>
    </w:p>
    <w:p w14:paraId="5A7C45BD">
      <w:r>
        <w:t xml:space="preserve">为 </w:t>
      </w:r>
      <w:r>
        <w:rPr>
          <w:rFonts w:hint="eastAsia" w:eastAsia="宋体"/>
          <w:lang w:val="en-US" w:eastAsia="zh-CN"/>
        </w:rPr>
        <w:t>muti_layer</w:t>
      </w:r>
      <w:r>
        <w:t>构建了两个高质量数据集，合计 13,022 样本：</w:t>
      </w:r>
    </w:p>
    <w:p w14:paraId="737855A2">
      <w:pPr>
        <w:pStyle w:val="4"/>
      </w:pPr>
      <w:r>
        <w:rPr>
          <w:rFonts w:ascii="黑体" w:hAnsi="黑体"/>
        </w:rPr>
        <w:t>Dataset.34（修复版）</w:t>
      </w:r>
    </w:p>
    <w:p w14:paraId="68F9A930">
      <w:r>
        <w:t>共 6,029 样本，7 层服装分类（内衣/下装/外套/配饰/帽子/围巾/鞋子），100 张标准身材裸模，通过 Doubao inpaint 笛卡尔积方式生成。修复了 27 个坏样本，清理孤儿 mask 6,840 个，标注由 Qwen 完成，覆盖率 100%。</w:t>
      </w:r>
    </w:p>
    <w:p w14:paraId="78D82E22">
      <w:pPr>
        <w:pStyle w:val="4"/>
      </w:pPr>
      <w:r>
        <w:rPr>
          <w:rFonts w:ascii="黑体" w:hAnsi="黑体"/>
        </w:rPr>
        <w:t>Dataset.35（新增）</w:t>
      </w:r>
    </w:p>
    <w:p w14:paraId="2E4495D9">
      <w:r>
        <w:t>共 6,993 样本，6 层独立服装分类，250 张多样化裸模（高矮胖瘦、黄白黑人种、老幼年龄），Doubao inpaint 全量枚举 + 随机采样（15,079 组合中抽 7,000）。强化了 prompt 约束解决鞋底残留，引入 mask 重叠计算和束衣关系（tuck_in），标注 100% 完整。</w:t>
      </w:r>
    </w:p>
    <w:p w14:paraId="2CBC5C38">
      <w:pPr>
        <w:pStyle w:val="4"/>
      </w:pPr>
      <w:r>
        <w:rPr>
          <w:rFonts w:ascii="黑体" w:hAnsi="黑体"/>
        </w:rPr>
        <w:t>关键改进</w:t>
      </w:r>
    </w:p>
    <w:p w14:paraId="5CD38E04">
      <w:pPr>
        <w:pStyle w:val="16"/>
      </w:pPr>
      <w:r>
        <w:t>数据多样性：从 100 张标准裸模扩充到 250 张，覆盖不同体型、肤色、年龄</w:t>
      </w:r>
    </w:p>
    <w:p w14:paraId="5F4980E1">
      <w:pPr>
        <w:pStyle w:val="16"/>
      </w:pPr>
      <w:r>
        <w:t>生成质量：强化 prompt 约束消除鞋底残留，几何约束减少围巾/帽子误识别</w:t>
      </w:r>
    </w:p>
    <w:p w14:paraId="0D8C91E9">
      <w:pPr>
        <w:pStyle w:val="16"/>
      </w:pPr>
      <w:r>
        <w:t>层关系建模：从简单 adjacency 升级为 mask 重叠计算 + tuck_in 束衣关系</w:t>
      </w:r>
    </w:p>
    <w:p w14:paraId="0E21CE7F">
      <w:pPr>
        <w:pStyle w:val="16"/>
      </w:pPr>
      <w:r>
        <w:t>数据清洗：建立坏数据定位删除机制，标注覆盖率保持 100%</w:t>
      </w:r>
    </w:p>
    <w:p w14:paraId="51315EE1">
      <w:pPr>
        <w:pStyle w:val="3"/>
      </w:pPr>
      <w:r>
        <w:rPr>
          <w:rFonts w:ascii="黑体" w:hAnsi="黑体"/>
        </w:rPr>
        <w:t>四、实践案例</w:t>
      </w:r>
    </w:p>
    <w:p w14:paraId="331318A7">
      <w:r>
        <w:t>2026 年 6 月，平台完成学术论文 AI 审稿实践：Claude-Reviewer 负责学术质量评审，Claude-Scorer 负责 AI 痕迹检测与合规审核，双 Agent 从不同维度独立评审后汇总为综合评价报告。</w:t>
      </w:r>
    </w:p>
    <w:p w14:paraId="12E77E9E">
      <w:pPr>
        <w:jc w:val="center"/>
      </w:pPr>
      <w:r>
        <w:drawing>
          <wp:inline distT="0" distB="0" distL="114300" distR="114300">
            <wp:extent cx="4572000" cy="251587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C56C">
      <w:pPr>
        <w:pStyle w:val="3"/>
      </w:pPr>
      <w:r>
        <w:rPr>
          <w:rFonts w:ascii="黑体" w:hAnsi="黑体"/>
        </w:rPr>
        <w:t>五、未来方向</w:t>
      </w:r>
    </w:p>
    <w:p w14:paraId="2F857962">
      <w:pPr>
        <w:pStyle w:val="16"/>
      </w:pPr>
      <w:r>
        <w:t>MCP 协议集成 — 将平台暴露为 MCP Server，让 Claude Desktop 等 AI 工具直接调用专家团队</w:t>
      </w:r>
    </w:p>
    <w:p w14:paraId="6949AD77">
      <w:pPr>
        <w:pStyle w:val="16"/>
      </w:pPr>
      <w:r>
        <w:t>Agent 自动唤醒 — 按需启动专家，空闲释放资源，降低 80% 闲置成本</w:t>
      </w:r>
    </w:p>
    <w:p w14:paraId="1557CEFF">
      <w:pPr>
        <w:pStyle w:val="16"/>
      </w:pPr>
      <w:r>
        <w:t>多模态支持 — 图片、语音、文件等非文本输入处理</w:t>
      </w:r>
    </w:p>
    <w:p w14:paraId="74B74577">
      <w:pPr>
        <w:pStyle w:val="16"/>
      </w:pPr>
      <w:r>
        <w:t>强化学习优化 — 收集用户反馈数据，持续优化匹配和调度策略</w:t>
      </w:r>
    </w:p>
    <w:p w14:paraId="7E265F5B">
      <w:pPr>
        <w:pStyle w:val="16"/>
      </w:pPr>
      <w:r>
        <w:t>评判评价体系 Skill — 自动构建多维度评价指标（完整性、正确性、安全性等），多 Agent 交叉验证，量化评分并生成改进建议</w:t>
      </w:r>
    </w:p>
    <w:p w14:paraId="0AACACEE">
      <w:pPr>
        <w:pStyle w:val="16"/>
      </w:pPr>
      <w:bookmarkStart w:id="0" w:name="_GoBack"/>
      <w:bookmarkEnd w:id="0"/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4D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12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970</Words>
  <Characters>1350</Characters>
  <Lines>0</Lines>
  <Paragraphs>0</Paragraphs>
  <TotalTime>23</TotalTime>
  <ScaleCrop>false</ScaleCrop>
  <LinksUpToDate>false</LinksUpToDate>
  <CharactersWithSpaces>1495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YANGZ</cp:lastModifiedBy>
  <dcterms:modified xsi:type="dcterms:W3CDTF">2026-06-20T13:28:56Z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eyJoZGlkIjoiOWJhMjc4NTI3ZjA4M2UwZDgxZDQ5ZTMyZGQ5OGY5ZjkiLCJ1c2VySWQiOiIxMTk3NDAyMjYzIn0=</vt:lpwstr>
  </property>
  <property fmtid="{D5CDD505-2E9C-101B-9397-08002B2CF9AE}" pid="3" name="KSOProductBuildVer">
    <vt:lpwstr>2052-12.1.0.26895</vt:lpwstr>
  </property>
  <property fmtid="{D5CDD505-2E9C-101B-9397-08002B2CF9AE}" pid="4" name="ICV">
    <vt:lpwstr>C4ED657B4F2F4C159962DCB571C5137C_12</vt:lpwstr>
  </property>
</Properties>
</file>