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E05" w:rsidRDefault="00460E05" w:rsidP="00AB0917">
      <w:pPr>
        <w:pStyle w:val="SOMHead"/>
      </w:pPr>
      <w:bookmarkStart w:id="0" w:name="_GoBack"/>
      <w:bookmarkEnd w:id="0"/>
      <w:r>
        <w:t>Supplementary Materials:</w:t>
      </w:r>
    </w:p>
    <w:p w:rsidR="00B02659" w:rsidRPr="00AB0917" w:rsidRDefault="00B02659" w:rsidP="00AB0917">
      <w:pPr>
        <w:pStyle w:val="SOMHead"/>
      </w:pPr>
    </w:p>
    <w:tbl>
      <w:tblPr>
        <w:tblStyle w:val="TableGrid"/>
        <w:tblW w:w="0" w:type="auto"/>
        <w:tblLook w:val="04A0" w:firstRow="1" w:lastRow="0" w:firstColumn="1" w:lastColumn="0" w:noHBand="0" w:noVBand="1"/>
      </w:tblPr>
      <w:tblGrid>
        <w:gridCol w:w="1915"/>
        <w:gridCol w:w="1915"/>
        <w:gridCol w:w="1915"/>
        <w:gridCol w:w="1915"/>
        <w:gridCol w:w="1916"/>
      </w:tblGrid>
      <w:tr w:rsidR="00460E05" w:rsidRPr="0012646F" w:rsidTr="00AA723F">
        <w:tc>
          <w:tcPr>
            <w:tcW w:w="9576" w:type="dxa"/>
            <w:gridSpan w:val="5"/>
          </w:tcPr>
          <w:p w:rsidR="00460E05" w:rsidRPr="0012646F" w:rsidRDefault="00AB0917" w:rsidP="00AA723F">
            <w:pPr>
              <w:pStyle w:val="Paragraph"/>
              <w:tabs>
                <w:tab w:val="left" w:pos="3080"/>
              </w:tabs>
              <w:ind w:firstLine="0"/>
              <w:rPr>
                <w:b/>
              </w:rPr>
            </w:pPr>
            <w:r>
              <w:rPr>
                <w:b/>
                <w:bCs/>
                <w:color w:val="000000"/>
              </w:rPr>
              <w:t>Table S1</w:t>
            </w:r>
            <w:r w:rsidR="00460E05" w:rsidRPr="0012646F">
              <w:rPr>
                <w:b/>
                <w:bCs/>
                <w:color w:val="000000"/>
              </w:rPr>
              <w:t xml:space="preserve">. </w:t>
            </w:r>
            <w:r w:rsidR="00460E05" w:rsidRPr="0012646F">
              <w:rPr>
                <w:color w:val="000000"/>
              </w:rPr>
              <w:t>Samples used for RAD-seq experiment. Coordinates a</w:t>
            </w:r>
            <w:r w:rsidR="00CF2A41">
              <w:rPr>
                <w:color w:val="000000"/>
              </w:rPr>
              <w:t>re measured and accurate to 100</w:t>
            </w:r>
            <w:r w:rsidR="00460E05" w:rsidRPr="0012646F">
              <w:rPr>
                <w:color w:val="000000"/>
              </w:rPr>
              <w:t xml:space="preserve">m except for Saskatchewan and </w:t>
            </w:r>
            <w:r w:rsidR="00460E05">
              <w:rPr>
                <w:color w:val="000000"/>
              </w:rPr>
              <w:t>Northwest Territories (</w:t>
            </w:r>
            <w:r w:rsidR="00460E05" w:rsidRPr="0012646F">
              <w:rPr>
                <w:color w:val="000000"/>
              </w:rPr>
              <w:t>NWT</w:t>
            </w:r>
            <w:r w:rsidR="00460E05">
              <w:rPr>
                <w:color w:val="000000"/>
              </w:rPr>
              <w:t>)</w:t>
            </w:r>
            <w:r w:rsidR="00460E05" w:rsidRPr="0012646F">
              <w:rPr>
                <w:color w:val="000000"/>
              </w:rPr>
              <w:t xml:space="preserve"> where specific locations are not known and estimates are centralized but varied so they do not overlap when mapping. The AB </w:t>
            </w:r>
            <w:r w:rsidR="00460E05">
              <w:rPr>
                <w:color w:val="000000"/>
              </w:rPr>
              <w:t>Gray</w:t>
            </w:r>
            <w:r w:rsidR="00460E05" w:rsidRPr="0012646F">
              <w:rPr>
                <w:color w:val="000000"/>
              </w:rPr>
              <w:t xml:space="preserve"> Wolf is from Jasper National Park and co</w:t>
            </w:r>
            <w:r w:rsidR="00460E05">
              <w:rPr>
                <w:color w:val="000000"/>
              </w:rPr>
              <w:t>-ordinates</w:t>
            </w:r>
            <w:r w:rsidR="00460E05" w:rsidRPr="0012646F">
              <w:rPr>
                <w:color w:val="000000"/>
              </w:rPr>
              <w:t xml:space="preserve"> are estimated near the town of Jasper. NRDPFC = Natural Resources DNA Profiling and Forensic Centre; APP=Algonquin Provincial Park.</w:t>
            </w:r>
          </w:p>
        </w:tc>
      </w:tr>
      <w:tr w:rsidR="00460E05" w:rsidRPr="0012646F" w:rsidTr="00AA723F">
        <w:tc>
          <w:tcPr>
            <w:tcW w:w="1915" w:type="dxa"/>
          </w:tcPr>
          <w:p w:rsidR="00460E05" w:rsidRPr="0012646F" w:rsidRDefault="00460E05" w:rsidP="00AA723F">
            <w:pPr>
              <w:pStyle w:val="Paragraph"/>
              <w:ind w:firstLine="0"/>
              <w:rPr>
                <w:b/>
              </w:rPr>
            </w:pPr>
            <w:r w:rsidRPr="0012646F">
              <w:rPr>
                <w:b/>
              </w:rPr>
              <w:t>NRDPFC Sample ID</w:t>
            </w:r>
          </w:p>
        </w:tc>
        <w:tc>
          <w:tcPr>
            <w:tcW w:w="1915" w:type="dxa"/>
          </w:tcPr>
          <w:p w:rsidR="00460E05" w:rsidRPr="0012646F" w:rsidRDefault="00460E05" w:rsidP="00AA723F">
            <w:pPr>
              <w:pStyle w:val="Paragraph"/>
              <w:ind w:firstLine="0"/>
              <w:rPr>
                <w:b/>
              </w:rPr>
            </w:pPr>
            <w:r w:rsidRPr="0012646F">
              <w:rPr>
                <w:b/>
                <w:i/>
              </w:rPr>
              <w:t xml:space="preserve">Canis </w:t>
            </w:r>
            <w:r w:rsidRPr="0012646F">
              <w:rPr>
                <w:b/>
              </w:rPr>
              <w:t>Type</w:t>
            </w:r>
          </w:p>
        </w:tc>
        <w:tc>
          <w:tcPr>
            <w:tcW w:w="1915" w:type="dxa"/>
          </w:tcPr>
          <w:p w:rsidR="00460E05" w:rsidRPr="0012646F" w:rsidRDefault="00460E05" w:rsidP="00AA723F">
            <w:pPr>
              <w:pStyle w:val="Paragraph"/>
              <w:ind w:firstLine="0"/>
              <w:rPr>
                <w:b/>
              </w:rPr>
            </w:pPr>
            <w:r w:rsidRPr="0012646F">
              <w:rPr>
                <w:b/>
              </w:rPr>
              <w:t>Location</w:t>
            </w:r>
          </w:p>
        </w:tc>
        <w:tc>
          <w:tcPr>
            <w:tcW w:w="1915" w:type="dxa"/>
          </w:tcPr>
          <w:p w:rsidR="00460E05" w:rsidRPr="0012646F" w:rsidRDefault="00460E05" w:rsidP="00AA723F">
            <w:pPr>
              <w:pStyle w:val="Paragraph"/>
              <w:ind w:firstLine="0"/>
              <w:rPr>
                <w:b/>
              </w:rPr>
            </w:pPr>
            <w:r w:rsidRPr="0012646F">
              <w:rPr>
                <w:b/>
              </w:rPr>
              <w:t>Latitude</w:t>
            </w:r>
          </w:p>
        </w:tc>
        <w:tc>
          <w:tcPr>
            <w:tcW w:w="1916" w:type="dxa"/>
          </w:tcPr>
          <w:p w:rsidR="00460E05" w:rsidRPr="0012646F" w:rsidRDefault="00460E05" w:rsidP="00AA723F">
            <w:pPr>
              <w:pStyle w:val="Paragraph"/>
              <w:ind w:firstLine="0"/>
              <w:rPr>
                <w:b/>
              </w:rPr>
            </w:pPr>
            <w:r w:rsidRPr="0012646F">
              <w:rPr>
                <w:b/>
              </w:rPr>
              <w:t>Longitude</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CAN001024</w:t>
            </w:r>
          </w:p>
        </w:tc>
        <w:tc>
          <w:tcPr>
            <w:tcW w:w="1915" w:type="dxa"/>
            <w:vAlign w:val="center"/>
          </w:tcPr>
          <w:p w:rsidR="00460E05" w:rsidRPr="0012646F" w:rsidRDefault="00460E05" w:rsidP="00AA723F">
            <w:pPr>
              <w:pStyle w:val="Paragraph"/>
              <w:ind w:firstLine="0"/>
              <w:rPr>
                <w:b/>
              </w:rPr>
            </w:pPr>
            <w:r>
              <w:rPr>
                <w:color w:val="000000"/>
              </w:rPr>
              <w:t>Gray</w:t>
            </w:r>
            <w:r w:rsidRPr="0012646F">
              <w:rPr>
                <w:color w:val="000000"/>
              </w:rPr>
              <w:t xml:space="preserve"> Wolf</w:t>
            </w:r>
          </w:p>
        </w:tc>
        <w:tc>
          <w:tcPr>
            <w:tcW w:w="1915" w:type="dxa"/>
            <w:vAlign w:val="center"/>
          </w:tcPr>
          <w:p w:rsidR="00460E05" w:rsidRPr="0012646F" w:rsidRDefault="00460E05" w:rsidP="00AA723F">
            <w:pPr>
              <w:pStyle w:val="Paragraph"/>
              <w:ind w:firstLine="0"/>
              <w:rPr>
                <w:b/>
              </w:rPr>
            </w:pPr>
            <w:r w:rsidRPr="0012646F">
              <w:rPr>
                <w:color w:val="000000"/>
              </w:rPr>
              <w:t>Northwest Territories</w:t>
            </w:r>
          </w:p>
        </w:tc>
        <w:tc>
          <w:tcPr>
            <w:tcW w:w="1915" w:type="dxa"/>
            <w:vAlign w:val="center"/>
          </w:tcPr>
          <w:p w:rsidR="00460E05" w:rsidRPr="0012646F" w:rsidRDefault="00460E05" w:rsidP="00AA723F">
            <w:pPr>
              <w:pStyle w:val="Paragraph"/>
              <w:ind w:firstLine="0"/>
              <w:rPr>
                <w:b/>
              </w:rPr>
            </w:pPr>
            <w:r w:rsidRPr="0012646F">
              <w:rPr>
                <w:color w:val="000000"/>
              </w:rPr>
              <w:t>62.518022</w:t>
            </w:r>
          </w:p>
        </w:tc>
        <w:tc>
          <w:tcPr>
            <w:tcW w:w="1916" w:type="dxa"/>
            <w:vAlign w:val="center"/>
          </w:tcPr>
          <w:p w:rsidR="00460E05" w:rsidRPr="0012646F" w:rsidRDefault="00460E05" w:rsidP="00AA723F">
            <w:pPr>
              <w:pStyle w:val="Paragraph"/>
              <w:ind w:firstLine="0"/>
              <w:rPr>
                <w:b/>
              </w:rPr>
            </w:pPr>
            <w:r w:rsidRPr="0012646F">
              <w:rPr>
                <w:color w:val="000000"/>
              </w:rPr>
              <w:t>-114.366302</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CAN001051</w:t>
            </w:r>
          </w:p>
        </w:tc>
        <w:tc>
          <w:tcPr>
            <w:tcW w:w="1915" w:type="dxa"/>
            <w:vAlign w:val="center"/>
          </w:tcPr>
          <w:p w:rsidR="00460E05" w:rsidRPr="0012646F" w:rsidRDefault="00460E05" w:rsidP="00AA723F">
            <w:pPr>
              <w:pStyle w:val="Paragraph"/>
              <w:ind w:firstLine="0"/>
              <w:rPr>
                <w:b/>
              </w:rPr>
            </w:pPr>
            <w:r>
              <w:rPr>
                <w:color w:val="000000"/>
              </w:rPr>
              <w:t>Gray</w:t>
            </w:r>
            <w:r w:rsidRPr="0012646F">
              <w:rPr>
                <w:color w:val="000000"/>
              </w:rPr>
              <w:t xml:space="preserve"> Wolf</w:t>
            </w:r>
          </w:p>
        </w:tc>
        <w:tc>
          <w:tcPr>
            <w:tcW w:w="1915" w:type="dxa"/>
            <w:vAlign w:val="center"/>
          </w:tcPr>
          <w:p w:rsidR="00460E05" w:rsidRPr="0012646F" w:rsidRDefault="00460E05" w:rsidP="00AA723F">
            <w:pPr>
              <w:pStyle w:val="Paragraph"/>
              <w:ind w:firstLine="0"/>
              <w:rPr>
                <w:b/>
              </w:rPr>
            </w:pPr>
            <w:r w:rsidRPr="0012646F">
              <w:rPr>
                <w:color w:val="000000"/>
              </w:rPr>
              <w:t>Northwest Territories</w:t>
            </w:r>
          </w:p>
        </w:tc>
        <w:tc>
          <w:tcPr>
            <w:tcW w:w="1915" w:type="dxa"/>
            <w:vAlign w:val="center"/>
          </w:tcPr>
          <w:p w:rsidR="00460E05" w:rsidRPr="0012646F" w:rsidRDefault="00460E05" w:rsidP="00AA723F">
            <w:pPr>
              <w:pStyle w:val="Paragraph"/>
              <w:ind w:firstLine="0"/>
              <w:rPr>
                <w:b/>
              </w:rPr>
            </w:pPr>
            <w:r w:rsidRPr="0012646F">
              <w:rPr>
                <w:color w:val="000000"/>
              </w:rPr>
              <w:t>62.446324</w:t>
            </w:r>
          </w:p>
        </w:tc>
        <w:tc>
          <w:tcPr>
            <w:tcW w:w="1916" w:type="dxa"/>
            <w:vAlign w:val="center"/>
          </w:tcPr>
          <w:p w:rsidR="00460E05" w:rsidRPr="0012646F" w:rsidRDefault="00460E05" w:rsidP="00AA723F">
            <w:pPr>
              <w:pStyle w:val="Paragraph"/>
              <w:ind w:firstLine="0"/>
              <w:rPr>
                <w:b/>
              </w:rPr>
            </w:pPr>
            <w:r w:rsidRPr="0012646F">
              <w:rPr>
                <w:color w:val="000000"/>
              </w:rPr>
              <w:t>-114.498138</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CAN001055</w:t>
            </w:r>
          </w:p>
        </w:tc>
        <w:tc>
          <w:tcPr>
            <w:tcW w:w="1915" w:type="dxa"/>
            <w:vAlign w:val="center"/>
          </w:tcPr>
          <w:p w:rsidR="00460E05" w:rsidRPr="0012646F" w:rsidRDefault="00460E05" w:rsidP="00AA723F">
            <w:pPr>
              <w:pStyle w:val="Paragraph"/>
              <w:ind w:firstLine="0"/>
              <w:rPr>
                <w:b/>
              </w:rPr>
            </w:pPr>
            <w:r>
              <w:rPr>
                <w:color w:val="000000"/>
              </w:rPr>
              <w:t>Gray</w:t>
            </w:r>
            <w:r w:rsidRPr="0012646F">
              <w:rPr>
                <w:color w:val="000000"/>
              </w:rPr>
              <w:t xml:space="preserve"> Wolf</w:t>
            </w:r>
          </w:p>
        </w:tc>
        <w:tc>
          <w:tcPr>
            <w:tcW w:w="1915" w:type="dxa"/>
            <w:vAlign w:val="center"/>
          </w:tcPr>
          <w:p w:rsidR="00460E05" w:rsidRPr="0012646F" w:rsidRDefault="00460E05" w:rsidP="00AA723F">
            <w:pPr>
              <w:pStyle w:val="Paragraph"/>
              <w:ind w:firstLine="0"/>
              <w:rPr>
                <w:b/>
              </w:rPr>
            </w:pPr>
            <w:r w:rsidRPr="0012646F">
              <w:rPr>
                <w:color w:val="000000"/>
              </w:rPr>
              <w:t>Northwest Territories</w:t>
            </w:r>
          </w:p>
        </w:tc>
        <w:tc>
          <w:tcPr>
            <w:tcW w:w="1915" w:type="dxa"/>
            <w:vAlign w:val="center"/>
          </w:tcPr>
          <w:p w:rsidR="00460E05" w:rsidRPr="0012646F" w:rsidRDefault="00460E05" w:rsidP="00AA723F">
            <w:pPr>
              <w:pStyle w:val="Paragraph"/>
              <w:ind w:firstLine="0"/>
              <w:rPr>
                <w:b/>
              </w:rPr>
            </w:pPr>
            <w:r w:rsidRPr="0012646F">
              <w:rPr>
                <w:color w:val="000000"/>
              </w:rPr>
              <w:t>62.415816</w:t>
            </w:r>
          </w:p>
        </w:tc>
        <w:tc>
          <w:tcPr>
            <w:tcW w:w="1916" w:type="dxa"/>
            <w:vAlign w:val="center"/>
          </w:tcPr>
          <w:p w:rsidR="00460E05" w:rsidRPr="0012646F" w:rsidRDefault="00460E05" w:rsidP="00AA723F">
            <w:pPr>
              <w:pStyle w:val="Paragraph"/>
              <w:ind w:firstLine="0"/>
              <w:rPr>
                <w:b/>
              </w:rPr>
            </w:pPr>
            <w:r w:rsidRPr="0012646F">
              <w:rPr>
                <w:color w:val="000000"/>
              </w:rPr>
              <w:t>-114.436340</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DB179893</w:t>
            </w:r>
          </w:p>
        </w:tc>
        <w:tc>
          <w:tcPr>
            <w:tcW w:w="1915" w:type="dxa"/>
            <w:vAlign w:val="center"/>
          </w:tcPr>
          <w:p w:rsidR="00460E05" w:rsidRPr="0012646F" w:rsidRDefault="00460E05" w:rsidP="00AA723F">
            <w:pPr>
              <w:pStyle w:val="Paragraph"/>
              <w:ind w:firstLine="0"/>
              <w:rPr>
                <w:b/>
              </w:rPr>
            </w:pPr>
            <w:r>
              <w:rPr>
                <w:color w:val="000000"/>
              </w:rPr>
              <w:t>Gray</w:t>
            </w:r>
            <w:r w:rsidRPr="0012646F">
              <w:rPr>
                <w:color w:val="000000"/>
              </w:rPr>
              <w:t xml:space="preserve"> Wolf</w:t>
            </w:r>
          </w:p>
        </w:tc>
        <w:tc>
          <w:tcPr>
            <w:tcW w:w="1915" w:type="dxa"/>
            <w:vAlign w:val="center"/>
          </w:tcPr>
          <w:p w:rsidR="00460E05" w:rsidRPr="0012646F" w:rsidRDefault="00460E05" w:rsidP="00AA723F">
            <w:pPr>
              <w:pStyle w:val="Paragraph"/>
              <w:ind w:firstLine="0"/>
              <w:rPr>
                <w:b/>
              </w:rPr>
            </w:pPr>
            <w:r w:rsidRPr="0012646F">
              <w:rPr>
                <w:color w:val="000000"/>
              </w:rPr>
              <w:t>Alberta</w:t>
            </w:r>
          </w:p>
        </w:tc>
        <w:tc>
          <w:tcPr>
            <w:tcW w:w="1915" w:type="dxa"/>
            <w:vAlign w:val="center"/>
          </w:tcPr>
          <w:p w:rsidR="00460E05" w:rsidRPr="0012646F" w:rsidRDefault="00460E05" w:rsidP="00AA723F">
            <w:pPr>
              <w:pStyle w:val="Paragraph"/>
              <w:ind w:firstLine="0"/>
              <w:rPr>
                <w:b/>
              </w:rPr>
            </w:pPr>
            <w:r w:rsidRPr="0012646F">
              <w:rPr>
                <w:color w:val="000000"/>
              </w:rPr>
              <w:t>52.867472</w:t>
            </w:r>
          </w:p>
        </w:tc>
        <w:tc>
          <w:tcPr>
            <w:tcW w:w="1916" w:type="dxa"/>
            <w:vAlign w:val="center"/>
          </w:tcPr>
          <w:p w:rsidR="00460E05" w:rsidRPr="0012646F" w:rsidRDefault="00460E05" w:rsidP="00AA723F">
            <w:pPr>
              <w:pStyle w:val="Paragraph"/>
              <w:ind w:firstLine="0"/>
              <w:rPr>
                <w:b/>
              </w:rPr>
            </w:pPr>
            <w:r w:rsidRPr="0012646F">
              <w:rPr>
                <w:color w:val="000000"/>
              </w:rPr>
              <w:t>-117.978058</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CAN002356</w:t>
            </w:r>
          </w:p>
        </w:tc>
        <w:tc>
          <w:tcPr>
            <w:tcW w:w="1915" w:type="dxa"/>
            <w:vAlign w:val="center"/>
          </w:tcPr>
          <w:p w:rsidR="00460E05" w:rsidRPr="0012646F" w:rsidRDefault="00460E05" w:rsidP="00AA723F">
            <w:pPr>
              <w:pStyle w:val="Paragraph"/>
              <w:ind w:firstLine="0"/>
              <w:rPr>
                <w:b/>
              </w:rPr>
            </w:pPr>
            <w:r w:rsidRPr="0012646F">
              <w:rPr>
                <w:color w:val="000000"/>
              </w:rPr>
              <w:t>Western Coyote</w:t>
            </w:r>
          </w:p>
        </w:tc>
        <w:tc>
          <w:tcPr>
            <w:tcW w:w="1915" w:type="dxa"/>
            <w:vAlign w:val="center"/>
          </w:tcPr>
          <w:p w:rsidR="00460E05" w:rsidRPr="0012646F" w:rsidRDefault="00460E05" w:rsidP="00AA723F">
            <w:pPr>
              <w:pStyle w:val="Paragraph"/>
              <w:ind w:firstLine="0"/>
              <w:rPr>
                <w:b/>
              </w:rPr>
            </w:pPr>
            <w:r w:rsidRPr="0012646F">
              <w:rPr>
                <w:color w:val="000000"/>
              </w:rPr>
              <w:t>Saskatchewan</w:t>
            </w:r>
          </w:p>
        </w:tc>
        <w:tc>
          <w:tcPr>
            <w:tcW w:w="1915" w:type="dxa"/>
            <w:vAlign w:val="center"/>
          </w:tcPr>
          <w:p w:rsidR="00460E05" w:rsidRPr="0012646F" w:rsidRDefault="00460E05" w:rsidP="00AA723F">
            <w:pPr>
              <w:pStyle w:val="Paragraph"/>
              <w:ind w:firstLine="0"/>
              <w:rPr>
                <w:b/>
              </w:rPr>
            </w:pPr>
            <w:r w:rsidRPr="0012646F">
              <w:rPr>
                <w:color w:val="000000"/>
              </w:rPr>
              <w:t>50.733848</w:t>
            </w:r>
          </w:p>
        </w:tc>
        <w:tc>
          <w:tcPr>
            <w:tcW w:w="1916" w:type="dxa"/>
            <w:vAlign w:val="center"/>
          </w:tcPr>
          <w:p w:rsidR="00460E05" w:rsidRPr="0012646F" w:rsidRDefault="00460E05" w:rsidP="00AA723F">
            <w:pPr>
              <w:pStyle w:val="Paragraph"/>
              <w:ind w:firstLine="0"/>
              <w:rPr>
                <w:b/>
              </w:rPr>
            </w:pPr>
            <w:r w:rsidRPr="0012646F">
              <w:rPr>
                <w:color w:val="000000"/>
              </w:rPr>
              <w:t>-109.048920</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CAN002360</w:t>
            </w:r>
          </w:p>
        </w:tc>
        <w:tc>
          <w:tcPr>
            <w:tcW w:w="1915" w:type="dxa"/>
            <w:vAlign w:val="center"/>
          </w:tcPr>
          <w:p w:rsidR="00460E05" w:rsidRPr="0012646F" w:rsidRDefault="00460E05" w:rsidP="00AA723F">
            <w:pPr>
              <w:pStyle w:val="Paragraph"/>
              <w:ind w:firstLine="0"/>
              <w:rPr>
                <w:b/>
              </w:rPr>
            </w:pPr>
            <w:r w:rsidRPr="0012646F">
              <w:rPr>
                <w:color w:val="000000"/>
              </w:rPr>
              <w:t>Western Coyote</w:t>
            </w:r>
          </w:p>
        </w:tc>
        <w:tc>
          <w:tcPr>
            <w:tcW w:w="1915" w:type="dxa"/>
            <w:vAlign w:val="center"/>
          </w:tcPr>
          <w:p w:rsidR="00460E05" w:rsidRPr="0012646F" w:rsidRDefault="00460E05" w:rsidP="00AA723F">
            <w:pPr>
              <w:pStyle w:val="Paragraph"/>
              <w:ind w:firstLine="0"/>
              <w:rPr>
                <w:b/>
              </w:rPr>
            </w:pPr>
            <w:r w:rsidRPr="0012646F">
              <w:rPr>
                <w:color w:val="000000"/>
              </w:rPr>
              <w:t>Saskatchewan</w:t>
            </w:r>
          </w:p>
        </w:tc>
        <w:tc>
          <w:tcPr>
            <w:tcW w:w="1915" w:type="dxa"/>
            <w:vAlign w:val="center"/>
          </w:tcPr>
          <w:p w:rsidR="00460E05" w:rsidRPr="0012646F" w:rsidRDefault="00460E05" w:rsidP="00AA723F">
            <w:pPr>
              <w:pStyle w:val="Paragraph"/>
              <w:ind w:firstLine="0"/>
              <w:rPr>
                <w:b/>
              </w:rPr>
            </w:pPr>
            <w:r w:rsidRPr="0012646F">
              <w:rPr>
                <w:color w:val="000000"/>
              </w:rPr>
              <w:t>50.864044</w:t>
            </w:r>
          </w:p>
        </w:tc>
        <w:tc>
          <w:tcPr>
            <w:tcW w:w="1916" w:type="dxa"/>
            <w:vAlign w:val="center"/>
          </w:tcPr>
          <w:p w:rsidR="00460E05" w:rsidRPr="0012646F" w:rsidRDefault="00460E05" w:rsidP="00AA723F">
            <w:pPr>
              <w:pStyle w:val="Paragraph"/>
              <w:ind w:firstLine="0"/>
              <w:rPr>
                <w:b/>
              </w:rPr>
            </w:pPr>
            <w:r w:rsidRPr="0012646F">
              <w:rPr>
                <w:color w:val="000000"/>
              </w:rPr>
              <w:t>-106.824188</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CAN002369</w:t>
            </w:r>
          </w:p>
        </w:tc>
        <w:tc>
          <w:tcPr>
            <w:tcW w:w="1915" w:type="dxa"/>
            <w:vAlign w:val="center"/>
          </w:tcPr>
          <w:p w:rsidR="00460E05" w:rsidRPr="0012646F" w:rsidRDefault="00460E05" w:rsidP="00AA723F">
            <w:pPr>
              <w:pStyle w:val="Paragraph"/>
              <w:ind w:firstLine="0"/>
              <w:rPr>
                <w:b/>
              </w:rPr>
            </w:pPr>
            <w:r w:rsidRPr="0012646F">
              <w:rPr>
                <w:color w:val="000000"/>
              </w:rPr>
              <w:t>Western Coyote</w:t>
            </w:r>
          </w:p>
        </w:tc>
        <w:tc>
          <w:tcPr>
            <w:tcW w:w="1915" w:type="dxa"/>
            <w:vAlign w:val="center"/>
          </w:tcPr>
          <w:p w:rsidR="00460E05" w:rsidRPr="0012646F" w:rsidRDefault="00460E05" w:rsidP="00AA723F">
            <w:pPr>
              <w:pStyle w:val="Paragraph"/>
              <w:ind w:firstLine="0"/>
              <w:rPr>
                <w:b/>
              </w:rPr>
            </w:pPr>
            <w:r w:rsidRPr="0012646F">
              <w:rPr>
                <w:color w:val="000000"/>
              </w:rPr>
              <w:t>Saskatchewan</w:t>
            </w:r>
          </w:p>
        </w:tc>
        <w:tc>
          <w:tcPr>
            <w:tcW w:w="1915" w:type="dxa"/>
            <w:vAlign w:val="center"/>
          </w:tcPr>
          <w:p w:rsidR="00460E05" w:rsidRPr="0012646F" w:rsidRDefault="00460E05" w:rsidP="00AA723F">
            <w:pPr>
              <w:pStyle w:val="Paragraph"/>
              <w:ind w:firstLine="0"/>
              <w:rPr>
                <w:b/>
              </w:rPr>
            </w:pPr>
            <w:r w:rsidRPr="0012646F">
              <w:rPr>
                <w:color w:val="000000"/>
              </w:rPr>
              <w:t>50.863178</w:t>
            </w:r>
          </w:p>
        </w:tc>
        <w:tc>
          <w:tcPr>
            <w:tcW w:w="1916" w:type="dxa"/>
            <w:vAlign w:val="center"/>
          </w:tcPr>
          <w:p w:rsidR="00460E05" w:rsidRPr="0012646F" w:rsidRDefault="00460E05" w:rsidP="00AA723F">
            <w:pPr>
              <w:pStyle w:val="Paragraph"/>
              <w:ind w:firstLine="0"/>
              <w:rPr>
                <w:b/>
              </w:rPr>
            </w:pPr>
            <w:r w:rsidRPr="0012646F">
              <w:rPr>
                <w:color w:val="000000"/>
              </w:rPr>
              <w:t>-104.959259</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CAN004255</w:t>
            </w:r>
          </w:p>
        </w:tc>
        <w:tc>
          <w:tcPr>
            <w:tcW w:w="1915" w:type="dxa"/>
            <w:vAlign w:val="center"/>
          </w:tcPr>
          <w:p w:rsidR="00460E05" w:rsidRPr="0012646F" w:rsidRDefault="00460E05" w:rsidP="00AA723F">
            <w:pPr>
              <w:pStyle w:val="Paragraph"/>
              <w:ind w:firstLine="0"/>
              <w:rPr>
                <w:b/>
              </w:rPr>
            </w:pPr>
            <w:r w:rsidRPr="0012646F">
              <w:rPr>
                <w:color w:val="000000"/>
              </w:rPr>
              <w:t>Eastern Wolf</w:t>
            </w:r>
          </w:p>
        </w:tc>
        <w:tc>
          <w:tcPr>
            <w:tcW w:w="1915" w:type="dxa"/>
            <w:vAlign w:val="center"/>
          </w:tcPr>
          <w:p w:rsidR="00460E05" w:rsidRPr="0012646F" w:rsidRDefault="00460E05" w:rsidP="00AA723F">
            <w:pPr>
              <w:pStyle w:val="Paragraph"/>
              <w:ind w:firstLine="0"/>
              <w:rPr>
                <w:b/>
              </w:rPr>
            </w:pPr>
            <w:r w:rsidRPr="0012646F">
              <w:rPr>
                <w:color w:val="000000"/>
              </w:rPr>
              <w:t>Ontario - APP</w:t>
            </w:r>
          </w:p>
        </w:tc>
        <w:tc>
          <w:tcPr>
            <w:tcW w:w="1915" w:type="dxa"/>
            <w:vAlign w:val="center"/>
          </w:tcPr>
          <w:p w:rsidR="00460E05" w:rsidRPr="0012646F" w:rsidRDefault="00460E05" w:rsidP="00AA723F">
            <w:pPr>
              <w:pStyle w:val="Paragraph"/>
              <w:ind w:firstLine="0"/>
              <w:rPr>
                <w:b/>
              </w:rPr>
            </w:pPr>
            <w:r w:rsidRPr="0012646F">
              <w:rPr>
                <w:color w:val="000000"/>
              </w:rPr>
              <w:t>45.496133</w:t>
            </w:r>
          </w:p>
        </w:tc>
        <w:tc>
          <w:tcPr>
            <w:tcW w:w="1916" w:type="dxa"/>
            <w:vAlign w:val="center"/>
          </w:tcPr>
          <w:p w:rsidR="00460E05" w:rsidRPr="0012646F" w:rsidRDefault="00460E05" w:rsidP="00AA723F">
            <w:pPr>
              <w:pStyle w:val="Paragraph"/>
              <w:ind w:firstLine="0"/>
              <w:rPr>
                <w:b/>
              </w:rPr>
            </w:pPr>
            <w:r w:rsidRPr="0012646F">
              <w:rPr>
                <w:color w:val="000000"/>
              </w:rPr>
              <w:t>-78.429533</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CAN004534</w:t>
            </w:r>
          </w:p>
        </w:tc>
        <w:tc>
          <w:tcPr>
            <w:tcW w:w="1915" w:type="dxa"/>
            <w:vAlign w:val="center"/>
          </w:tcPr>
          <w:p w:rsidR="00460E05" w:rsidRPr="0012646F" w:rsidRDefault="00460E05" w:rsidP="00AA723F">
            <w:pPr>
              <w:pStyle w:val="Paragraph"/>
              <w:ind w:firstLine="0"/>
              <w:rPr>
                <w:b/>
              </w:rPr>
            </w:pPr>
            <w:r w:rsidRPr="0012646F">
              <w:rPr>
                <w:color w:val="000000"/>
              </w:rPr>
              <w:t xml:space="preserve">Eastern Wolf </w:t>
            </w:r>
          </w:p>
        </w:tc>
        <w:tc>
          <w:tcPr>
            <w:tcW w:w="1915" w:type="dxa"/>
            <w:vAlign w:val="center"/>
          </w:tcPr>
          <w:p w:rsidR="00460E05" w:rsidRPr="0012646F" w:rsidRDefault="00460E05" w:rsidP="00AA723F">
            <w:pPr>
              <w:pStyle w:val="Paragraph"/>
              <w:ind w:firstLine="0"/>
              <w:rPr>
                <w:b/>
              </w:rPr>
            </w:pPr>
            <w:r w:rsidRPr="0012646F">
              <w:rPr>
                <w:color w:val="000000"/>
              </w:rPr>
              <w:t>Ontario - APP</w:t>
            </w:r>
          </w:p>
        </w:tc>
        <w:tc>
          <w:tcPr>
            <w:tcW w:w="1915" w:type="dxa"/>
            <w:vAlign w:val="center"/>
          </w:tcPr>
          <w:p w:rsidR="00460E05" w:rsidRPr="0012646F" w:rsidRDefault="00460E05" w:rsidP="00AA723F">
            <w:pPr>
              <w:pStyle w:val="Paragraph"/>
              <w:ind w:firstLine="0"/>
              <w:rPr>
                <w:b/>
              </w:rPr>
            </w:pPr>
            <w:r w:rsidRPr="0012646F">
              <w:rPr>
                <w:color w:val="000000"/>
              </w:rPr>
              <w:t>45.580231</w:t>
            </w:r>
          </w:p>
        </w:tc>
        <w:tc>
          <w:tcPr>
            <w:tcW w:w="1916" w:type="dxa"/>
            <w:vAlign w:val="center"/>
          </w:tcPr>
          <w:p w:rsidR="00460E05" w:rsidRPr="0012646F" w:rsidRDefault="00460E05" w:rsidP="00AA723F">
            <w:pPr>
              <w:pStyle w:val="Paragraph"/>
              <w:ind w:firstLine="0"/>
              <w:rPr>
                <w:b/>
              </w:rPr>
            </w:pPr>
            <w:r w:rsidRPr="0012646F">
              <w:rPr>
                <w:color w:val="000000"/>
              </w:rPr>
              <w:t>-78.390554</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DB179508</w:t>
            </w:r>
          </w:p>
        </w:tc>
        <w:tc>
          <w:tcPr>
            <w:tcW w:w="1915" w:type="dxa"/>
            <w:vAlign w:val="center"/>
          </w:tcPr>
          <w:p w:rsidR="00460E05" w:rsidRPr="0012646F" w:rsidRDefault="00460E05" w:rsidP="00AA723F">
            <w:pPr>
              <w:pStyle w:val="Paragraph"/>
              <w:ind w:firstLine="0"/>
              <w:rPr>
                <w:b/>
              </w:rPr>
            </w:pPr>
            <w:r w:rsidRPr="0012646F">
              <w:rPr>
                <w:color w:val="000000"/>
              </w:rPr>
              <w:t>Eastern Wolf</w:t>
            </w:r>
          </w:p>
        </w:tc>
        <w:tc>
          <w:tcPr>
            <w:tcW w:w="1915" w:type="dxa"/>
            <w:vAlign w:val="center"/>
          </w:tcPr>
          <w:p w:rsidR="00460E05" w:rsidRPr="0012646F" w:rsidRDefault="00460E05" w:rsidP="00AA723F">
            <w:pPr>
              <w:pStyle w:val="Paragraph"/>
              <w:ind w:firstLine="0"/>
              <w:rPr>
                <w:b/>
              </w:rPr>
            </w:pPr>
            <w:r w:rsidRPr="0012646F">
              <w:rPr>
                <w:color w:val="000000"/>
              </w:rPr>
              <w:t>Ontario - APP</w:t>
            </w:r>
          </w:p>
        </w:tc>
        <w:tc>
          <w:tcPr>
            <w:tcW w:w="1915" w:type="dxa"/>
            <w:vAlign w:val="center"/>
          </w:tcPr>
          <w:p w:rsidR="00460E05" w:rsidRPr="0012646F" w:rsidRDefault="00460E05" w:rsidP="00AA723F">
            <w:pPr>
              <w:pStyle w:val="Paragraph"/>
              <w:ind w:firstLine="0"/>
              <w:rPr>
                <w:b/>
              </w:rPr>
            </w:pPr>
            <w:r w:rsidRPr="0012646F">
              <w:rPr>
                <w:color w:val="000000"/>
              </w:rPr>
              <w:t>45.99335</w:t>
            </w:r>
          </w:p>
        </w:tc>
        <w:tc>
          <w:tcPr>
            <w:tcW w:w="1916" w:type="dxa"/>
            <w:vAlign w:val="center"/>
          </w:tcPr>
          <w:p w:rsidR="00460E05" w:rsidRPr="0012646F" w:rsidRDefault="00460E05" w:rsidP="00AA723F">
            <w:pPr>
              <w:pStyle w:val="Paragraph"/>
              <w:ind w:firstLine="0"/>
              <w:rPr>
                <w:b/>
              </w:rPr>
            </w:pPr>
            <w:r w:rsidRPr="0012646F">
              <w:rPr>
                <w:color w:val="000000"/>
              </w:rPr>
              <w:t>-78.26558</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DB179509</w:t>
            </w:r>
          </w:p>
        </w:tc>
        <w:tc>
          <w:tcPr>
            <w:tcW w:w="1915" w:type="dxa"/>
            <w:vAlign w:val="center"/>
          </w:tcPr>
          <w:p w:rsidR="00460E05" w:rsidRPr="0012646F" w:rsidRDefault="00460E05" w:rsidP="00AA723F">
            <w:pPr>
              <w:pStyle w:val="Paragraph"/>
              <w:ind w:firstLine="0"/>
              <w:rPr>
                <w:b/>
              </w:rPr>
            </w:pPr>
            <w:r w:rsidRPr="0012646F">
              <w:rPr>
                <w:color w:val="000000"/>
              </w:rPr>
              <w:t>Eastern Wolf</w:t>
            </w:r>
          </w:p>
        </w:tc>
        <w:tc>
          <w:tcPr>
            <w:tcW w:w="1915" w:type="dxa"/>
            <w:vAlign w:val="center"/>
          </w:tcPr>
          <w:p w:rsidR="00460E05" w:rsidRPr="0012646F" w:rsidRDefault="00460E05" w:rsidP="00AA723F">
            <w:pPr>
              <w:pStyle w:val="Paragraph"/>
              <w:ind w:firstLine="0"/>
              <w:rPr>
                <w:b/>
              </w:rPr>
            </w:pPr>
            <w:r w:rsidRPr="0012646F">
              <w:rPr>
                <w:color w:val="000000"/>
              </w:rPr>
              <w:t>Ontario - APP</w:t>
            </w:r>
          </w:p>
        </w:tc>
        <w:tc>
          <w:tcPr>
            <w:tcW w:w="1915" w:type="dxa"/>
            <w:vAlign w:val="center"/>
          </w:tcPr>
          <w:p w:rsidR="00460E05" w:rsidRPr="0012646F" w:rsidRDefault="00460E05" w:rsidP="00AA723F">
            <w:pPr>
              <w:pStyle w:val="Paragraph"/>
              <w:ind w:firstLine="0"/>
              <w:rPr>
                <w:b/>
              </w:rPr>
            </w:pPr>
            <w:r w:rsidRPr="0012646F">
              <w:rPr>
                <w:color w:val="000000"/>
              </w:rPr>
              <w:t>45.33048</w:t>
            </w:r>
          </w:p>
        </w:tc>
        <w:tc>
          <w:tcPr>
            <w:tcW w:w="1916" w:type="dxa"/>
            <w:vAlign w:val="center"/>
          </w:tcPr>
          <w:p w:rsidR="00460E05" w:rsidRPr="0012646F" w:rsidRDefault="00460E05" w:rsidP="00AA723F">
            <w:pPr>
              <w:pStyle w:val="Paragraph"/>
              <w:ind w:firstLine="0"/>
              <w:rPr>
                <w:b/>
              </w:rPr>
            </w:pPr>
            <w:r w:rsidRPr="0012646F">
              <w:rPr>
                <w:color w:val="000000"/>
              </w:rPr>
              <w:t>-78.95967</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CAN004210</w:t>
            </w:r>
          </w:p>
        </w:tc>
        <w:tc>
          <w:tcPr>
            <w:tcW w:w="1915" w:type="dxa"/>
            <w:vAlign w:val="center"/>
          </w:tcPr>
          <w:p w:rsidR="00460E05" w:rsidRPr="0012646F" w:rsidRDefault="00460E05" w:rsidP="00AA723F">
            <w:pPr>
              <w:pStyle w:val="Paragraph"/>
              <w:ind w:firstLine="0"/>
              <w:rPr>
                <w:b/>
              </w:rPr>
            </w:pPr>
            <w:r w:rsidRPr="0012646F">
              <w:rPr>
                <w:color w:val="000000"/>
              </w:rPr>
              <w:t>Eastern Coyote</w:t>
            </w:r>
          </w:p>
        </w:tc>
        <w:tc>
          <w:tcPr>
            <w:tcW w:w="1915" w:type="dxa"/>
            <w:vAlign w:val="center"/>
          </w:tcPr>
          <w:p w:rsidR="00460E05" w:rsidRPr="0012646F" w:rsidRDefault="00460E05" w:rsidP="00AA723F">
            <w:pPr>
              <w:pStyle w:val="Paragraph"/>
              <w:ind w:firstLine="0"/>
              <w:rPr>
                <w:b/>
              </w:rPr>
            </w:pPr>
            <w:r w:rsidRPr="0012646F">
              <w:rPr>
                <w:color w:val="000000"/>
              </w:rPr>
              <w:t>Ontario - Southern</w:t>
            </w:r>
          </w:p>
        </w:tc>
        <w:tc>
          <w:tcPr>
            <w:tcW w:w="1915" w:type="dxa"/>
            <w:vAlign w:val="center"/>
          </w:tcPr>
          <w:p w:rsidR="00460E05" w:rsidRPr="0012646F" w:rsidRDefault="00460E05" w:rsidP="00AA723F">
            <w:pPr>
              <w:pStyle w:val="Paragraph"/>
              <w:ind w:firstLine="0"/>
              <w:rPr>
                <w:b/>
              </w:rPr>
            </w:pPr>
            <w:r w:rsidRPr="0012646F">
              <w:rPr>
                <w:color w:val="000000"/>
              </w:rPr>
              <w:t>44.200463</w:t>
            </w:r>
          </w:p>
        </w:tc>
        <w:tc>
          <w:tcPr>
            <w:tcW w:w="1916" w:type="dxa"/>
            <w:vAlign w:val="center"/>
          </w:tcPr>
          <w:p w:rsidR="00460E05" w:rsidRPr="0012646F" w:rsidRDefault="00460E05" w:rsidP="00AA723F">
            <w:pPr>
              <w:pStyle w:val="Paragraph"/>
              <w:ind w:firstLine="0"/>
              <w:rPr>
                <w:b/>
              </w:rPr>
            </w:pPr>
            <w:r w:rsidRPr="0012646F">
              <w:rPr>
                <w:color w:val="000000"/>
              </w:rPr>
              <w:t>-81.149188</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CAN004216</w:t>
            </w:r>
          </w:p>
        </w:tc>
        <w:tc>
          <w:tcPr>
            <w:tcW w:w="1915" w:type="dxa"/>
            <w:vAlign w:val="center"/>
          </w:tcPr>
          <w:p w:rsidR="00460E05" w:rsidRPr="0012646F" w:rsidRDefault="00460E05" w:rsidP="00AA723F">
            <w:pPr>
              <w:pStyle w:val="Paragraph"/>
              <w:ind w:firstLine="0"/>
              <w:rPr>
                <w:b/>
              </w:rPr>
            </w:pPr>
            <w:r w:rsidRPr="0012646F">
              <w:rPr>
                <w:color w:val="000000"/>
              </w:rPr>
              <w:t>Eastern Coyote</w:t>
            </w:r>
          </w:p>
        </w:tc>
        <w:tc>
          <w:tcPr>
            <w:tcW w:w="1915" w:type="dxa"/>
            <w:vAlign w:val="center"/>
          </w:tcPr>
          <w:p w:rsidR="00460E05" w:rsidRPr="0012646F" w:rsidRDefault="00460E05" w:rsidP="00AA723F">
            <w:pPr>
              <w:pStyle w:val="Paragraph"/>
              <w:ind w:firstLine="0"/>
              <w:rPr>
                <w:b/>
              </w:rPr>
            </w:pPr>
            <w:r w:rsidRPr="0012646F">
              <w:rPr>
                <w:color w:val="000000"/>
              </w:rPr>
              <w:t>Ontario - Southern</w:t>
            </w:r>
          </w:p>
        </w:tc>
        <w:tc>
          <w:tcPr>
            <w:tcW w:w="1915" w:type="dxa"/>
            <w:vAlign w:val="center"/>
          </w:tcPr>
          <w:p w:rsidR="00460E05" w:rsidRPr="0012646F" w:rsidRDefault="00460E05" w:rsidP="00AA723F">
            <w:pPr>
              <w:pStyle w:val="Paragraph"/>
              <w:ind w:firstLine="0"/>
              <w:rPr>
                <w:b/>
              </w:rPr>
            </w:pPr>
            <w:r w:rsidRPr="0012646F">
              <w:rPr>
                <w:color w:val="000000"/>
              </w:rPr>
              <w:t>44.061691</w:t>
            </w:r>
          </w:p>
        </w:tc>
        <w:tc>
          <w:tcPr>
            <w:tcW w:w="1916" w:type="dxa"/>
            <w:vAlign w:val="center"/>
          </w:tcPr>
          <w:p w:rsidR="00460E05" w:rsidRPr="0012646F" w:rsidRDefault="00460E05" w:rsidP="00AA723F">
            <w:pPr>
              <w:pStyle w:val="Paragraph"/>
              <w:ind w:firstLine="0"/>
              <w:rPr>
                <w:b/>
              </w:rPr>
            </w:pPr>
            <w:r w:rsidRPr="0012646F">
              <w:rPr>
                <w:color w:val="000000"/>
              </w:rPr>
              <w:t>-80.653732</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CAN004232</w:t>
            </w:r>
          </w:p>
        </w:tc>
        <w:tc>
          <w:tcPr>
            <w:tcW w:w="1915" w:type="dxa"/>
            <w:vAlign w:val="center"/>
          </w:tcPr>
          <w:p w:rsidR="00460E05" w:rsidRPr="0012646F" w:rsidRDefault="00460E05" w:rsidP="00AA723F">
            <w:pPr>
              <w:pStyle w:val="Paragraph"/>
              <w:ind w:firstLine="0"/>
              <w:rPr>
                <w:b/>
              </w:rPr>
            </w:pPr>
            <w:r w:rsidRPr="0012646F">
              <w:rPr>
                <w:color w:val="000000"/>
              </w:rPr>
              <w:t>Eastern Coyote</w:t>
            </w:r>
          </w:p>
        </w:tc>
        <w:tc>
          <w:tcPr>
            <w:tcW w:w="1915" w:type="dxa"/>
            <w:vAlign w:val="center"/>
          </w:tcPr>
          <w:p w:rsidR="00460E05" w:rsidRPr="0012646F" w:rsidRDefault="00460E05" w:rsidP="00AA723F">
            <w:pPr>
              <w:pStyle w:val="Paragraph"/>
              <w:ind w:firstLine="0"/>
              <w:rPr>
                <w:b/>
              </w:rPr>
            </w:pPr>
            <w:r w:rsidRPr="0012646F">
              <w:rPr>
                <w:color w:val="000000"/>
              </w:rPr>
              <w:t>Ontario - Southern</w:t>
            </w:r>
          </w:p>
        </w:tc>
        <w:tc>
          <w:tcPr>
            <w:tcW w:w="1915" w:type="dxa"/>
            <w:vAlign w:val="center"/>
          </w:tcPr>
          <w:p w:rsidR="00460E05" w:rsidRPr="0012646F" w:rsidRDefault="00460E05" w:rsidP="00AA723F">
            <w:pPr>
              <w:pStyle w:val="Paragraph"/>
              <w:ind w:firstLine="0"/>
              <w:rPr>
                <w:b/>
              </w:rPr>
            </w:pPr>
            <w:r w:rsidRPr="0012646F">
              <w:rPr>
                <w:color w:val="000000"/>
              </w:rPr>
              <w:t>44.108311</w:t>
            </w:r>
          </w:p>
        </w:tc>
        <w:tc>
          <w:tcPr>
            <w:tcW w:w="1916" w:type="dxa"/>
            <w:vAlign w:val="center"/>
          </w:tcPr>
          <w:p w:rsidR="00460E05" w:rsidRPr="0012646F" w:rsidRDefault="00460E05" w:rsidP="00AA723F">
            <w:pPr>
              <w:pStyle w:val="Paragraph"/>
              <w:ind w:firstLine="0"/>
              <w:rPr>
                <w:b/>
              </w:rPr>
            </w:pPr>
            <w:r w:rsidRPr="0012646F">
              <w:rPr>
                <w:color w:val="000000"/>
              </w:rPr>
              <w:t>-80.556987</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CAN004172</w:t>
            </w:r>
          </w:p>
        </w:tc>
        <w:tc>
          <w:tcPr>
            <w:tcW w:w="1915" w:type="dxa"/>
            <w:vAlign w:val="center"/>
          </w:tcPr>
          <w:p w:rsidR="00460E05" w:rsidRPr="0012646F" w:rsidRDefault="00460E05" w:rsidP="00AA723F">
            <w:pPr>
              <w:pStyle w:val="Paragraph"/>
              <w:ind w:firstLine="0"/>
              <w:rPr>
                <w:b/>
              </w:rPr>
            </w:pPr>
            <w:r w:rsidRPr="0012646F">
              <w:rPr>
                <w:color w:val="000000"/>
              </w:rPr>
              <w:t>Great Lakes-Boreal Wolf</w:t>
            </w:r>
          </w:p>
        </w:tc>
        <w:tc>
          <w:tcPr>
            <w:tcW w:w="1915" w:type="dxa"/>
            <w:vAlign w:val="center"/>
          </w:tcPr>
          <w:p w:rsidR="00460E05" w:rsidRPr="0012646F" w:rsidRDefault="00460E05" w:rsidP="00AA723F">
            <w:pPr>
              <w:pStyle w:val="Paragraph"/>
              <w:ind w:firstLine="0"/>
              <w:rPr>
                <w:b/>
              </w:rPr>
            </w:pPr>
            <w:r w:rsidRPr="0012646F">
              <w:rPr>
                <w:color w:val="000000"/>
              </w:rPr>
              <w:t>Ontario - Northern</w:t>
            </w:r>
          </w:p>
        </w:tc>
        <w:tc>
          <w:tcPr>
            <w:tcW w:w="1915" w:type="dxa"/>
            <w:vAlign w:val="center"/>
          </w:tcPr>
          <w:p w:rsidR="00460E05" w:rsidRPr="0012646F" w:rsidRDefault="00460E05" w:rsidP="00AA723F">
            <w:pPr>
              <w:pStyle w:val="Paragraph"/>
              <w:ind w:firstLine="0"/>
              <w:rPr>
                <w:b/>
              </w:rPr>
            </w:pPr>
            <w:r w:rsidRPr="0012646F">
              <w:rPr>
                <w:color w:val="000000"/>
              </w:rPr>
              <w:t>49.087152</w:t>
            </w:r>
          </w:p>
        </w:tc>
        <w:tc>
          <w:tcPr>
            <w:tcW w:w="1916" w:type="dxa"/>
            <w:vAlign w:val="center"/>
          </w:tcPr>
          <w:p w:rsidR="00460E05" w:rsidRPr="0012646F" w:rsidRDefault="00460E05" w:rsidP="00AA723F">
            <w:pPr>
              <w:pStyle w:val="Paragraph"/>
              <w:ind w:firstLine="0"/>
              <w:rPr>
                <w:b/>
              </w:rPr>
            </w:pPr>
            <w:r w:rsidRPr="0012646F">
              <w:rPr>
                <w:color w:val="000000"/>
              </w:rPr>
              <w:t>-91.534080</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CAN004186</w:t>
            </w:r>
          </w:p>
        </w:tc>
        <w:tc>
          <w:tcPr>
            <w:tcW w:w="1915" w:type="dxa"/>
            <w:vAlign w:val="center"/>
          </w:tcPr>
          <w:p w:rsidR="00460E05" w:rsidRPr="0012646F" w:rsidRDefault="00460E05" w:rsidP="00AA723F">
            <w:pPr>
              <w:pStyle w:val="Paragraph"/>
              <w:ind w:firstLine="0"/>
              <w:rPr>
                <w:b/>
              </w:rPr>
            </w:pPr>
            <w:r w:rsidRPr="0012646F">
              <w:rPr>
                <w:color w:val="000000"/>
              </w:rPr>
              <w:t>Great Lakes-Boreal Wolf</w:t>
            </w:r>
          </w:p>
        </w:tc>
        <w:tc>
          <w:tcPr>
            <w:tcW w:w="1915" w:type="dxa"/>
            <w:vAlign w:val="center"/>
          </w:tcPr>
          <w:p w:rsidR="00460E05" w:rsidRPr="0012646F" w:rsidRDefault="00460E05" w:rsidP="00AA723F">
            <w:pPr>
              <w:pStyle w:val="Paragraph"/>
              <w:ind w:firstLine="0"/>
              <w:rPr>
                <w:b/>
              </w:rPr>
            </w:pPr>
            <w:r w:rsidRPr="0012646F">
              <w:rPr>
                <w:color w:val="000000"/>
              </w:rPr>
              <w:t>Ontario - Northern</w:t>
            </w:r>
          </w:p>
        </w:tc>
        <w:tc>
          <w:tcPr>
            <w:tcW w:w="1915" w:type="dxa"/>
            <w:vAlign w:val="center"/>
          </w:tcPr>
          <w:p w:rsidR="00460E05" w:rsidRPr="0012646F" w:rsidRDefault="00460E05" w:rsidP="00AA723F">
            <w:pPr>
              <w:pStyle w:val="Paragraph"/>
              <w:ind w:firstLine="0"/>
              <w:rPr>
                <w:b/>
              </w:rPr>
            </w:pPr>
            <w:r w:rsidRPr="0012646F">
              <w:rPr>
                <w:color w:val="000000"/>
              </w:rPr>
              <w:t>49.766775</w:t>
            </w:r>
          </w:p>
        </w:tc>
        <w:tc>
          <w:tcPr>
            <w:tcW w:w="1916" w:type="dxa"/>
            <w:vAlign w:val="center"/>
          </w:tcPr>
          <w:p w:rsidR="00460E05" w:rsidRPr="0012646F" w:rsidRDefault="00460E05" w:rsidP="00AA723F">
            <w:pPr>
              <w:pStyle w:val="Paragraph"/>
              <w:ind w:firstLine="0"/>
              <w:rPr>
                <w:b/>
              </w:rPr>
            </w:pPr>
            <w:r w:rsidRPr="0012646F">
              <w:rPr>
                <w:color w:val="000000"/>
              </w:rPr>
              <w:t>-86.460085</w:t>
            </w:r>
          </w:p>
        </w:tc>
      </w:tr>
      <w:tr w:rsidR="00460E05" w:rsidRPr="0012646F" w:rsidTr="00AA723F">
        <w:tc>
          <w:tcPr>
            <w:tcW w:w="1915" w:type="dxa"/>
            <w:vAlign w:val="center"/>
          </w:tcPr>
          <w:p w:rsidR="00460E05" w:rsidRPr="0012646F" w:rsidRDefault="00460E05" w:rsidP="00AA723F">
            <w:pPr>
              <w:pStyle w:val="Paragraph"/>
              <w:ind w:firstLine="0"/>
              <w:rPr>
                <w:b/>
              </w:rPr>
            </w:pPr>
            <w:r w:rsidRPr="0012646F">
              <w:rPr>
                <w:color w:val="000000"/>
              </w:rPr>
              <w:t>CAN004243</w:t>
            </w:r>
          </w:p>
        </w:tc>
        <w:tc>
          <w:tcPr>
            <w:tcW w:w="1915" w:type="dxa"/>
            <w:vAlign w:val="center"/>
          </w:tcPr>
          <w:p w:rsidR="00460E05" w:rsidRPr="0012646F" w:rsidRDefault="00460E05" w:rsidP="00AA723F">
            <w:pPr>
              <w:pStyle w:val="Paragraph"/>
              <w:ind w:firstLine="0"/>
              <w:rPr>
                <w:b/>
              </w:rPr>
            </w:pPr>
            <w:r w:rsidRPr="0012646F">
              <w:rPr>
                <w:color w:val="000000"/>
              </w:rPr>
              <w:t>Great Lakes-Boreal Wolf</w:t>
            </w:r>
          </w:p>
        </w:tc>
        <w:tc>
          <w:tcPr>
            <w:tcW w:w="1915" w:type="dxa"/>
            <w:vAlign w:val="center"/>
          </w:tcPr>
          <w:p w:rsidR="00460E05" w:rsidRPr="0012646F" w:rsidRDefault="00460E05" w:rsidP="00AA723F">
            <w:pPr>
              <w:pStyle w:val="Paragraph"/>
              <w:ind w:firstLine="0"/>
              <w:rPr>
                <w:b/>
              </w:rPr>
            </w:pPr>
            <w:r w:rsidRPr="0012646F">
              <w:rPr>
                <w:color w:val="000000"/>
              </w:rPr>
              <w:t>Ontario - Northern</w:t>
            </w:r>
          </w:p>
        </w:tc>
        <w:tc>
          <w:tcPr>
            <w:tcW w:w="1915" w:type="dxa"/>
            <w:vAlign w:val="center"/>
          </w:tcPr>
          <w:p w:rsidR="00460E05" w:rsidRPr="0012646F" w:rsidRDefault="00460E05" w:rsidP="00AA723F">
            <w:pPr>
              <w:pStyle w:val="Paragraph"/>
              <w:ind w:firstLine="0"/>
              <w:rPr>
                <w:b/>
              </w:rPr>
            </w:pPr>
            <w:r w:rsidRPr="0012646F">
              <w:rPr>
                <w:color w:val="000000"/>
              </w:rPr>
              <w:t>49.217126</w:t>
            </w:r>
          </w:p>
        </w:tc>
        <w:tc>
          <w:tcPr>
            <w:tcW w:w="1916" w:type="dxa"/>
            <w:vAlign w:val="center"/>
          </w:tcPr>
          <w:p w:rsidR="00460E05" w:rsidRPr="0012646F" w:rsidRDefault="00460E05" w:rsidP="00AA723F">
            <w:pPr>
              <w:pStyle w:val="Paragraph"/>
              <w:ind w:firstLine="0"/>
              <w:rPr>
                <w:b/>
              </w:rPr>
            </w:pPr>
            <w:r w:rsidRPr="0012646F">
              <w:rPr>
                <w:color w:val="000000"/>
              </w:rPr>
              <w:t>-80.723843</w:t>
            </w:r>
          </w:p>
        </w:tc>
      </w:tr>
    </w:tbl>
    <w:p w:rsidR="00AB0917" w:rsidRPr="00B471C6" w:rsidRDefault="00AB0917" w:rsidP="00AB0917">
      <w:pPr>
        <w:rPr>
          <w:rFonts w:eastAsia="Times New Roman"/>
          <w:b/>
          <w:noProof/>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AB0917" w:rsidRPr="0012646F" w:rsidTr="00AA723F">
        <w:tc>
          <w:tcPr>
            <w:tcW w:w="9576" w:type="dxa"/>
            <w:gridSpan w:val="4"/>
          </w:tcPr>
          <w:p w:rsidR="00AB0917" w:rsidRPr="0012646F" w:rsidRDefault="00AB0917" w:rsidP="00510BFC">
            <w:pPr>
              <w:pStyle w:val="Paragraph"/>
              <w:ind w:firstLine="0"/>
              <w:rPr>
                <w:b/>
                <w:noProof/>
              </w:rPr>
            </w:pPr>
            <w:r>
              <w:rPr>
                <w:b/>
                <w:color w:val="000000"/>
              </w:rPr>
              <w:t>Table S2</w:t>
            </w:r>
            <w:r w:rsidRPr="0012646F">
              <w:rPr>
                <w:b/>
                <w:color w:val="000000"/>
              </w:rPr>
              <w:t xml:space="preserve">. </w:t>
            </w:r>
            <w:r w:rsidRPr="0012646F">
              <w:rPr>
                <w:color w:val="000000"/>
              </w:rPr>
              <w:t xml:space="preserve">RAD-seq quality summary. </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b/>
                <w:bCs/>
                <w:color w:val="000000"/>
              </w:rPr>
              <w:t>Sample ID</w:t>
            </w:r>
          </w:p>
        </w:tc>
        <w:tc>
          <w:tcPr>
            <w:tcW w:w="2394" w:type="dxa"/>
            <w:vAlign w:val="center"/>
          </w:tcPr>
          <w:p w:rsidR="00AB0917" w:rsidRPr="0012646F" w:rsidRDefault="00AB0917" w:rsidP="00AA723F">
            <w:pPr>
              <w:pStyle w:val="Paragraph"/>
              <w:ind w:firstLine="0"/>
              <w:rPr>
                <w:b/>
                <w:noProof/>
              </w:rPr>
            </w:pPr>
            <w:r w:rsidRPr="0012646F">
              <w:rPr>
                <w:b/>
                <w:bCs/>
                <w:i/>
                <w:iCs/>
                <w:color w:val="000000"/>
              </w:rPr>
              <w:t>Canis</w:t>
            </w:r>
            <w:r w:rsidRPr="0012646F">
              <w:rPr>
                <w:b/>
                <w:bCs/>
                <w:color w:val="000000"/>
              </w:rPr>
              <w:t xml:space="preserve"> type</w:t>
            </w:r>
          </w:p>
        </w:tc>
        <w:tc>
          <w:tcPr>
            <w:tcW w:w="2394" w:type="dxa"/>
            <w:vAlign w:val="center"/>
          </w:tcPr>
          <w:p w:rsidR="00AB0917" w:rsidRPr="0012646F" w:rsidRDefault="00AB0917" w:rsidP="00AA723F">
            <w:pPr>
              <w:pStyle w:val="Paragraph"/>
              <w:ind w:firstLine="0"/>
              <w:rPr>
                <w:b/>
                <w:noProof/>
              </w:rPr>
            </w:pPr>
            <w:r w:rsidRPr="0012646F">
              <w:rPr>
                <w:b/>
                <w:bCs/>
                <w:color w:val="000000"/>
              </w:rPr>
              <w:t>Observed Reads/Sample</w:t>
            </w:r>
          </w:p>
        </w:tc>
        <w:tc>
          <w:tcPr>
            <w:tcW w:w="2394" w:type="dxa"/>
            <w:vAlign w:val="center"/>
          </w:tcPr>
          <w:p w:rsidR="00AB0917" w:rsidRPr="0012646F" w:rsidRDefault="00AB0917" w:rsidP="00AA723F">
            <w:pPr>
              <w:pStyle w:val="Paragraph"/>
              <w:ind w:firstLine="0"/>
              <w:rPr>
                <w:b/>
                <w:noProof/>
              </w:rPr>
            </w:pPr>
            <w:r w:rsidRPr="0012646F">
              <w:rPr>
                <w:b/>
                <w:bCs/>
                <w:color w:val="000000"/>
              </w:rPr>
              <w:t>Median Sequencing Depth</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CAN004210</w:t>
            </w:r>
          </w:p>
        </w:tc>
        <w:tc>
          <w:tcPr>
            <w:tcW w:w="2394" w:type="dxa"/>
            <w:vAlign w:val="center"/>
          </w:tcPr>
          <w:p w:rsidR="00AB0917" w:rsidRPr="0012646F" w:rsidRDefault="00AB0917" w:rsidP="00AA723F">
            <w:pPr>
              <w:pStyle w:val="Paragraph"/>
              <w:ind w:firstLine="0"/>
              <w:rPr>
                <w:b/>
                <w:noProof/>
              </w:rPr>
            </w:pPr>
            <w:r w:rsidRPr="0012646F">
              <w:rPr>
                <w:color w:val="000000"/>
              </w:rPr>
              <w:t>Eastern Coyote</w:t>
            </w:r>
          </w:p>
        </w:tc>
        <w:tc>
          <w:tcPr>
            <w:tcW w:w="2394" w:type="dxa"/>
            <w:vAlign w:val="center"/>
          </w:tcPr>
          <w:p w:rsidR="00AB0917" w:rsidRPr="0012646F" w:rsidRDefault="00AB0917" w:rsidP="00AA723F">
            <w:pPr>
              <w:pStyle w:val="Paragraph"/>
              <w:ind w:firstLine="0"/>
              <w:rPr>
                <w:b/>
                <w:noProof/>
              </w:rPr>
            </w:pPr>
            <w:r w:rsidRPr="0012646F">
              <w:rPr>
                <w:color w:val="000000"/>
              </w:rPr>
              <w:t>25,645,436</w:t>
            </w:r>
          </w:p>
        </w:tc>
        <w:tc>
          <w:tcPr>
            <w:tcW w:w="2394" w:type="dxa"/>
            <w:vAlign w:val="center"/>
          </w:tcPr>
          <w:p w:rsidR="00AB0917" w:rsidRPr="0012646F" w:rsidRDefault="00AB0917" w:rsidP="00AA723F">
            <w:pPr>
              <w:pStyle w:val="Paragraph"/>
              <w:ind w:firstLine="0"/>
              <w:rPr>
                <w:b/>
                <w:noProof/>
              </w:rPr>
            </w:pPr>
            <w:r w:rsidRPr="0012646F">
              <w:rPr>
                <w:color w:val="000000"/>
              </w:rPr>
              <w:t>64x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CAN004216</w:t>
            </w:r>
          </w:p>
        </w:tc>
        <w:tc>
          <w:tcPr>
            <w:tcW w:w="2394" w:type="dxa"/>
            <w:vAlign w:val="center"/>
          </w:tcPr>
          <w:p w:rsidR="00AB0917" w:rsidRPr="0012646F" w:rsidRDefault="00AB0917" w:rsidP="00AA723F">
            <w:pPr>
              <w:pStyle w:val="Paragraph"/>
              <w:ind w:firstLine="0"/>
              <w:rPr>
                <w:b/>
                <w:noProof/>
              </w:rPr>
            </w:pPr>
            <w:r w:rsidRPr="0012646F">
              <w:rPr>
                <w:color w:val="000000"/>
              </w:rPr>
              <w:t>Eastern Coyote</w:t>
            </w:r>
          </w:p>
        </w:tc>
        <w:tc>
          <w:tcPr>
            <w:tcW w:w="2394" w:type="dxa"/>
            <w:vAlign w:val="center"/>
          </w:tcPr>
          <w:p w:rsidR="00AB0917" w:rsidRPr="0012646F" w:rsidRDefault="00AB0917" w:rsidP="00AA723F">
            <w:pPr>
              <w:pStyle w:val="Paragraph"/>
              <w:ind w:firstLine="0"/>
              <w:rPr>
                <w:b/>
                <w:noProof/>
              </w:rPr>
            </w:pPr>
            <w:r w:rsidRPr="0012646F">
              <w:rPr>
                <w:color w:val="000000"/>
              </w:rPr>
              <w:t>26,990,843</w:t>
            </w:r>
          </w:p>
        </w:tc>
        <w:tc>
          <w:tcPr>
            <w:tcW w:w="2394" w:type="dxa"/>
            <w:vAlign w:val="center"/>
          </w:tcPr>
          <w:p w:rsidR="00AB0917" w:rsidRPr="0012646F" w:rsidRDefault="00AB0917" w:rsidP="00AA723F">
            <w:pPr>
              <w:pStyle w:val="Paragraph"/>
              <w:ind w:firstLine="0"/>
              <w:rPr>
                <w:b/>
                <w:noProof/>
              </w:rPr>
            </w:pPr>
            <w:r w:rsidRPr="0012646F">
              <w:rPr>
                <w:color w:val="000000"/>
              </w:rPr>
              <w:t>68x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CAN004232</w:t>
            </w:r>
          </w:p>
        </w:tc>
        <w:tc>
          <w:tcPr>
            <w:tcW w:w="2394" w:type="dxa"/>
            <w:vAlign w:val="center"/>
          </w:tcPr>
          <w:p w:rsidR="00AB0917" w:rsidRPr="0012646F" w:rsidRDefault="00AB0917" w:rsidP="00AA723F">
            <w:pPr>
              <w:pStyle w:val="Paragraph"/>
              <w:ind w:firstLine="0"/>
              <w:rPr>
                <w:b/>
                <w:noProof/>
              </w:rPr>
            </w:pPr>
            <w:r w:rsidRPr="0012646F">
              <w:rPr>
                <w:color w:val="000000"/>
              </w:rPr>
              <w:t>Eastern Coyote</w:t>
            </w:r>
          </w:p>
        </w:tc>
        <w:tc>
          <w:tcPr>
            <w:tcW w:w="2394" w:type="dxa"/>
            <w:vAlign w:val="center"/>
          </w:tcPr>
          <w:p w:rsidR="00AB0917" w:rsidRPr="0012646F" w:rsidRDefault="00AB0917" w:rsidP="00AA723F">
            <w:pPr>
              <w:pStyle w:val="Paragraph"/>
              <w:ind w:firstLine="0"/>
              <w:rPr>
                <w:b/>
                <w:noProof/>
              </w:rPr>
            </w:pPr>
            <w:r w:rsidRPr="0012646F">
              <w:rPr>
                <w:color w:val="000000"/>
              </w:rPr>
              <w:t>20,031,125</w:t>
            </w:r>
          </w:p>
        </w:tc>
        <w:tc>
          <w:tcPr>
            <w:tcW w:w="2394" w:type="dxa"/>
            <w:vAlign w:val="center"/>
          </w:tcPr>
          <w:p w:rsidR="00AB0917" w:rsidRPr="0012646F" w:rsidRDefault="00AB0917" w:rsidP="00AA723F">
            <w:pPr>
              <w:pStyle w:val="Paragraph"/>
              <w:ind w:firstLine="0"/>
              <w:rPr>
                <w:b/>
                <w:noProof/>
              </w:rPr>
            </w:pPr>
            <w:r w:rsidRPr="0012646F">
              <w:rPr>
                <w:color w:val="000000"/>
              </w:rPr>
              <w:t>53x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CAN004255</w:t>
            </w:r>
          </w:p>
        </w:tc>
        <w:tc>
          <w:tcPr>
            <w:tcW w:w="2394" w:type="dxa"/>
            <w:vAlign w:val="center"/>
          </w:tcPr>
          <w:p w:rsidR="00AB0917" w:rsidRPr="0012646F" w:rsidRDefault="00AB0917" w:rsidP="00AA723F">
            <w:pPr>
              <w:pStyle w:val="Paragraph"/>
              <w:ind w:firstLine="0"/>
              <w:rPr>
                <w:b/>
                <w:noProof/>
              </w:rPr>
            </w:pPr>
            <w:r w:rsidRPr="0012646F">
              <w:rPr>
                <w:color w:val="000000"/>
              </w:rPr>
              <w:t>Eastern Wolf</w:t>
            </w:r>
          </w:p>
        </w:tc>
        <w:tc>
          <w:tcPr>
            <w:tcW w:w="2394" w:type="dxa"/>
            <w:vAlign w:val="center"/>
          </w:tcPr>
          <w:p w:rsidR="00AB0917" w:rsidRPr="0012646F" w:rsidRDefault="00AB0917" w:rsidP="00AA723F">
            <w:pPr>
              <w:pStyle w:val="Paragraph"/>
              <w:ind w:firstLine="0"/>
              <w:rPr>
                <w:b/>
                <w:noProof/>
              </w:rPr>
            </w:pPr>
            <w:r w:rsidRPr="0012646F">
              <w:rPr>
                <w:color w:val="000000"/>
              </w:rPr>
              <w:t>31,224,328</w:t>
            </w:r>
          </w:p>
        </w:tc>
        <w:tc>
          <w:tcPr>
            <w:tcW w:w="2394" w:type="dxa"/>
            <w:vAlign w:val="center"/>
          </w:tcPr>
          <w:p w:rsidR="00AB0917" w:rsidRPr="0012646F" w:rsidRDefault="00AB0917" w:rsidP="00AA723F">
            <w:pPr>
              <w:pStyle w:val="Paragraph"/>
              <w:ind w:firstLine="0"/>
              <w:rPr>
                <w:b/>
                <w:noProof/>
              </w:rPr>
            </w:pPr>
            <w:r w:rsidRPr="0012646F">
              <w:rPr>
                <w:color w:val="000000"/>
              </w:rPr>
              <w:t>77x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DB179508</w:t>
            </w:r>
          </w:p>
        </w:tc>
        <w:tc>
          <w:tcPr>
            <w:tcW w:w="2394" w:type="dxa"/>
            <w:vAlign w:val="center"/>
          </w:tcPr>
          <w:p w:rsidR="00AB0917" w:rsidRPr="0012646F" w:rsidRDefault="00AB0917" w:rsidP="00AA723F">
            <w:pPr>
              <w:pStyle w:val="Paragraph"/>
              <w:ind w:firstLine="0"/>
              <w:rPr>
                <w:b/>
                <w:noProof/>
              </w:rPr>
            </w:pPr>
            <w:r w:rsidRPr="0012646F">
              <w:rPr>
                <w:color w:val="000000"/>
              </w:rPr>
              <w:t>Eastern Wolf</w:t>
            </w:r>
          </w:p>
        </w:tc>
        <w:tc>
          <w:tcPr>
            <w:tcW w:w="2394" w:type="dxa"/>
            <w:vAlign w:val="center"/>
          </w:tcPr>
          <w:p w:rsidR="00AB0917" w:rsidRPr="0012646F" w:rsidRDefault="00AB0917" w:rsidP="00AA723F">
            <w:pPr>
              <w:pStyle w:val="Paragraph"/>
              <w:ind w:firstLine="0"/>
              <w:rPr>
                <w:b/>
                <w:noProof/>
              </w:rPr>
            </w:pPr>
            <w:r w:rsidRPr="0012646F">
              <w:rPr>
                <w:color w:val="000000"/>
              </w:rPr>
              <w:t>37,183,968</w:t>
            </w:r>
          </w:p>
        </w:tc>
        <w:tc>
          <w:tcPr>
            <w:tcW w:w="2394" w:type="dxa"/>
            <w:vAlign w:val="center"/>
          </w:tcPr>
          <w:p w:rsidR="00AB0917" w:rsidRPr="0012646F" w:rsidRDefault="00AB0917" w:rsidP="00AA723F">
            <w:pPr>
              <w:pStyle w:val="Paragraph"/>
              <w:ind w:firstLine="0"/>
              <w:rPr>
                <w:b/>
                <w:noProof/>
              </w:rPr>
            </w:pPr>
            <w:r w:rsidRPr="0012646F">
              <w:rPr>
                <w:color w:val="000000"/>
              </w:rPr>
              <w:t>80x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DB179509</w:t>
            </w:r>
          </w:p>
        </w:tc>
        <w:tc>
          <w:tcPr>
            <w:tcW w:w="2394" w:type="dxa"/>
            <w:vAlign w:val="center"/>
          </w:tcPr>
          <w:p w:rsidR="00AB0917" w:rsidRPr="0012646F" w:rsidRDefault="00AB0917" w:rsidP="00AA723F">
            <w:pPr>
              <w:pStyle w:val="Paragraph"/>
              <w:ind w:firstLine="0"/>
              <w:rPr>
                <w:b/>
                <w:noProof/>
              </w:rPr>
            </w:pPr>
            <w:r w:rsidRPr="0012646F">
              <w:rPr>
                <w:color w:val="000000"/>
              </w:rPr>
              <w:t>Eastern Wolf</w:t>
            </w:r>
          </w:p>
        </w:tc>
        <w:tc>
          <w:tcPr>
            <w:tcW w:w="2394" w:type="dxa"/>
            <w:vAlign w:val="center"/>
          </w:tcPr>
          <w:p w:rsidR="00AB0917" w:rsidRPr="0012646F" w:rsidRDefault="00AB0917" w:rsidP="00AA723F">
            <w:pPr>
              <w:pStyle w:val="Paragraph"/>
              <w:ind w:firstLine="0"/>
              <w:rPr>
                <w:b/>
                <w:noProof/>
              </w:rPr>
            </w:pPr>
            <w:r w:rsidRPr="0012646F">
              <w:rPr>
                <w:color w:val="000000"/>
              </w:rPr>
              <w:t>23,750,915</w:t>
            </w:r>
          </w:p>
        </w:tc>
        <w:tc>
          <w:tcPr>
            <w:tcW w:w="2394" w:type="dxa"/>
            <w:vAlign w:val="center"/>
          </w:tcPr>
          <w:p w:rsidR="00AB0917" w:rsidRPr="0012646F" w:rsidRDefault="00AB0917" w:rsidP="00AA723F">
            <w:pPr>
              <w:pStyle w:val="Paragraph"/>
              <w:ind w:firstLine="0"/>
              <w:rPr>
                <w:b/>
                <w:noProof/>
              </w:rPr>
            </w:pPr>
            <w:r w:rsidRPr="0012646F">
              <w:rPr>
                <w:color w:val="000000"/>
              </w:rPr>
              <w:t>60x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CAN004534</w:t>
            </w:r>
          </w:p>
        </w:tc>
        <w:tc>
          <w:tcPr>
            <w:tcW w:w="2394" w:type="dxa"/>
            <w:vAlign w:val="center"/>
          </w:tcPr>
          <w:p w:rsidR="00AB0917" w:rsidRPr="0012646F" w:rsidRDefault="00AB0917" w:rsidP="00AA723F">
            <w:pPr>
              <w:pStyle w:val="Paragraph"/>
              <w:ind w:firstLine="0"/>
              <w:rPr>
                <w:b/>
                <w:noProof/>
              </w:rPr>
            </w:pPr>
            <w:r w:rsidRPr="0012646F">
              <w:rPr>
                <w:color w:val="000000"/>
              </w:rPr>
              <w:t xml:space="preserve">Eastern Wolf </w:t>
            </w:r>
          </w:p>
        </w:tc>
        <w:tc>
          <w:tcPr>
            <w:tcW w:w="2394" w:type="dxa"/>
            <w:vAlign w:val="center"/>
          </w:tcPr>
          <w:p w:rsidR="00AB0917" w:rsidRPr="0012646F" w:rsidRDefault="00AB0917" w:rsidP="00AA723F">
            <w:pPr>
              <w:pStyle w:val="Paragraph"/>
              <w:ind w:firstLine="0"/>
              <w:rPr>
                <w:b/>
                <w:noProof/>
              </w:rPr>
            </w:pPr>
            <w:r w:rsidRPr="0012646F">
              <w:rPr>
                <w:color w:val="000000"/>
              </w:rPr>
              <w:t>21,680,044</w:t>
            </w:r>
          </w:p>
        </w:tc>
        <w:tc>
          <w:tcPr>
            <w:tcW w:w="2394" w:type="dxa"/>
            <w:vAlign w:val="center"/>
          </w:tcPr>
          <w:p w:rsidR="00AB0917" w:rsidRPr="0012646F" w:rsidRDefault="00AB0917" w:rsidP="00AA723F">
            <w:pPr>
              <w:pStyle w:val="Paragraph"/>
              <w:ind w:firstLine="0"/>
              <w:rPr>
                <w:b/>
                <w:noProof/>
              </w:rPr>
            </w:pPr>
            <w:r w:rsidRPr="0012646F">
              <w:rPr>
                <w:color w:val="000000"/>
              </w:rPr>
              <w:t>57x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CAN004172</w:t>
            </w:r>
          </w:p>
        </w:tc>
        <w:tc>
          <w:tcPr>
            <w:tcW w:w="2394" w:type="dxa"/>
            <w:vAlign w:val="center"/>
          </w:tcPr>
          <w:p w:rsidR="00AB0917" w:rsidRPr="0012646F" w:rsidRDefault="00AB0917" w:rsidP="00AA723F">
            <w:pPr>
              <w:pStyle w:val="Paragraph"/>
              <w:ind w:firstLine="0"/>
              <w:rPr>
                <w:b/>
                <w:noProof/>
              </w:rPr>
            </w:pPr>
            <w:r w:rsidRPr="0012646F">
              <w:rPr>
                <w:color w:val="000000"/>
              </w:rPr>
              <w:t>Great Lakes-Boreal Wolf</w:t>
            </w:r>
          </w:p>
        </w:tc>
        <w:tc>
          <w:tcPr>
            <w:tcW w:w="2394" w:type="dxa"/>
            <w:vAlign w:val="center"/>
          </w:tcPr>
          <w:p w:rsidR="00AB0917" w:rsidRPr="0012646F" w:rsidRDefault="00AB0917" w:rsidP="00AA723F">
            <w:pPr>
              <w:pStyle w:val="Paragraph"/>
              <w:ind w:firstLine="0"/>
              <w:rPr>
                <w:b/>
                <w:noProof/>
              </w:rPr>
            </w:pPr>
            <w:r w:rsidRPr="0012646F">
              <w:rPr>
                <w:color w:val="000000"/>
              </w:rPr>
              <w:t>32,345,788</w:t>
            </w:r>
          </w:p>
        </w:tc>
        <w:tc>
          <w:tcPr>
            <w:tcW w:w="2394" w:type="dxa"/>
            <w:vAlign w:val="center"/>
          </w:tcPr>
          <w:p w:rsidR="00AB0917" w:rsidRPr="0012646F" w:rsidRDefault="00AB0917" w:rsidP="00AA723F">
            <w:pPr>
              <w:pStyle w:val="Paragraph"/>
              <w:ind w:firstLine="0"/>
              <w:rPr>
                <w:b/>
                <w:noProof/>
              </w:rPr>
            </w:pPr>
            <w:r w:rsidRPr="0012646F">
              <w:rPr>
                <w:color w:val="000000"/>
              </w:rPr>
              <w:t>62x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CAN004186</w:t>
            </w:r>
          </w:p>
        </w:tc>
        <w:tc>
          <w:tcPr>
            <w:tcW w:w="2394" w:type="dxa"/>
            <w:vAlign w:val="center"/>
          </w:tcPr>
          <w:p w:rsidR="00AB0917" w:rsidRPr="0012646F" w:rsidRDefault="00AB0917" w:rsidP="00AA723F">
            <w:pPr>
              <w:pStyle w:val="Paragraph"/>
              <w:ind w:firstLine="0"/>
              <w:rPr>
                <w:b/>
                <w:noProof/>
              </w:rPr>
            </w:pPr>
            <w:r w:rsidRPr="0012646F">
              <w:rPr>
                <w:color w:val="000000"/>
              </w:rPr>
              <w:t>Great Lakes-Boreal Wolf</w:t>
            </w:r>
          </w:p>
        </w:tc>
        <w:tc>
          <w:tcPr>
            <w:tcW w:w="2394" w:type="dxa"/>
            <w:vAlign w:val="center"/>
          </w:tcPr>
          <w:p w:rsidR="00AB0917" w:rsidRPr="0012646F" w:rsidRDefault="00AB0917" w:rsidP="00AA723F">
            <w:pPr>
              <w:pStyle w:val="Paragraph"/>
              <w:ind w:firstLine="0"/>
              <w:rPr>
                <w:b/>
                <w:noProof/>
              </w:rPr>
            </w:pPr>
            <w:r w:rsidRPr="0012646F">
              <w:rPr>
                <w:color w:val="000000"/>
              </w:rPr>
              <w:t>20,537,795</w:t>
            </w:r>
          </w:p>
        </w:tc>
        <w:tc>
          <w:tcPr>
            <w:tcW w:w="2394" w:type="dxa"/>
            <w:vAlign w:val="center"/>
          </w:tcPr>
          <w:p w:rsidR="00AB0917" w:rsidRPr="0012646F" w:rsidRDefault="00AB0917" w:rsidP="00AA723F">
            <w:pPr>
              <w:pStyle w:val="Paragraph"/>
              <w:ind w:firstLine="0"/>
              <w:rPr>
                <w:b/>
                <w:noProof/>
              </w:rPr>
            </w:pPr>
            <w:r w:rsidRPr="0012646F">
              <w:rPr>
                <w:color w:val="000000"/>
              </w:rPr>
              <w:t>51x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CAN004243</w:t>
            </w:r>
          </w:p>
        </w:tc>
        <w:tc>
          <w:tcPr>
            <w:tcW w:w="2394" w:type="dxa"/>
            <w:vAlign w:val="center"/>
          </w:tcPr>
          <w:p w:rsidR="00AB0917" w:rsidRPr="0012646F" w:rsidRDefault="00AB0917" w:rsidP="00AA723F">
            <w:pPr>
              <w:pStyle w:val="Paragraph"/>
              <w:ind w:firstLine="0"/>
              <w:rPr>
                <w:b/>
                <w:noProof/>
              </w:rPr>
            </w:pPr>
            <w:r w:rsidRPr="0012646F">
              <w:rPr>
                <w:color w:val="000000"/>
              </w:rPr>
              <w:t>Great Lakes-Boreal Wolf</w:t>
            </w:r>
          </w:p>
        </w:tc>
        <w:tc>
          <w:tcPr>
            <w:tcW w:w="2394" w:type="dxa"/>
            <w:vAlign w:val="center"/>
          </w:tcPr>
          <w:p w:rsidR="00AB0917" w:rsidRPr="0012646F" w:rsidRDefault="00AB0917" w:rsidP="00AA723F">
            <w:pPr>
              <w:pStyle w:val="Paragraph"/>
              <w:ind w:firstLine="0"/>
              <w:rPr>
                <w:b/>
                <w:noProof/>
              </w:rPr>
            </w:pPr>
            <w:r w:rsidRPr="0012646F">
              <w:rPr>
                <w:color w:val="000000"/>
              </w:rPr>
              <w:t>13,157,245</w:t>
            </w:r>
          </w:p>
        </w:tc>
        <w:tc>
          <w:tcPr>
            <w:tcW w:w="2394" w:type="dxa"/>
            <w:vAlign w:val="center"/>
          </w:tcPr>
          <w:p w:rsidR="00AB0917" w:rsidRPr="0012646F" w:rsidRDefault="00AB0917" w:rsidP="00AA723F">
            <w:pPr>
              <w:pStyle w:val="Paragraph"/>
              <w:ind w:firstLine="0"/>
              <w:rPr>
                <w:b/>
                <w:noProof/>
              </w:rPr>
            </w:pPr>
            <w:r w:rsidRPr="0012646F">
              <w:rPr>
                <w:color w:val="000000"/>
              </w:rPr>
              <w:t>35x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CAN001024</w:t>
            </w:r>
          </w:p>
        </w:tc>
        <w:tc>
          <w:tcPr>
            <w:tcW w:w="2394" w:type="dxa"/>
            <w:vAlign w:val="center"/>
          </w:tcPr>
          <w:p w:rsidR="00AB0917" w:rsidRPr="0012646F" w:rsidRDefault="00AB0917" w:rsidP="00AA723F">
            <w:pPr>
              <w:pStyle w:val="Paragraph"/>
              <w:ind w:firstLine="0"/>
              <w:rPr>
                <w:b/>
                <w:noProof/>
              </w:rPr>
            </w:pPr>
            <w:r>
              <w:rPr>
                <w:color w:val="000000"/>
              </w:rPr>
              <w:t>Gray</w:t>
            </w:r>
            <w:r w:rsidRPr="0012646F">
              <w:rPr>
                <w:color w:val="000000"/>
              </w:rPr>
              <w:t xml:space="preserve"> Wolf</w:t>
            </w:r>
          </w:p>
        </w:tc>
        <w:tc>
          <w:tcPr>
            <w:tcW w:w="2394" w:type="dxa"/>
            <w:vAlign w:val="center"/>
          </w:tcPr>
          <w:p w:rsidR="00AB0917" w:rsidRPr="0012646F" w:rsidRDefault="00AB0917" w:rsidP="00AA723F">
            <w:pPr>
              <w:pStyle w:val="Paragraph"/>
              <w:ind w:firstLine="0"/>
              <w:rPr>
                <w:b/>
                <w:noProof/>
              </w:rPr>
            </w:pPr>
            <w:r w:rsidRPr="0012646F">
              <w:rPr>
                <w:color w:val="000000"/>
              </w:rPr>
              <w:t>20,436,315</w:t>
            </w:r>
          </w:p>
        </w:tc>
        <w:tc>
          <w:tcPr>
            <w:tcW w:w="2394" w:type="dxa"/>
            <w:vAlign w:val="center"/>
          </w:tcPr>
          <w:p w:rsidR="00AB0917" w:rsidRPr="0012646F" w:rsidRDefault="00AB0917" w:rsidP="00AA723F">
            <w:pPr>
              <w:pStyle w:val="Paragraph"/>
              <w:ind w:firstLine="0"/>
              <w:rPr>
                <w:b/>
                <w:noProof/>
              </w:rPr>
            </w:pPr>
            <w:r w:rsidRPr="0012646F">
              <w:rPr>
                <w:color w:val="000000"/>
              </w:rPr>
              <w:t>42x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CAN001051</w:t>
            </w:r>
          </w:p>
        </w:tc>
        <w:tc>
          <w:tcPr>
            <w:tcW w:w="2394" w:type="dxa"/>
            <w:vAlign w:val="center"/>
          </w:tcPr>
          <w:p w:rsidR="00AB0917" w:rsidRPr="0012646F" w:rsidRDefault="00AB0917" w:rsidP="00AA723F">
            <w:pPr>
              <w:pStyle w:val="Paragraph"/>
              <w:ind w:firstLine="0"/>
              <w:rPr>
                <w:b/>
                <w:noProof/>
              </w:rPr>
            </w:pPr>
            <w:r>
              <w:rPr>
                <w:color w:val="000000"/>
              </w:rPr>
              <w:t>Gray</w:t>
            </w:r>
            <w:r w:rsidRPr="0012646F">
              <w:rPr>
                <w:color w:val="000000"/>
              </w:rPr>
              <w:t xml:space="preserve"> Wolf</w:t>
            </w:r>
          </w:p>
        </w:tc>
        <w:tc>
          <w:tcPr>
            <w:tcW w:w="2394" w:type="dxa"/>
            <w:vAlign w:val="center"/>
          </w:tcPr>
          <w:p w:rsidR="00AB0917" w:rsidRPr="0012646F" w:rsidRDefault="00AB0917" w:rsidP="00AA723F">
            <w:pPr>
              <w:pStyle w:val="Paragraph"/>
              <w:ind w:firstLine="0"/>
              <w:rPr>
                <w:b/>
                <w:noProof/>
              </w:rPr>
            </w:pPr>
            <w:r w:rsidRPr="0012646F">
              <w:rPr>
                <w:color w:val="000000"/>
              </w:rPr>
              <w:t>30,616,772</w:t>
            </w:r>
          </w:p>
        </w:tc>
        <w:tc>
          <w:tcPr>
            <w:tcW w:w="2394" w:type="dxa"/>
            <w:vAlign w:val="center"/>
          </w:tcPr>
          <w:p w:rsidR="00AB0917" w:rsidRPr="0012646F" w:rsidRDefault="00AB0917" w:rsidP="00AA723F">
            <w:pPr>
              <w:pStyle w:val="Paragraph"/>
              <w:ind w:firstLine="0"/>
              <w:rPr>
                <w:b/>
                <w:noProof/>
              </w:rPr>
            </w:pPr>
            <w:r w:rsidRPr="0012646F">
              <w:rPr>
                <w:color w:val="000000"/>
              </w:rPr>
              <w:t>55x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CAN001055</w:t>
            </w:r>
          </w:p>
        </w:tc>
        <w:tc>
          <w:tcPr>
            <w:tcW w:w="2394" w:type="dxa"/>
            <w:vAlign w:val="center"/>
          </w:tcPr>
          <w:p w:rsidR="00AB0917" w:rsidRPr="0012646F" w:rsidRDefault="00AB0917" w:rsidP="00AA723F">
            <w:pPr>
              <w:pStyle w:val="Paragraph"/>
              <w:ind w:firstLine="0"/>
              <w:rPr>
                <w:b/>
                <w:noProof/>
              </w:rPr>
            </w:pPr>
            <w:r>
              <w:rPr>
                <w:color w:val="000000"/>
              </w:rPr>
              <w:t>Gray</w:t>
            </w:r>
            <w:r w:rsidRPr="0012646F">
              <w:rPr>
                <w:color w:val="000000"/>
              </w:rPr>
              <w:t xml:space="preserve"> Wolf</w:t>
            </w:r>
          </w:p>
        </w:tc>
        <w:tc>
          <w:tcPr>
            <w:tcW w:w="2394" w:type="dxa"/>
            <w:vAlign w:val="center"/>
          </w:tcPr>
          <w:p w:rsidR="00AB0917" w:rsidRPr="0012646F" w:rsidRDefault="00AB0917" w:rsidP="00AA723F">
            <w:pPr>
              <w:pStyle w:val="Paragraph"/>
              <w:ind w:firstLine="0"/>
              <w:rPr>
                <w:b/>
                <w:noProof/>
              </w:rPr>
            </w:pPr>
            <w:r w:rsidRPr="0012646F">
              <w:rPr>
                <w:color w:val="000000"/>
              </w:rPr>
              <w:t>14,892,486</w:t>
            </w:r>
          </w:p>
        </w:tc>
        <w:tc>
          <w:tcPr>
            <w:tcW w:w="2394" w:type="dxa"/>
            <w:vAlign w:val="center"/>
          </w:tcPr>
          <w:p w:rsidR="00AB0917" w:rsidRPr="0012646F" w:rsidRDefault="00AB0917" w:rsidP="00AA723F">
            <w:pPr>
              <w:pStyle w:val="Paragraph"/>
              <w:ind w:firstLine="0"/>
              <w:rPr>
                <w:b/>
                <w:noProof/>
              </w:rPr>
            </w:pPr>
            <w:r w:rsidRPr="0012646F">
              <w:rPr>
                <w:color w:val="000000"/>
              </w:rPr>
              <w:t>34x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DB179893</w:t>
            </w:r>
          </w:p>
        </w:tc>
        <w:tc>
          <w:tcPr>
            <w:tcW w:w="2394" w:type="dxa"/>
            <w:vAlign w:val="center"/>
          </w:tcPr>
          <w:p w:rsidR="00AB0917" w:rsidRPr="0012646F" w:rsidRDefault="00AB0917" w:rsidP="00AA723F">
            <w:pPr>
              <w:pStyle w:val="Paragraph"/>
              <w:ind w:firstLine="0"/>
              <w:rPr>
                <w:b/>
                <w:noProof/>
              </w:rPr>
            </w:pPr>
            <w:r>
              <w:rPr>
                <w:color w:val="000000"/>
              </w:rPr>
              <w:t>Gray</w:t>
            </w:r>
            <w:r w:rsidRPr="0012646F">
              <w:rPr>
                <w:color w:val="000000"/>
              </w:rPr>
              <w:t xml:space="preserve"> Wolf</w:t>
            </w:r>
          </w:p>
        </w:tc>
        <w:tc>
          <w:tcPr>
            <w:tcW w:w="2394" w:type="dxa"/>
            <w:vAlign w:val="center"/>
          </w:tcPr>
          <w:p w:rsidR="00AB0917" w:rsidRPr="0012646F" w:rsidRDefault="00AB0917" w:rsidP="00AA723F">
            <w:pPr>
              <w:pStyle w:val="Paragraph"/>
              <w:ind w:firstLine="0"/>
              <w:rPr>
                <w:b/>
                <w:noProof/>
              </w:rPr>
            </w:pPr>
            <w:r w:rsidRPr="0012646F">
              <w:rPr>
                <w:color w:val="000000"/>
              </w:rPr>
              <w:t>8,846,424</w:t>
            </w:r>
          </w:p>
        </w:tc>
        <w:tc>
          <w:tcPr>
            <w:tcW w:w="2394" w:type="dxa"/>
            <w:vAlign w:val="center"/>
          </w:tcPr>
          <w:p w:rsidR="00AB0917" w:rsidRPr="0012646F" w:rsidRDefault="00AB0917" w:rsidP="00AA723F">
            <w:pPr>
              <w:pStyle w:val="Paragraph"/>
              <w:ind w:firstLine="0"/>
              <w:rPr>
                <w:b/>
                <w:noProof/>
              </w:rPr>
            </w:pPr>
            <w:r w:rsidRPr="0012646F">
              <w:rPr>
                <w:color w:val="000000"/>
              </w:rPr>
              <w:t>27x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CAN002356</w:t>
            </w:r>
          </w:p>
        </w:tc>
        <w:tc>
          <w:tcPr>
            <w:tcW w:w="2394" w:type="dxa"/>
            <w:vAlign w:val="center"/>
          </w:tcPr>
          <w:p w:rsidR="00AB0917" w:rsidRPr="0012646F" w:rsidRDefault="00AB0917" w:rsidP="00AA723F">
            <w:pPr>
              <w:pStyle w:val="Paragraph"/>
              <w:ind w:firstLine="0"/>
              <w:rPr>
                <w:b/>
                <w:noProof/>
              </w:rPr>
            </w:pPr>
            <w:r w:rsidRPr="0012646F">
              <w:rPr>
                <w:color w:val="000000"/>
              </w:rPr>
              <w:t>Western Coyote</w:t>
            </w:r>
          </w:p>
        </w:tc>
        <w:tc>
          <w:tcPr>
            <w:tcW w:w="2394" w:type="dxa"/>
            <w:vAlign w:val="center"/>
          </w:tcPr>
          <w:p w:rsidR="00AB0917" w:rsidRPr="0012646F" w:rsidRDefault="00AB0917" w:rsidP="00AA723F">
            <w:pPr>
              <w:pStyle w:val="Paragraph"/>
              <w:ind w:firstLine="0"/>
              <w:rPr>
                <w:b/>
                <w:noProof/>
              </w:rPr>
            </w:pPr>
            <w:r w:rsidRPr="0012646F">
              <w:rPr>
                <w:color w:val="000000"/>
              </w:rPr>
              <w:t>45,700,149</w:t>
            </w:r>
          </w:p>
        </w:tc>
        <w:tc>
          <w:tcPr>
            <w:tcW w:w="2394" w:type="dxa"/>
            <w:vAlign w:val="center"/>
          </w:tcPr>
          <w:p w:rsidR="00AB0917" w:rsidRPr="0012646F" w:rsidRDefault="00AB0917" w:rsidP="00AA723F">
            <w:pPr>
              <w:pStyle w:val="Paragraph"/>
              <w:ind w:firstLine="0"/>
              <w:rPr>
                <w:b/>
                <w:noProof/>
              </w:rPr>
            </w:pPr>
            <w:r w:rsidRPr="0012646F">
              <w:rPr>
                <w:color w:val="000000"/>
              </w:rPr>
              <w:t>93x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CAN002360</w:t>
            </w:r>
          </w:p>
        </w:tc>
        <w:tc>
          <w:tcPr>
            <w:tcW w:w="2394" w:type="dxa"/>
            <w:vAlign w:val="center"/>
          </w:tcPr>
          <w:p w:rsidR="00AB0917" w:rsidRPr="0012646F" w:rsidRDefault="00AB0917" w:rsidP="00AA723F">
            <w:pPr>
              <w:pStyle w:val="Paragraph"/>
              <w:ind w:firstLine="0"/>
              <w:rPr>
                <w:b/>
                <w:noProof/>
              </w:rPr>
            </w:pPr>
            <w:r w:rsidRPr="0012646F">
              <w:rPr>
                <w:color w:val="000000"/>
              </w:rPr>
              <w:t>Western Coyote</w:t>
            </w:r>
          </w:p>
        </w:tc>
        <w:tc>
          <w:tcPr>
            <w:tcW w:w="2394" w:type="dxa"/>
            <w:vAlign w:val="center"/>
          </w:tcPr>
          <w:p w:rsidR="00AB0917" w:rsidRPr="0012646F" w:rsidRDefault="00AB0917" w:rsidP="00AA723F">
            <w:pPr>
              <w:pStyle w:val="Paragraph"/>
              <w:ind w:firstLine="0"/>
              <w:rPr>
                <w:b/>
                <w:noProof/>
              </w:rPr>
            </w:pPr>
            <w:r w:rsidRPr="0012646F">
              <w:rPr>
                <w:color w:val="000000"/>
              </w:rPr>
              <w:t>36,421,679</w:t>
            </w:r>
          </w:p>
        </w:tc>
        <w:tc>
          <w:tcPr>
            <w:tcW w:w="2394" w:type="dxa"/>
            <w:vAlign w:val="center"/>
          </w:tcPr>
          <w:p w:rsidR="00AB0917" w:rsidRPr="0012646F" w:rsidRDefault="00AB0917" w:rsidP="00AA723F">
            <w:pPr>
              <w:pStyle w:val="Paragraph"/>
              <w:ind w:firstLine="0"/>
              <w:rPr>
                <w:b/>
                <w:noProof/>
              </w:rPr>
            </w:pPr>
            <w:r w:rsidRPr="0012646F">
              <w:rPr>
                <w:color w:val="000000"/>
              </w:rPr>
              <w:t>79x</w:t>
            </w:r>
          </w:p>
        </w:tc>
      </w:tr>
      <w:tr w:rsidR="00AB0917" w:rsidRPr="0012646F" w:rsidTr="00AA723F">
        <w:tc>
          <w:tcPr>
            <w:tcW w:w="2394" w:type="dxa"/>
            <w:vAlign w:val="center"/>
          </w:tcPr>
          <w:p w:rsidR="00AB0917" w:rsidRPr="0012646F" w:rsidRDefault="00AB0917" w:rsidP="00AA723F">
            <w:pPr>
              <w:pStyle w:val="Paragraph"/>
              <w:ind w:firstLine="0"/>
              <w:rPr>
                <w:b/>
                <w:noProof/>
              </w:rPr>
            </w:pPr>
            <w:r w:rsidRPr="0012646F">
              <w:rPr>
                <w:color w:val="000000"/>
              </w:rPr>
              <w:t>CAN002369</w:t>
            </w:r>
          </w:p>
        </w:tc>
        <w:tc>
          <w:tcPr>
            <w:tcW w:w="2394" w:type="dxa"/>
            <w:vAlign w:val="center"/>
          </w:tcPr>
          <w:p w:rsidR="00AB0917" w:rsidRPr="0012646F" w:rsidRDefault="00AB0917" w:rsidP="00AA723F">
            <w:pPr>
              <w:pStyle w:val="Paragraph"/>
              <w:ind w:firstLine="0"/>
              <w:rPr>
                <w:b/>
                <w:noProof/>
              </w:rPr>
            </w:pPr>
            <w:r w:rsidRPr="0012646F">
              <w:rPr>
                <w:color w:val="000000"/>
              </w:rPr>
              <w:t>Western Coyote</w:t>
            </w:r>
          </w:p>
        </w:tc>
        <w:tc>
          <w:tcPr>
            <w:tcW w:w="2394" w:type="dxa"/>
            <w:vAlign w:val="center"/>
          </w:tcPr>
          <w:p w:rsidR="00AB0917" w:rsidRPr="0012646F" w:rsidRDefault="00AB0917" w:rsidP="00AA723F">
            <w:pPr>
              <w:pStyle w:val="Paragraph"/>
              <w:ind w:firstLine="0"/>
              <w:rPr>
                <w:b/>
                <w:noProof/>
              </w:rPr>
            </w:pPr>
            <w:r w:rsidRPr="0012646F">
              <w:rPr>
                <w:color w:val="000000"/>
              </w:rPr>
              <w:t>10,814,803</w:t>
            </w:r>
          </w:p>
        </w:tc>
        <w:tc>
          <w:tcPr>
            <w:tcW w:w="2394" w:type="dxa"/>
            <w:vAlign w:val="center"/>
          </w:tcPr>
          <w:p w:rsidR="00AB0917" w:rsidRPr="0012646F" w:rsidRDefault="00AB0917" w:rsidP="00AA723F">
            <w:pPr>
              <w:pStyle w:val="Paragraph"/>
              <w:ind w:firstLine="0"/>
              <w:rPr>
                <w:b/>
                <w:noProof/>
              </w:rPr>
            </w:pPr>
            <w:r w:rsidRPr="0012646F">
              <w:rPr>
                <w:color w:val="000000"/>
              </w:rPr>
              <w:t>32x</w:t>
            </w:r>
          </w:p>
        </w:tc>
      </w:tr>
    </w:tbl>
    <w:p w:rsidR="00AB0917" w:rsidRPr="0012646F" w:rsidRDefault="00AB0917" w:rsidP="00AB0917">
      <w:pPr>
        <w:pStyle w:val="Paragraph"/>
      </w:pPr>
    </w:p>
    <w:p w:rsidR="00AA723F" w:rsidRDefault="00AA723F">
      <w:pPr>
        <w:rPr>
          <w:rFonts w:eastAsia="Times New Roman"/>
          <w:b/>
          <w:sz w:val="24"/>
          <w:szCs w:val="24"/>
        </w:rPr>
      </w:pPr>
      <w:r>
        <w:rPr>
          <w:b/>
        </w:rPr>
        <w:br w:type="page"/>
      </w:r>
    </w:p>
    <w:p w:rsidR="00E125E9" w:rsidRPr="001D1082" w:rsidRDefault="00D57FA6" w:rsidP="00E125E9">
      <w:pPr>
        <w:pStyle w:val="Paragraph"/>
        <w:spacing w:line="480" w:lineRule="auto"/>
        <w:ind w:firstLine="0"/>
        <w:rPr>
          <w:b/>
        </w:rPr>
      </w:pPr>
      <w:r w:rsidRPr="001D1082">
        <w:rPr>
          <w:b/>
        </w:rPr>
        <w:lastRenderedPageBreak/>
        <w:t xml:space="preserve">Supplementary </w:t>
      </w:r>
      <w:r w:rsidR="001D1082">
        <w:rPr>
          <w:b/>
        </w:rPr>
        <w:t>Methods and Results:</w:t>
      </w:r>
    </w:p>
    <w:p w:rsidR="001D1082" w:rsidRDefault="001D1082" w:rsidP="00E125E9">
      <w:pPr>
        <w:pStyle w:val="Paragraph"/>
        <w:spacing w:line="480" w:lineRule="auto"/>
        <w:ind w:firstLine="0"/>
        <w:rPr>
          <w:i/>
        </w:rPr>
      </w:pPr>
      <w:r>
        <w:rPr>
          <w:i/>
        </w:rPr>
        <w:t>Sample Selection</w:t>
      </w:r>
    </w:p>
    <w:p w:rsidR="00D57FA6" w:rsidRDefault="00D57FA6" w:rsidP="00460E05">
      <w:pPr>
        <w:pStyle w:val="Paragraph"/>
        <w:spacing w:line="480" w:lineRule="auto"/>
        <w:ind w:firstLine="0"/>
      </w:pPr>
      <w:r w:rsidRPr="00852B14">
        <w:t xml:space="preserve">To avoid sampling admixed individuals that are known to occur in Ontario, even in Algonquin Park </w:t>
      </w:r>
      <w:r w:rsidR="00D525D4" w:rsidRPr="00875CB3">
        <w:t>[1]</w:t>
      </w:r>
      <w:r w:rsidRPr="00875CB3">
        <w:t>, we</w:t>
      </w:r>
      <w:r w:rsidRPr="00852B14">
        <w:t xml:space="preserve"> selected samples based on their geographic sampling location in combination with their prior assignment </w:t>
      </w:r>
      <w:r>
        <w:t>(</w:t>
      </w:r>
      <w:r w:rsidRPr="00852B14">
        <w:t xml:space="preserve">with probability Q≥0.8) to each </w:t>
      </w:r>
      <w:r w:rsidRPr="00852B14">
        <w:rPr>
          <w:i/>
        </w:rPr>
        <w:t xml:space="preserve">Canis </w:t>
      </w:r>
      <w:r w:rsidRPr="00852B14">
        <w:t>group</w:t>
      </w:r>
      <w:r w:rsidR="008D36C2">
        <w:t>,</w:t>
      </w:r>
      <w:r w:rsidRPr="00852B14">
        <w:t xml:space="preserve"> according to Bayesian clustering analysis of 12 autosomal microsatellites in the program STRUCTURE </w:t>
      </w:r>
      <w:r w:rsidR="00D525D4" w:rsidRPr="00875CB3">
        <w:t xml:space="preserve">[2] </w:t>
      </w:r>
      <w:r w:rsidRPr="00852B14">
        <w:t xml:space="preserve">with parameterization as follows: F-model for correlated allele frequencies with 5 initial runs at 500,000 iterations after a burn-in of 250,000 with K </w:t>
      </w:r>
      <w:r w:rsidRPr="00B22DBB">
        <w:t xml:space="preserve">varying from 1 - 8. </w:t>
      </w:r>
      <w:r w:rsidR="008D36C2">
        <w:t xml:space="preserve"> We inferred t</w:t>
      </w:r>
      <w:r w:rsidRPr="00B22DBB">
        <w:t xml:space="preserve">he most-likely number of clusters </w:t>
      </w:r>
      <w:r w:rsidR="008D36C2">
        <w:t>using</w:t>
      </w:r>
      <w:r w:rsidRPr="00B22DBB">
        <w:t xml:space="preserve"> methods described </w:t>
      </w:r>
      <w:r w:rsidR="00875CB3">
        <w:t xml:space="preserve">[3]. </w:t>
      </w:r>
      <w:r w:rsidRPr="00B22DBB">
        <w:t xml:space="preserve">Subsequent runs were similarly </w:t>
      </w:r>
      <w:r w:rsidR="008D36C2">
        <w:t>conducted</w:t>
      </w:r>
      <w:r w:rsidRPr="00B22DBB">
        <w:t xml:space="preserve"> 10 times at optimal K</w:t>
      </w:r>
      <w:r w:rsidR="008D36C2">
        <w:t>,</w:t>
      </w:r>
      <w:r w:rsidRPr="00B22DBB">
        <w:t xml:space="preserve"> and Q scores were averaged across runs. In addition, Eastern </w:t>
      </w:r>
      <w:r w:rsidR="00E761E2">
        <w:t>W</w:t>
      </w:r>
      <w:r w:rsidRPr="00B22DBB">
        <w:t xml:space="preserve">olf samples from Algonquin Provincial Park were collected in three different years </w:t>
      </w:r>
      <w:r>
        <w:t>(</w:t>
      </w:r>
      <w:r w:rsidRPr="00B22DBB">
        <w:t xml:space="preserve">2002, 2006, 2010), had three different mtDNA haplotypes </w:t>
      </w:r>
      <w:r>
        <w:t>(</w:t>
      </w:r>
      <w:r w:rsidRPr="00B22DBB">
        <w:t xml:space="preserve">C14, C17, C19) and were unrelated </w:t>
      </w:r>
      <w:r>
        <w:t>(</w:t>
      </w:r>
      <w:r w:rsidRPr="00B22DBB">
        <w:t>r&lt;0) based on</w:t>
      </w:r>
      <w:r>
        <w:t xml:space="preserve"> relatedness estimators</w:t>
      </w:r>
      <w:r w:rsidRPr="00B22DBB">
        <w:t xml:space="preserve"> </w:t>
      </w:r>
      <w:r w:rsidR="00D525D4">
        <w:t>[4,</w:t>
      </w:r>
      <w:r w:rsidR="00D37672">
        <w:t xml:space="preserve">  </w:t>
      </w:r>
      <w:r w:rsidR="00D525D4">
        <w:t xml:space="preserve">5] </w:t>
      </w:r>
      <w:r w:rsidRPr="00B22DBB">
        <w:t xml:space="preserve">calculated on 12 autosomal microsatellites in GenAlEx 6.501 </w:t>
      </w:r>
      <w:r w:rsidR="00D525D4">
        <w:t>[</w:t>
      </w:r>
      <w:r w:rsidR="00D37672" w:rsidRPr="00D37672">
        <w:t>6].</w:t>
      </w:r>
      <w:r w:rsidRPr="00B22DBB">
        <w:t xml:space="preserve"> </w:t>
      </w:r>
    </w:p>
    <w:p w:rsidR="00143ADE" w:rsidRDefault="00143ADE" w:rsidP="001D1082">
      <w:pPr>
        <w:pStyle w:val="Paragraph"/>
        <w:spacing w:line="480" w:lineRule="auto"/>
        <w:ind w:firstLine="0"/>
        <w:rPr>
          <w:i/>
        </w:rPr>
      </w:pPr>
    </w:p>
    <w:p w:rsidR="001D1082" w:rsidRDefault="001D1082" w:rsidP="001D1082">
      <w:pPr>
        <w:pStyle w:val="Paragraph"/>
        <w:spacing w:line="480" w:lineRule="auto"/>
        <w:ind w:firstLine="0"/>
        <w:rPr>
          <w:i/>
        </w:rPr>
      </w:pPr>
      <w:r w:rsidRPr="00852B14">
        <w:rPr>
          <w:i/>
        </w:rPr>
        <w:t xml:space="preserve">Sample Preparation </w:t>
      </w:r>
    </w:p>
    <w:p w:rsidR="001D1082" w:rsidRPr="00B642B5" w:rsidRDefault="001D1082" w:rsidP="001D1082">
      <w:pPr>
        <w:pStyle w:val="Paragraph"/>
        <w:spacing w:line="480" w:lineRule="auto"/>
        <w:ind w:firstLine="0"/>
        <w:rPr>
          <w:i/>
        </w:rPr>
      </w:pPr>
      <w:r w:rsidRPr="00852B14">
        <w:t>Seventeen</w:t>
      </w:r>
      <w:r w:rsidRPr="00852B14">
        <w:rPr>
          <w:i/>
        </w:rPr>
        <w:t xml:space="preserve"> Canis </w:t>
      </w:r>
      <w:r w:rsidRPr="00852B14">
        <w:t xml:space="preserve">tissue samples from across Canada were retrieved from the Natural Resources DNA Profiling and Forensic Centre </w:t>
      </w:r>
      <w:r>
        <w:t>(</w:t>
      </w:r>
      <w:r w:rsidRPr="00852B14">
        <w:t xml:space="preserve">NRDPFC; www.nrdpfc.ca) Wolf and Coyote DNA Bank at Trent University </w:t>
      </w:r>
      <w:r>
        <w:t>(</w:t>
      </w:r>
      <w:r w:rsidRPr="00852B14">
        <w:t xml:space="preserve">wolf.nrdpfc.ca; </w:t>
      </w:r>
      <w:r w:rsidR="00D31F4F">
        <w:t>table S1</w:t>
      </w:r>
      <w:r w:rsidRPr="00852B14">
        <w:t xml:space="preserve">). </w:t>
      </w:r>
      <w:r w:rsidRPr="00B22DBB">
        <w:t xml:space="preserve">Total genomic DNA was extracted with a DNeasy Blood and Tissue kit </w:t>
      </w:r>
      <w:r>
        <w:t>(</w:t>
      </w:r>
      <w:r w:rsidRPr="00B22DBB">
        <w:t>Qiagen)</w:t>
      </w:r>
      <w:r w:rsidRPr="00852B14">
        <w:t xml:space="preserve"> according to manufactuer’s directions but with the following changes: DNA was eluted in 400 </w:t>
      </w:r>
      <w:r>
        <w:t>μ</w:t>
      </w:r>
      <w:r w:rsidRPr="00852B14">
        <w:t>L of T</w:t>
      </w:r>
      <w:r>
        <w:t>ris</w:t>
      </w:r>
      <w:r w:rsidRPr="00852B14">
        <w:t>E</w:t>
      </w:r>
      <w:r>
        <w:t>DTA (TE)</w:t>
      </w:r>
      <w:r w:rsidRPr="00852B14">
        <w:t xml:space="preserve"> buffer solution </w:t>
      </w:r>
      <w:r>
        <w:t>(</w:t>
      </w:r>
      <w:r w:rsidRPr="00852B14">
        <w:t xml:space="preserve">to retrieve maximal DNA) and the concentrated down to 25 </w:t>
      </w:r>
      <w:r>
        <w:t>μ</w:t>
      </w:r>
      <w:r w:rsidRPr="00852B14">
        <w:t xml:space="preserve">L with a Amicon 30K Centrifugal filter </w:t>
      </w:r>
      <w:r>
        <w:t>(</w:t>
      </w:r>
      <w:r w:rsidRPr="00852B14">
        <w:t xml:space="preserve">Millipore) </w:t>
      </w:r>
      <w:r w:rsidRPr="00852B14">
        <w:lastRenderedPageBreak/>
        <w:t xml:space="preserve">followed by the addition </w:t>
      </w:r>
      <w:r w:rsidRPr="00A41F6D">
        <w:t xml:space="preserve">of </w:t>
      </w:r>
      <w:r>
        <w:t>25</w:t>
      </w:r>
      <w:r w:rsidRPr="00A41F6D">
        <w:t xml:space="preserve"> </w:t>
      </w:r>
      <w:r>
        <w:t>μ</w:t>
      </w:r>
      <w:r w:rsidRPr="00A41F6D">
        <w:t>L TE</w:t>
      </w:r>
      <w:r w:rsidRPr="00852B14">
        <w:t xml:space="preserve"> buffer. Following fluorometric quantification with Quant-iT PicoGreen reagents </w:t>
      </w:r>
      <w:r>
        <w:t>(</w:t>
      </w:r>
      <w:r w:rsidRPr="00852B14">
        <w:t xml:space="preserve">Life Technologies), concentration standardization, and purity assessment on an agarose gel and a Nanodrop 8000 </w:t>
      </w:r>
      <w:r>
        <w:t>(</w:t>
      </w:r>
      <w:r w:rsidRPr="00852B14">
        <w:t xml:space="preserve">Thermo-Fisher), 3µg of each sample was submitted to Floragenex </w:t>
      </w:r>
      <w:r>
        <w:t>(</w:t>
      </w:r>
      <w:r w:rsidRPr="00852B14">
        <w:t>Portland, Oregon</w:t>
      </w:r>
      <w:r w:rsidR="00EC2D40">
        <w:t>; www.floragenex.com</w:t>
      </w:r>
      <w:r w:rsidRPr="00852B14">
        <w:t>)</w:t>
      </w:r>
      <w:r w:rsidR="005A2053">
        <w:t>, a genomic services company specializing in RAD-sequencing</w:t>
      </w:r>
      <w:r w:rsidRPr="00852B14">
        <w:t>.</w:t>
      </w:r>
      <w:r w:rsidR="00EC2D40">
        <w:t xml:space="preserve"> </w:t>
      </w:r>
    </w:p>
    <w:p w:rsidR="00143ADE" w:rsidRDefault="00143ADE" w:rsidP="00D30D71">
      <w:pPr>
        <w:pStyle w:val="Paragraph"/>
        <w:spacing w:line="480" w:lineRule="auto"/>
        <w:ind w:firstLine="0"/>
        <w:rPr>
          <w:i/>
        </w:rPr>
      </w:pPr>
    </w:p>
    <w:p w:rsidR="00D30D71" w:rsidRDefault="00D30D71" w:rsidP="00D30D71">
      <w:pPr>
        <w:pStyle w:val="Paragraph"/>
        <w:spacing w:line="480" w:lineRule="auto"/>
        <w:ind w:firstLine="0"/>
        <w:rPr>
          <w:i/>
        </w:rPr>
      </w:pPr>
      <w:r w:rsidRPr="00852B14">
        <w:rPr>
          <w:i/>
        </w:rPr>
        <w:t>Library construction and sequencing</w:t>
      </w:r>
    </w:p>
    <w:p w:rsidR="00D30D71" w:rsidRPr="00852B14" w:rsidRDefault="00EC2D40" w:rsidP="00AA723F">
      <w:pPr>
        <w:pStyle w:val="Paragraph"/>
        <w:spacing w:line="480" w:lineRule="auto"/>
        <w:ind w:firstLine="0"/>
        <w:rPr>
          <w:i/>
        </w:rPr>
      </w:pPr>
      <w:r>
        <w:t>Floragenex used t</w:t>
      </w:r>
      <w:r w:rsidR="00D30D71" w:rsidRPr="00852B14">
        <w:t xml:space="preserve">he RAD-Seq protocol </w:t>
      </w:r>
      <w:r w:rsidR="008D36C2">
        <w:t xml:space="preserve">described by </w:t>
      </w:r>
      <w:r w:rsidR="00D525D4">
        <w:t>[</w:t>
      </w:r>
      <w:r w:rsidR="00D525D4" w:rsidRPr="000217E9">
        <w:t>7</w:t>
      </w:r>
      <w:proofErr w:type="gramStart"/>
      <w:r w:rsidR="00D525D4" w:rsidRPr="000217E9">
        <w:t>,8,9</w:t>
      </w:r>
      <w:proofErr w:type="gramEnd"/>
      <w:r w:rsidR="00D525D4" w:rsidRPr="000217E9">
        <w:t>]</w:t>
      </w:r>
      <w:r w:rsidR="00D30D71" w:rsidRPr="000217E9">
        <w:t>.</w:t>
      </w:r>
      <w:r w:rsidR="00D30D71" w:rsidRPr="00B22DBB">
        <w:t xml:space="preserve"> Following</w:t>
      </w:r>
      <w:r w:rsidR="00D30D71" w:rsidRPr="00852B14">
        <w:t xml:space="preserve"> restriction digestion with </w:t>
      </w:r>
      <w:r w:rsidR="00D30D71" w:rsidRPr="00852B14">
        <w:rPr>
          <w:i/>
        </w:rPr>
        <w:t>SbfI</w:t>
      </w:r>
      <w:r w:rsidR="00D30D71" w:rsidRPr="00852B14">
        <w:t xml:space="preserve">, individual sequence identifier ‘barcodes’ and sequence adapters were ligated to genomic DNA. We used a single-end 1x100bp approach to sequence pooled samples outwards from cut sites on an Illumina HiSeq2000 </w:t>
      </w:r>
      <w:r w:rsidR="00D30D71">
        <w:t>(</w:t>
      </w:r>
      <w:r w:rsidR="00D30D71" w:rsidRPr="00852B14">
        <w:t>Illumina Inc.). Samples were de-multiplexed and barcodes trimmed to produce 90 bp fragments.</w:t>
      </w:r>
    </w:p>
    <w:p w:rsidR="00143ADE" w:rsidRDefault="00143ADE" w:rsidP="00D30D71">
      <w:pPr>
        <w:pStyle w:val="Paragraph"/>
        <w:spacing w:line="480" w:lineRule="auto"/>
        <w:ind w:firstLine="0"/>
        <w:rPr>
          <w:i/>
        </w:rPr>
      </w:pPr>
    </w:p>
    <w:p w:rsidR="00D30D71" w:rsidRDefault="00D30D71" w:rsidP="00D30D71">
      <w:pPr>
        <w:pStyle w:val="Paragraph"/>
        <w:spacing w:line="480" w:lineRule="auto"/>
        <w:ind w:firstLine="0"/>
        <w:rPr>
          <w:i/>
        </w:rPr>
      </w:pPr>
      <w:r w:rsidRPr="00852B14">
        <w:rPr>
          <w:i/>
        </w:rPr>
        <w:t>RAD-seq data processing, mapping, and variant detection</w:t>
      </w:r>
    </w:p>
    <w:p w:rsidR="00D30D71" w:rsidRPr="00CC073D" w:rsidRDefault="00D30D71" w:rsidP="00D30D71">
      <w:pPr>
        <w:pStyle w:val="Paragraph"/>
        <w:spacing w:line="480" w:lineRule="auto"/>
        <w:ind w:firstLine="0"/>
        <w:rPr>
          <w:i/>
        </w:rPr>
      </w:pPr>
      <w:r w:rsidRPr="00852B14">
        <w:t xml:space="preserve">Although the dog genome is complete, we did not wish to bias detection of variation in some unpredictable manner through use of genomic resources acquired from a domestic species. We, therefore, constructed a </w:t>
      </w:r>
      <w:r w:rsidRPr="00852B14">
        <w:rPr>
          <w:i/>
        </w:rPr>
        <w:t xml:space="preserve">de novo </w:t>
      </w:r>
      <w:r w:rsidRPr="00852B14">
        <w:t xml:space="preserve">“RAD reference” or “Unitag set” based on a </w:t>
      </w:r>
      <w:r>
        <w:t>Gray Wolf sample</w:t>
      </w:r>
      <w:r w:rsidRPr="00852B14">
        <w:t xml:space="preserve"> </w:t>
      </w:r>
      <w:r>
        <w:t>(</w:t>
      </w:r>
      <w:r w:rsidRPr="00852B14">
        <w:t xml:space="preserve">sample ID CAN001051). We selected the </w:t>
      </w:r>
      <w:r>
        <w:t>Gray</w:t>
      </w:r>
      <w:r w:rsidRPr="00852B14">
        <w:t xml:space="preserve"> Wolf sample for which preliminary analysis suggested the greatest number of unique RAD tag clusters </w:t>
      </w:r>
      <w:r>
        <w:t>(</w:t>
      </w:r>
      <w:r w:rsidRPr="00852B14">
        <w:t xml:space="preserve">330,338) </w:t>
      </w:r>
      <w:r>
        <w:t>were</w:t>
      </w:r>
      <w:r w:rsidRPr="00852B14">
        <w:t xml:space="preserve"> sequenced </w:t>
      </w:r>
      <w:r>
        <w:t>(Table S2</w:t>
      </w:r>
      <w:r w:rsidRPr="00852B14">
        <w:t xml:space="preserve">). We used the program </w:t>
      </w:r>
      <w:r w:rsidRPr="000217E9">
        <w:t xml:space="preserve">BOWTIE </w:t>
      </w:r>
      <w:r w:rsidR="00D525D4" w:rsidRPr="000217E9">
        <w:t>[10]</w:t>
      </w:r>
      <w:r w:rsidRPr="000217E9">
        <w:t>, w</w:t>
      </w:r>
      <w:r w:rsidRPr="00852B14">
        <w:t xml:space="preserve">hich is optimized for short reads and incorporates sequence quality information, to align reads into clusters </w:t>
      </w:r>
      <w:r>
        <w:t>(</w:t>
      </w:r>
      <w:r w:rsidRPr="00852B14">
        <w:t xml:space="preserve">minimum depth of 5x and maximum depth of 500x). We allowed no more than three mismatches among reads within a cluster and a </w:t>
      </w:r>
      <w:r w:rsidRPr="00852B14">
        <w:lastRenderedPageBreak/>
        <w:t xml:space="preserve">maximum of two haplotypes per Unitag set. Such criteria are intended to filter repetitive or paralogous DNA regions from the RAD references. For heterozygous positions, one base was selected randomly as the reference allele. </w:t>
      </w:r>
    </w:p>
    <w:p w:rsidR="00D30D71" w:rsidRDefault="00D30D71" w:rsidP="00D30D71">
      <w:pPr>
        <w:pStyle w:val="Paragraph"/>
        <w:spacing w:line="480" w:lineRule="auto"/>
        <w:ind w:firstLine="0"/>
      </w:pPr>
    </w:p>
    <w:p w:rsidR="00D30D71" w:rsidRPr="00852B14" w:rsidRDefault="00D30D71" w:rsidP="00D30D71">
      <w:pPr>
        <w:pStyle w:val="Paragraph"/>
        <w:spacing w:line="480" w:lineRule="auto"/>
        <w:ind w:firstLine="0"/>
      </w:pPr>
      <w:r w:rsidRPr="00852B14">
        <w:t xml:space="preserve">We used BOWTIE to map reads for each individual to the </w:t>
      </w:r>
      <w:r>
        <w:t>Gray</w:t>
      </w:r>
      <w:r w:rsidRPr="00852B14">
        <w:t xml:space="preserve"> Wolf RAD reference genome, again including sequence quality information and setting a maximum of three mismatches. No more than one reference region per read was permitted. The SAMTOOLS pileup module </w:t>
      </w:r>
      <w:r>
        <w:t xml:space="preserve">(available at http://github.com/samtools) </w:t>
      </w:r>
      <w:r w:rsidRPr="00852B14">
        <w:t xml:space="preserve">was used to detect SNPs and call genotypes. Initial filters for SNP calling required a minimum phred score of 15, a minimum of 10X sequence coverage, and a maximum of 15% missing data across samples. For the final dataset, we eliminated SNPs with three or more alleles. Overall, we implemented bioinformatics protocols that provided sufficient coverage to minimize false positive/false negative homozygote detection, and helped avoid mapping to multigene families and repetitive or paralogous regions. SNPs were tabulated and formatted in variant call </w:t>
      </w:r>
      <w:r w:rsidRPr="005D318E">
        <w:t>format</w:t>
      </w:r>
      <w:r>
        <w:t xml:space="preserve"> (VCF)</w:t>
      </w:r>
      <w:r w:rsidRPr="005D318E">
        <w:t xml:space="preserve"> </w:t>
      </w:r>
      <w:r w:rsidR="00D525D4">
        <w:t>[</w:t>
      </w:r>
      <w:r w:rsidR="00D525D4" w:rsidRPr="00E67668">
        <w:t>11]</w:t>
      </w:r>
      <w:r w:rsidRPr="00E67668">
        <w:t>. We</w:t>
      </w:r>
      <w:r w:rsidRPr="005D318E">
        <w:t xml:space="preserve"> used vcftools </w:t>
      </w:r>
      <w:r>
        <w:t xml:space="preserve">(available at http://vcftools.sourceforge.net) </w:t>
      </w:r>
      <w:r w:rsidRPr="005D318E">
        <w:t xml:space="preserve">and custom scripts to filter </w:t>
      </w:r>
      <w:r>
        <w:t>VCF</w:t>
      </w:r>
      <w:r w:rsidRPr="005D318E">
        <w:t xml:space="preserve"> files and convert them to the format required by the </w:t>
      </w:r>
      <w:r w:rsidRPr="005D318E">
        <w:rPr>
          <w:i/>
        </w:rPr>
        <w:t>adegenet</w:t>
      </w:r>
      <w:r w:rsidRPr="005D318E">
        <w:t xml:space="preserve"> package </w:t>
      </w:r>
      <w:r w:rsidR="00D525D4">
        <w:t>[</w:t>
      </w:r>
      <w:r w:rsidR="00D525D4" w:rsidRPr="00E67668">
        <w:t xml:space="preserve">12] </w:t>
      </w:r>
      <w:r w:rsidRPr="005D318E">
        <w:t>for</w:t>
      </w:r>
      <w:r w:rsidRPr="00852B14">
        <w:t xml:space="preserve"> subsequent analyses.</w:t>
      </w:r>
    </w:p>
    <w:p w:rsidR="00D30D71" w:rsidRPr="00852B14" w:rsidRDefault="00D30D71" w:rsidP="00D30D71">
      <w:pPr>
        <w:pStyle w:val="Paragraph"/>
        <w:spacing w:line="480" w:lineRule="auto"/>
      </w:pPr>
    </w:p>
    <w:p w:rsidR="00D30D71" w:rsidRDefault="00D30D71" w:rsidP="00D30D71">
      <w:pPr>
        <w:pStyle w:val="Paragraph"/>
        <w:spacing w:line="480" w:lineRule="auto"/>
        <w:ind w:firstLine="0"/>
        <w:rPr>
          <w:i/>
        </w:rPr>
      </w:pPr>
      <w:r w:rsidRPr="00852B14">
        <w:rPr>
          <w:i/>
        </w:rPr>
        <w:t xml:space="preserve">Summary of </w:t>
      </w:r>
      <w:r>
        <w:rPr>
          <w:i/>
        </w:rPr>
        <w:t>Gray</w:t>
      </w:r>
      <w:r w:rsidRPr="00852B14">
        <w:rPr>
          <w:i/>
        </w:rPr>
        <w:t xml:space="preserve"> Wolf reference clustering and filtering procedure.</w:t>
      </w:r>
    </w:p>
    <w:p w:rsidR="00D30D71" w:rsidRDefault="00D30D71" w:rsidP="00D30D71">
      <w:pPr>
        <w:pStyle w:val="Paragraph"/>
        <w:spacing w:line="480" w:lineRule="auto"/>
        <w:ind w:firstLine="0"/>
        <w:rPr>
          <w:i/>
        </w:rPr>
      </w:pPr>
      <w:r w:rsidRPr="00852B14">
        <w:t xml:space="preserve">First, 30,616,772 Illumina sequence reads from </w:t>
      </w:r>
      <w:r>
        <w:t>Gray</w:t>
      </w:r>
      <w:r w:rsidRPr="00852B14">
        <w:t xml:space="preserve"> Wolf sample CAN001051 were trimmed from the </w:t>
      </w:r>
      <w:r w:rsidR="00A32073">
        <w:t>5</w:t>
      </w:r>
      <w:r w:rsidRPr="00852B14">
        <w:t xml:space="preserve">’ end to a total length of 90 bp. </w:t>
      </w:r>
      <w:r>
        <w:t xml:space="preserve">Floragenex </w:t>
      </w:r>
      <w:r w:rsidRPr="00852B14">
        <w:t>used custom perl scripts to cluster 100% identical sequences. Based on the observed coverage distribution, these sequences were posited to be sequence reads from low-copy or single</w:t>
      </w:r>
      <w:r>
        <w:t>-copy</w:t>
      </w:r>
      <w:r w:rsidRPr="00852B14">
        <w:t xml:space="preserve"> RAD loci in the </w:t>
      </w:r>
      <w:r>
        <w:t>Gray</w:t>
      </w:r>
      <w:r w:rsidRPr="00852B14">
        <w:t xml:space="preserve"> Wolf genome. </w:t>
      </w:r>
      <w:r w:rsidRPr="00852B14">
        <w:lastRenderedPageBreak/>
        <w:t xml:space="preserve">Subsequently, a total of 24,009,836 RAD </w:t>
      </w:r>
      <w:r w:rsidR="0064319E">
        <w:t>sequence reads</w:t>
      </w:r>
      <w:r w:rsidRPr="00852B14">
        <w:t xml:space="preserve"> were coalesced from the </w:t>
      </w:r>
      <w:r w:rsidR="0064319E">
        <w:t>total pool of reads from Gray Wolf sample CAN001051</w:t>
      </w:r>
      <w:r w:rsidRPr="00852B14">
        <w:t>. This represented approximately 78% of the total sequence data from sample CAN001051, which were then ordered into an initial assembly.</w:t>
      </w:r>
    </w:p>
    <w:p w:rsidR="00474803" w:rsidRDefault="00474803" w:rsidP="00D30D71">
      <w:pPr>
        <w:pStyle w:val="Paragraph"/>
        <w:spacing w:line="480" w:lineRule="auto"/>
        <w:ind w:firstLine="0"/>
      </w:pPr>
    </w:p>
    <w:p w:rsidR="00D30D71" w:rsidRPr="00A320CB" w:rsidRDefault="00D30D71" w:rsidP="00D30D71">
      <w:pPr>
        <w:pStyle w:val="Paragraph"/>
        <w:spacing w:line="480" w:lineRule="auto"/>
        <w:ind w:firstLine="0"/>
        <w:rPr>
          <w:i/>
        </w:rPr>
      </w:pPr>
      <w:r w:rsidRPr="00852B14">
        <w:t xml:space="preserve">We used </w:t>
      </w:r>
      <w:r w:rsidRPr="005D318E">
        <w:t xml:space="preserve">BWA </w:t>
      </w:r>
      <w:r w:rsidR="00D525D4" w:rsidRPr="00616C88">
        <w:t xml:space="preserve">[13] </w:t>
      </w:r>
      <w:r w:rsidRPr="005D318E">
        <w:t>to</w:t>
      </w:r>
      <w:r w:rsidRPr="00852B14">
        <w:t xml:space="preserve"> condense the </w:t>
      </w:r>
      <w:r>
        <w:t>Gray</w:t>
      </w:r>
      <w:r w:rsidRPr="00852B14">
        <w:t xml:space="preserve"> Wolf assembly to fasta format and align it to itself. We set the BWA alignment conditions to allow a maximum of two haplotypes per cluster and a maximum of a 3bp mismatch between reference and query sequences </w:t>
      </w:r>
      <w:r>
        <w:t>(</w:t>
      </w:r>
      <w:r w:rsidRPr="00852B14">
        <w:t xml:space="preserve">96.6% sequence identify). This self-alignment was used to identify sequences within the assembly that carried substantial homology to one another. Clusters with more than two observed haplotypes were discarded as a potential paralog or duplicated sequence in the assembly. </w:t>
      </w:r>
    </w:p>
    <w:p w:rsidR="001A758D" w:rsidRPr="00852B14" w:rsidRDefault="001A758D" w:rsidP="00D30D71">
      <w:pPr>
        <w:pStyle w:val="Paragraph"/>
        <w:spacing w:line="480" w:lineRule="auto"/>
        <w:rPr>
          <w:b/>
          <w:highlight w:val="yellow"/>
        </w:rPr>
      </w:pPr>
    </w:p>
    <w:p w:rsidR="00D30D71" w:rsidRDefault="00D30D71" w:rsidP="00D30D71">
      <w:pPr>
        <w:pStyle w:val="Paragraph"/>
        <w:spacing w:line="480" w:lineRule="auto"/>
        <w:ind w:firstLine="0"/>
        <w:rPr>
          <w:i/>
        </w:rPr>
      </w:pPr>
      <w:r>
        <w:rPr>
          <w:i/>
        </w:rPr>
        <w:t>Hybrid Genome Simulations &amp; Mapping</w:t>
      </w:r>
    </w:p>
    <w:p w:rsidR="00D30D71" w:rsidRPr="00A320CB" w:rsidRDefault="00D30D71" w:rsidP="00D30D71">
      <w:pPr>
        <w:pStyle w:val="Paragraph"/>
        <w:spacing w:line="480" w:lineRule="auto"/>
        <w:ind w:firstLine="0"/>
        <w:rPr>
          <w:i/>
        </w:rPr>
      </w:pPr>
      <w:r>
        <w:t>W</w:t>
      </w:r>
      <w:r w:rsidRPr="00852B14">
        <w:t xml:space="preserve">e simulated hybrids of four generations </w:t>
      </w:r>
      <w:r>
        <w:t>(</w:t>
      </w:r>
      <w:r w:rsidRPr="00852B14">
        <w:t xml:space="preserve">F1, F2, backcross into both parental populations) for three putative parental population pairs: hybridization GW x WC between </w:t>
      </w:r>
      <w:r>
        <w:t>Gray</w:t>
      </w:r>
      <w:r w:rsidRPr="00852B14">
        <w:t xml:space="preserve"> Wolves </w:t>
      </w:r>
      <w:r>
        <w:t>(</w:t>
      </w:r>
      <w:r w:rsidRPr="00852B14">
        <w:t xml:space="preserve">including NWT and AB, n=4) and Western Coyotes </w:t>
      </w:r>
      <w:r>
        <w:t>(</w:t>
      </w:r>
      <w:r w:rsidRPr="00852B14">
        <w:t xml:space="preserve">n=3), GW x EW between </w:t>
      </w:r>
      <w:r>
        <w:t>Gray</w:t>
      </w:r>
      <w:r w:rsidRPr="00852B14">
        <w:t xml:space="preserve"> Wolves </w:t>
      </w:r>
      <w:r>
        <w:t>(</w:t>
      </w:r>
      <w:r w:rsidRPr="00852B14">
        <w:t xml:space="preserve">n=4) and Eastern Wolves </w:t>
      </w:r>
      <w:r>
        <w:t>(</w:t>
      </w:r>
      <w:r w:rsidRPr="00852B14">
        <w:t xml:space="preserve">n=4), and, EW x WC between Eastern Wolves </w:t>
      </w:r>
      <w:r>
        <w:t>(</w:t>
      </w:r>
      <w:r w:rsidRPr="00852B14">
        <w:t xml:space="preserve">n=4) and Western Coyotes </w:t>
      </w:r>
      <w:r>
        <w:t>(</w:t>
      </w:r>
      <w:r w:rsidRPr="00852B14">
        <w:t xml:space="preserve">n=3). First we calculated the mean allele frequencies at each SNP locus in each observed and </w:t>
      </w:r>
      <w:r w:rsidRPr="00852B14">
        <w:rPr>
          <w:i/>
        </w:rPr>
        <w:t>a priori</w:t>
      </w:r>
      <w:r w:rsidRPr="00852B14">
        <w:t xml:space="preserve"> defined parental population. Second we simulated parental populations of n=10 genotypes by sampling allele at each SNP locus within the mean observed allelic frequencies matrix using multinomial distribution. Third, from these parental populations, we associated randomly sampled haploid gametes of each parental population to simulate hybridization and built a</w:t>
      </w:r>
      <w:r w:rsidR="008D36C2">
        <w:t>n</w:t>
      </w:r>
      <w:r w:rsidRPr="00852B14">
        <w:t xml:space="preserve"> F1 population</w:t>
      </w:r>
      <w:r w:rsidR="008D36C2">
        <w:t xml:space="preserve"> of </w:t>
      </w:r>
      <w:r w:rsidR="008D36C2" w:rsidRPr="00852B14">
        <w:t>10 genotypes</w:t>
      </w:r>
      <w:r w:rsidRPr="00852B14">
        <w:t xml:space="preserve">. Introgression </w:t>
      </w:r>
      <w:r>
        <w:t>(</w:t>
      </w:r>
      <w:r w:rsidRPr="00852B14">
        <w:t xml:space="preserve">F2, backcross </w:t>
      </w:r>
      <w:r>
        <w:t xml:space="preserve">into </w:t>
      </w:r>
      <w:r w:rsidRPr="00852B14">
        <w:t xml:space="preserve">both </w:t>
      </w:r>
      <w:r w:rsidRPr="00852B14">
        <w:lastRenderedPageBreak/>
        <w:t xml:space="preserve">parental populations) was then simulated following the same rules from the F1 simulated population by randomly associated two F1 gametes </w:t>
      </w:r>
      <w:r>
        <w:t>(</w:t>
      </w:r>
      <w:r w:rsidRPr="00852B14">
        <w:t xml:space="preserve">F2), one F1 gamete and one gamete from each simulated parental population </w:t>
      </w:r>
      <w:r>
        <w:t>(</w:t>
      </w:r>
      <w:r w:rsidRPr="00852B14">
        <w:t>backcross). Simulation</w:t>
      </w:r>
      <w:r>
        <w:t>s</w:t>
      </w:r>
      <w:r w:rsidRPr="00852B14">
        <w:t xml:space="preserve"> </w:t>
      </w:r>
      <w:r>
        <w:t>used</w:t>
      </w:r>
      <w:r w:rsidRPr="00852B14">
        <w:t xml:space="preserve"> 127,235 SNP loci after </w:t>
      </w:r>
      <w:r w:rsidR="008127AB">
        <w:t>filtering for bi-allelic loci (</w:t>
      </w:r>
      <w:r w:rsidR="00474803">
        <w:t xml:space="preserve">from </w:t>
      </w:r>
      <w:r w:rsidR="008127AB">
        <w:t>197,263 reduced to 127,435)</w:t>
      </w:r>
      <w:r w:rsidR="00320122">
        <w:t xml:space="preserve"> and</w:t>
      </w:r>
      <w:r w:rsidR="008127AB">
        <w:t xml:space="preserve"> </w:t>
      </w:r>
      <w:r w:rsidR="00320122">
        <w:t xml:space="preserve">removing </w:t>
      </w:r>
      <w:r w:rsidR="008127AB">
        <w:t xml:space="preserve">200 </w:t>
      </w:r>
      <w:r w:rsidR="00320122">
        <w:t>additional</w:t>
      </w:r>
      <w:r w:rsidR="008127AB">
        <w:t xml:space="preserve"> loci for which at least one parental population showed no data</w:t>
      </w:r>
      <w:r w:rsidRPr="00852B14">
        <w:t xml:space="preserve">. Missing data at one SNP locus were replaced by </w:t>
      </w:r>
      <w:r w:rsidR="008D36C2">
        <w:t xml:space="preserve">sampling based on </w:t>
      </w:r>
      <w:r w:rsidRPr="00852B14">
        <w:t>the corresponding mean allele frequency in observed SNP data.</w:t>
      </w:r>
    </w:p>
    <w:p w:rsidR="00474803" w:rsidRDefault="00474803" w:rsidP="00D30D71">
      <w:pPr>
        <w:pStyle w:val="Paragraph"/>
        <w:spacing w:line="480" w:lineRule="auto"/>
      </w:pPr>
    </w:p>
    <w:p w:rsidR="00D30D71" w:rsidRDefault="00D30D71" w:rsidP="00D30D71">
      <w:pPr>
        <w:pStyle w:val="Paragraph"/>
        <w:spacing w:line="480" w:lineRule="auto"/>
        <w:ind w:firstLine="0"/>
      </w:pPr>
      <w:r>
        <w:t xml:space="preserve">Our hybrid genotype simulations are performed within the classical </w:t>
      </w:r>
      <w:r w:rsidRPr="00C00119">
        <w:t>“hybridization” framework</w:t>
      </w:r>
      <w:r>
        <w:t xml:space="preserve"> used in conservation biology: members of </w:t>
      </w:r>
      <w:r w:rsidRPr="00C00119">
        <w:t xml:space="preserve">two </w:t>
      </w:r>
      <w:r w:rsidRPr="007B6B0B">
        <w:rPr>
          <w:i/>
        </w:rPr>
        <w:t>a priori</w:t>
      </w:r>
      <w:r>
        <w:t xml:space="preserve"> “</w:t>
      </w:r>
      <w:r w:rsidRPr="00C00119">
        <w:t>parental</w:t>
      </w:r>
      <w:r>
        <w:t>”</w:t>
      </w:r>
      <w:r w:rsidRPr="00C00119">
        <w:t xml:space="preserve"> populations </w:t>
      </w:r>
      <w:r>
        <w:t xml:space="preserve">mate and reproduce together to lead to fertile F1 </w:t>
      </w:r>
      <w:proofErr w:type="gramStart"/>
      <w:r>
        <w:t>individuals</w:t>
      </w:r>
      <w:proofErr w:type="gramEnd"/>
      <w:r>
        <w:t xml:space="preserve"> likely introgressing parental genomes. Our </w:t>
      </w:r>
      <w:r w:rsidRPr="00BE2C55">
        <w:t xml:space="preserve">hybrid genotype </w:t>
      </w:r>
      <w:r>
        <w:t>simulations thus reflect current hybridization at a temporal scale of only a few generations.</w:t>
      </w:r>
    </w:p>
    <w:p w:rsidR="00080FDB" w:rsidRDefault="00080FDB" w:rsidP="00141E7E">
      <w:pPr>
        <w:pStyle w:val="Paragraph"/>
        <w:spacing w:line="480" w:lineRule="auto"/>
        <w:ind w:firstLine="0"/>
        <w:rPr>
          <w:i/>
        </w:rPr>
      </w:pPr>
    </w:p>
    <w:p w:rsidR="00141E7E" w:rsidRPr="00141E7E" w:rsidRDefault="00141E7E" w:rsidP="00141E7E">
      <w:pPr>
        <w:pStyle w:val="Paragraph"/>
        <w:spacing w:line="480" w:lineRule="auto"/>
        <w:ind w:firstLine="0"/>
        <w:rPr>
          <w:i/>
        </w:rPr>
      </w:pPr>
      <w:r>
        <w:rPr>
          <w:i/>
        </w:rPr>
        <w:t>Principal Components Analysis</w:t>
      </w:r>
      <w:r w:rsidRPr="00141E7E">
        <w:rPr>
          <w:i/>
        </w:rPr>
        <w:t xml:space="preserve"> </w:t>
      </w:r>
    </w:p>
    <w:p w:rsidR="00141E7E" w:rsidRPr="005E07C8" w:rsidRDefault="00141E7E" w:rsidP="00141E7E">
      <w:pPr>
        <w:pStyle w:val="Paragraph"/>
        <w:spacing w:line="480" w:lineRule="auto"/>
        <w:ind w:firstLine="0"/>
      </w:pPr>
      <w:r w:rsidRPr="00852B14">
        <w:t xml:space="preserve">We performed a principal component analysis </w:t>
      </w:r>
      <w:r>
        <w:t>(</w:t>
      </w:r>
      <w:r w:rsidRPr="00852B14">
        <w:t xml:space="preserve">PCA) on allelic frequencies </w:t>
      </w:r>
      <w:r>
        <w:t>with</w:t>
      </w:r>
      <w:r w:rsidRPr="00852B14">
        <w:t xml:space="preserve"> </w:t>
      </w:r>
      <w:r>
        <w:t>127</w:t>
      </w:r>
      <w:r w:rsidR="00CA53ED">
        <w:t>,235</w:t>
      </w:r>
      <w:r>
        <w:t xml:space="preserve"> </w:t>
      </w:r>
      <w:r w:rsidRPr="00852B14">
        <w:t>SNP genotypes</w:t>
      </w:r>
      <w:r>
        <w:t xml:space="preserve"> for 17 individuals</w:t>
      </w:r>
      <w:r w:rsidRPr="00852B14">
        <w:t xml:space="preserve">. We then projected on the PCA factorial map the simulated hybrid genotypes to assess whether or not some observed SNP genotypes matched with the simulated hybrid SNP genotypes. </w:t>
      </w:r>
      <w:r>
        <w:t>The basic idea behind this approach is to assess whether some of the observed genotypes, excluding those considered as part of the parental populations in hybrid simulations (</w:t>
      </w:r>
      <w:r w:rsidRPr="002A3109">
        <w:t>GW</w:t>
      </w:r>
      <w:r>
        <w:t xml:space="preserve">, </w:t>
      </w:r>
      <w:r w:rsidRPr="002A3109">
        <w:t>WC</w:t>
      </w:r>
      <w:r>
        <w:t xml:space="preserve">, </w:t>
      </w:r>
      <w:r w:rsidRPr="002A3109">
        <w:t>EW</w:t>
      </w:r>
      <w:r>
        <w:t xml:space="preserve">), are consistent with the genotypes that would be observed if current hybridization occurs between those parental populations. </w:t>
      </w:r>
      <w:r w:rsidRPr="006B137E">
        <w:t xml:space="preserve">All simulations and analyses were performed </w:t>
      </w:r>
      <w:r>
        <w:t>in</w:t>
      </w:r>
      <w:r w:rsidRPr="006B137E">
        <w:t xml:space="preserve"> the </w:t>
      </w:r>
      <w:r w:rsidRPr="006B137E">
        <w:rPr>
          <w:i/>
        </w:rPr>
        <w:t>adegenet</w:t>
      </w:r>
      <w:r w:rsidRPr="006B137E">
        <w:t xml:space="preserve"> </w:t>
      </w:r>
      <w:r w:rsidR="00D525D4">
        <w:t>[</w:t>
      </w:r>
      <w:r w:rsidR="00D525D4" w:rsidRPr="001C2871">
        <w:t xml:space="preserve">12] </w:t>
      </w:r>
      <w:r w:rsidRPr="001C2871">
        <w:t xml:space="preserve">and </w:t>
      </w:r>
      <w:r w:rsidRPr="001C2871">
        <w:rPr>
          <w:i/>
        </w:rPr>
        <w:t>ade4</w:t>
      </w:r>
      <w:r w:rsidRPr="001C2871">
        <w:t xml:space="preserve"> </w:t>
      </w:r>
      <w:r w:rsidR="00D525D4" w:rsidRPr="001C2871">
        <w:t xml:space="preserve">[14] </w:t>
      </w:r>
      <w:r w:rsidRPr="001C2871">
        <w:t xml:space="preserve">packages of the </w:t>
      </w:r>
      <w:r w:rsidRPr="001C2871">
        <w:rPr>
          <w:i/>
        </w:rPr>
        <w:t>R</w:t>
      </w:r>
      <w:r w:rsidRPr="001C2871">
        <w:t xml:space="preserve"> software </w:t>
      </w:r>
      <w:r w:rsidR="00D525D4" w:rsidRPr="001C2871">
        <w:t>[15]</w:t>
      </w:r>
      <w:r w:rsidR="001C2871" w:rsidRPr="001C2871">
        <w:t xml:space="preserve">. </w:t>
      </w:r>
      <w:r w:rsidRPr="001C2871">
        <w:t>We</w:t>
      </w:r>
      <w:r>
        <w:t xml:space="preserve"> implemented </w:t>
      </w:r>
      <w:r>
        <w:lastRenderedPageBreak/>
        <w:t xml:space="preserve">the colorplot function in </w:t>
      </w:r>
      <w:r>
        <w:rPr>
          <w:i/>
        </w:rPr>
        <w:t>adegenet</w:t>
      </w:r>
      <w:r>
        <w:t xml:space="preserve"> so that colors of observed genotypes result from the summary of individual scores at the three first PCs of the PCA that were translated each </w:t>
      </w:r>
      <w:r w:rsidRPr="005E219A">
        <w:t xml:space="preserve">into a channel of color </w:t>
      </w:r>
      <w:r>
        <w:t>(</w:t>
      </w:r>
      <w:r w:rsidRPr="005E219A">
        <w:t>red, green,</w:t>
      </w:r>
      <w:r>
        <w:t xml:space="preserve"> </w:t>
      </w:r>
      <w:r w:rsidRPr="005E219A">
        <w:t>and blue)</w:t>
      </w:r>
      <w:r>
        <w:t xml:space="preserve"> in the RGB color system.</w:t>
      </w:r>
    </w:p>
    <w:p w:rsidR="00143ADE" w:rsidRDefault="00143ADE" w:rsidP="00460E05">
      <w:pPr>
        <w:pStyle w:val="Paragraph"/>
        <w:spacing w:line="480" w:lineRule="auto"/>
        <w:ind w:firstLine="0"/>
        <w:rPr>
          <w:i/>
        </w:rPr>
      </w:pPr>
    </w:p>
    <w:p w:rsidR="00D57FA6" w:rsidRPr="001D1082" w:rsidRDefault="001D1082" w:rsidP="00460E05">
      <w:pPr>
        <w:pStyle w:val="Paragraph"/>
        <w:spacing w:line="480" w:lineRule="auto"/>
        <w:ind w:firstLine="0"/>
        <w:rPr>
          <w:i/>
        </w:rPr>
      </w:pPr>
      <w:r>
        <w:rPr>
          <w:i/>
        </w:rPr>
        <w:t>Two- vs Three- Species Model of Evolution</w:t>
      </w:r>
    </w:p>
    <w:p w:rsidR="00460E05" w:rsidRPr="00E125E9" w:rsidRDefault="00E125E9" w:rsidP="00460E05">
      <w:pPr>
        <w:pStyle w:val="Paragraph"/>
        <w:spacing w:line="480" w:lineRule="auto"/>
        <w:ind w:firstLine="0"/>
      </w:pPr>
      <w:r w:rsidRPr="00852B14">
        <w:t xml:space="preserve">We also highlight the </w:t>
      </w:r>
      <w:r>
        <w:t>impact</w:t>
      </w:r>
      <w:r w:rsidRPr="00852B14">
        <w:t xml:space="preserve"> </w:t>
      </w:r>
      <w:r>
        <w:t xml:space="preserve">that </w:t>
      </w:r>
      <w:r w:rsidRPr="00852B14">
        <w:t xml:space="preserve">the </w:t>
      </w:r>
      <w:r w:rsidRPr="007B6B0B">
        <w:rPr>
          <w:i/>
        </w:rPr>
        <w:t>a priori</w:t>
      </w:r>
      <w:r w:rsidRPr="00852B14">
        <w:t xml:space="preserve"> assumption of a two-species model of evolution can have on the interpretation of the results. We contrasted the results of two PCAs, one performed using only the </w:t>
      </w:r>
      <w:r>
        <w:t>Gray W</w:t>
      </w:r>
      <w:r w:rsidRPr="00852B14">
        <w:t>olves and Western Coyotes observed SNP genotypes, i.e. PCA under the two-species model hypothesis, and, the other performed using Eastern Wolves genotype</w:t>
      </w:r>
      <w:r>
        <w:t>s in addition of those of Gray W</w:t>
      </w:r>
      <w:r w:rsidRPr="00852B14">
        <w:t xml:space="preserve">olves and Western Coyotes, i.e. PCA under the three-species model hypothesis. For each of those PCA, all other genotypes </w:t>
      </w:r>
      <w:r>
        <w:t>(</w:t>
      </w:r>
      <w:r w:rsidRPr="00852B14">
        <w:t>including remaining observed ones as well as simulated ones) were then projected on the factorial map.</w:t>
      </w:r>
      <w:r>
        <w:t xml:space="preserve"> </w:t>
      </w:r>
      <w:r w:rsidR="00460E05" w:rsidRPr="00852B14">
        <w:t xml:space="preserve">PCA was first performed under the two-species hypothesis model </w:t>
      </w:r>
      <w:r w:rsidR="009F45AA">
        <w:t>(F</w:t>
      </w:r>
      <w:r w:rsidR="00460E05">
        <w:t>ig.</w:t>
      </w:r>
      <w:r w:rsidR="00460E05" w:rsidRPr="00852B14">
        <w:t xml:space="preserve"> S1) using a sub-sample of the observed SNP genotypes con</w:t>
      </w:r>
      <w:r w:rsidR="00460E05">
        <w:t>taining only those of the Gray W</w:t>
      </w:r>
      <w:r w:rsidR="00460E05" w:rsidRPr="00852B14">
        <w:t xml:space="preserve">olves and Western Coyotes. Then all other genotypes </w:t>
      </w:r>
      <w:r w:rsidR="00460E05">
        <w:t>(</w:t>
      </w:r>
      <w:r w:rsidR="00460E05" w:rsidRPr="00852B14">
        <w:t>including remaining observed ones as well as simulated ones) were projected on the factorial map.</w:t>
      </w:r>
    </w:p>
    <w:p w:rsidR="00460E05" w:rsidRDefault="00460E05" w:rsidP="00460E05">
      <w:pPr>
        <w:pStyle w:val="Paragraph"/>
        <w:spacing w:line="480" w:lineRule="auto"/>
        <w:ind w:firstLine="0"/>
        <w:rPr>
          <w:i/>
        </w:rPr>
      </w:pPr>
    </w:p>
    <w:p w:rsidR="00460E05" w:rsidRDefault="00460E05" w:rsidP="00460E05">
      <w:pPr>
        <w:pStyle w:val="Paragraph"/>
        <w:spacing w:line="480" w:lineRule="auto"/>
        <w:ind w:firstLine="0"/>
        <w:rPr>
          <w:i/>
        </w:rPr>
      </w:pPr>
      <w:r w:rsidRPr="00852B14">
        <w:t xml:space="preserve">Using the two-species model as a working hypothesis, all observed SNP genotypes </w:t>
      </w:r>
      <w:r>
        <w:t>(</w:t>
      </w:r>
      <w:r w:rsidRPr="00852B14">
        <w:t>GLBW, EW and EC) are projected within the two species GW and WC along the fir</w:t>
      </w:r>
      <w:r>
        <w:t xml:space="preserve">st PC </w:t>
      </w:r>
      <w:r w:rsidR="009F45AA">
        <w:t>on the factorial map (F</w:t>
      </w:r>
      <w:r>
        <w:t>ig.</w:t>
      </w:r>
      <w:r w:rsidRPr="00852B14">
        <w:t xml:space="preserve"> S1). Such a two-species hypothesis leads thus to interpret all observed SNP genotypes and simulated SNP genotypes as intermediate of those of GW and WC. This pattern is thus consistent with the idea that GLBW, EW and EC are various hybrids of GW and WC.</w:t>
      </w:r>
    </w:p>
    <w:p w:rsidR="00460E05" w:rsidRDefault="00460E05" w:rsidP="00460E05">
      <w:pPr>
        <w:pStyle w:val="Paragraph"/>
        <w:spacing w:line="480" w:lineRule="auto"/>
        <w:ind w:firstLine="0"/>
        <w:rPr>
          <w:i/>
        </w:rPr>
      </w:pPr>
    </w:p>
    <w:p w:rsidR="00460E05" w:rsidRDefault="00460E05" w:rsidP="00460E05">
      <w:pPr>
        <w:pStyle w:val="Paragraph"/>
        <w:spacing w:line="480" w:lineRule="auto"/>
        <w:ind w:firstLine="0"/>
        <w:rPr>
          <w:i/>
        </w:rPr>
      </w:pPr>
      <w:r w:rsidRPr="00852B14">
        <w:t>On the contrary, performing the PCA under the three-species hypothesis model reveals the importance of two principal components to explain the genotypic variability of the SNP genotypes for the 17</w:t>
      </w:r>
      <w:r w:rsidR="009F45AA">
        <w:t xml:space="preserve"> samples (eigenvalues plot, F</w:t>
      </w:r>
      <w:r>
        <w:t>ig.</w:t>
      </w:r>
      <w:r w:rsidRPr="00852B14">
        <w:t xml:space="preserve"> S2). The second PC clearly differentiated GW and WC at the bottom of the factorial map and EW at the top of the factorial map. Projected SNP genotypes, both observed ones of GLBW and EC and simulated ones, reproduced the overall pattern described in main text based on the PCA performed with all observed genotypes.</w:t>
      </w:r>
    </w:p>
    <w:p w:rsidR="00460E05" w:rsidRDefault="00460E05" w:rsidP="00460E05">
      <w:pPr>
        <w:pStyle w:val="Paragraph"/>
        <w:spacing w:line="480" w:lineRule="auto"/>
        <w:ind w:firstLine="0"/>
        <w:rPr>
          <w:i/>
        </w:rPr>
      </w:pPr>
    </w:p>
    <w:p w:rsidR="00460E05" w:rsidRDefault="00460E05" w:rsidP="008E6E30">
      <w:pPr>
        <w:pStyle w:val="Paragraph"/>
        <w:spacing w:line="480" w:lineRule="auto"/>
        <w:ind w:firstLine="0"/>
      </w:pPr>
      <w:r w:rsidRPr="00852B14">
        <w:t>Overall, the comparison of both PCAs under either the two- or the three-species model strengthened our results. Indeed, the second PC of the PCA performed on all the observed SNP genotypes was not clearly differentiated from the follow</w:t>
      </w:r>
      <w:r>
        <w:t>in</w:t>
      </w:r>
      <w:r w:rsidR="009F45AA">
        <w:t>g ones (eigenvalues plot, Fig.</w:t>
      </w:r>
      <w:r w:rsidRPr="00852B14">
        <w:t xml:space="preserve"> 1, main text). Retaining too many PCs might add random noise, namely over-interpretation, in the description of the pattern of genetic </w:t>
      </w:r>
      <w:r w:rsidRPr="006A0C55">
        <w:t xml:space="preserve">variability </w:t>
      </w:r>
      <w:r w:rsidR="00D525D4">
        <w:t>[</w:t>
      </w:r>
      <w:r w:rsidR="00942EA4" w:rsidRPr="00A41B02">
        <w:t>16</w:t>
      </w:r>
      <w:r w:rsidR="00D525D4" w:rsidRPr="00A41B02">
        <w:t>]</w:t>
      </w:r>
      <w:r w:rsidRPr="00A41B02">
        <w:t>.</w:t>
      </w:r>
      <w:r w:rsidRPr="006A0C55">
        <w:t xml:space="preserve"> However</w:t>
      </w:r>
      <w:r w:rsidRPr="00852B14">
        <w:t>, the PCA performed under the three-species hypothesis allowed us to rule out the risk of over-interpretation by highlighting two important and meaningful PCs.</w:t>
      </w:r>
      <w:r>
        <w:t xml:space="preserve"> Finally, performing the PCA </w:t>
      </w:r>
      <w:r w:rsidRPr="008E6E30">
        <w:t>without any hypothesis (eigenvalues plot, Fig. 1) did not increase the number of reliable PCs anymore, suggesting that two PCs is the most likely number of PCs to retain.</w:t>
      </w:r>
    </w:p>
    <w:p w:rsidR="00DF055F" w:rsidRPr="008E6E30" w:rsidRDefault="00DF055F" w:rsidP="008E6E30">
      <w:pPr>
        <w:pStyle w:val="Paragraph"/>
        <w:spacing w:line="480" w:lineRule="auto"/>
        <w:ind w:firstLine="0"/>
        <w:rPr>
          <w:i/>
        </w:rPr>
      </w:pPr>
    </w:p>
    <w:p w:rsidR="004A40CC" w:rsidRPr="003D5967" w:rsidRDefault="008E6E30" w:rsidP="008E6E30">
      <w:pPr>
        <w:spacing w:line="480" w:lineRule="auto"/>
        <w:rPr>
          <w:bCs/>
          <w:i/>
          <w:sz w:val="24"/>
          <w:szCs w:val="24"/>
        </w:rPr>
      </w:pPr>
      <w:r w:rsidRPr="003D5967">
        <w:rPr>
          <w:bCs/>
          <w:i/>
          <w:sz w:val="24"/>
          <w:szCs w:val="24"/>
        </w:rPr>
        <w:t>Admixture Analysis</w:t>
      </w:r>
    </w:p>
    <w:p w:rsidR="00BC6D7F" w:rsidRDefault="000147CB" w:rsidP="008E6E30">
      <w:pPr>
        <w:spacing w:line="480" w:lineRule="auto"/>
        <w:rPr>
          <w:sz w:val="24"/>
          <w:szCs w:val="24"/>
        </w:rPr>
      </w:pPr>
      <w:r>
        <w:rPr>
          <w:sz w:val="24"/>
          <w:szCs w:val="24"/>
        </w:rPr>
        <w:t xml:space="preserve">We used </w:t>
      </w:r>
      <w:r w:rsidRPr="00A41B02">
        <w:rPr>
          <w:sz w:val="24"/>
          <w:szCs w:val="24"/>
        </w:rPr>
        <w:t xml:space="preserve">ALDER </w:t>
      </w:r>
      <w:r w:rsidR="009A2818" w:rsidRPr="00A41B02">
        <w:rPr>
          <w:sz w:val="24"/>
          <w:szCs w:val="24"/>
        </w:rPr>
        <w:t>[17</w:t>
      </w:r>
      <w:r w:rsidR="00D525D4" w:rsidRPr="00A41B02">
        <w:rPr>
          <w:sz w:val="24"/>
          <w:szCs w:val="24"/>
        </w:rPr>
        <w:t xml:space="preserve">] </w:t>
      </w:r>
      <w:r w:rsidRPr="00A41B02">
        <w:rPr>
          <w:sz w:val="24"/>
          <w:szCs w:val="24"/>
        </w:rPr>
        <w:t xml:space="preserve">and </w:t>
      </w:r>
      <w:r w:rsidRPr="00A41B02">
        <w:rPr>
          <w:i/>
          <w:sz w:val="24"/>
          <w:szCs w:val="24"/>
        </w:rPr>
        <w:t xml:space="preserve">f3 </w:t>
      </w:r>
      <w:r w:rsidRPr="00A41B02">
        <w:rPr>
          <w:sz w:val="24"/>
          <w:szCs w:val="24"/>
        </w:rPr>
        <w:t>statisti</w:t>
      </w:r>
      <w:r w:rsidR="00E32992" w:rsidRPr="00A41B02">
        <w:rPr>
          <w:sz w:val="24"/>
          <w:szCs w:val="24"/>
        </w:rPr>
        <w:t>c</w:t>
      </w:r>
      <w:r w:rsidRPr="00A41B02">
        <w:rPr>
          <w:sz w:val="24"/>
          <w:szCs w:val="24"/>
        </w:rPr>
        <w:t xml:space="preserve">s </w:t>
      </w:r>
      <w:r w:rsidR="009A2818" w:rsidRPr="00A41B02">
        <w:rPr>
          <w:sz w:val="24"/>
          <w:szCs w:val="24"/>
        </w:rPr>
        <w:t>[18</w:t>
      </w:r>
      <w:proofErr w:type="gramStart"/>
      <w:r w:rsidR="009A2818" w:rsidRPr="00A41B02">
        <w:rPr>
          <w:sz w:val="24"/>
          <w:szCs w:val="24"/>
        </w:rPr>
        <w:t>,19</w:t>
      </w:r>
      <w:proofErr w:type="gramEnd"/>
      <w:r w:rsidR="00D525D4" w:rsidRPr="00A41B02">
        <w:rPr>
          <w:sz w:val="24"/>
          <w:szCs w:val="24"/>
        </w:rPr>
        <w:t xml:space="preserve">] </w:t>
      </w:r>
      <w:r w:rsidRPr="00A41B02">
        <w:rPr>
          <w:sz w:val="24"/>
          <w:szCs w:val="24"/>
        </w:rPr>
        <w:t>to test for</w:t>
      </w:r>
      <w:r w:rsidR="00026621">
        <w:rPr>
          <w:sz w:val="24"/>
          <w:szCs w:val="24"/>
        </w:rPr>
        <w:t xml:space="preserve"> evidence of</w:t>
      </w:r>
      <w:r>
        <w:rPr>
          <w:sz w:val="24"/>
          <w:szCs w:val="24"/>
        </w:rPr>
        <w:t xml:space="preserve"> admixture </w:t>
      </w:r>
      <w:r w:rsidR="00026621">
        <w:rPr>
          <w:sz w:val="24"/>
          <w:szCs w:val="24"/>
        </w:rPr>
        <w:t xml:space="preserve">among these taxa.  ALDER depends on linkage disequilibrium among neighboring loci and haplotype structure to estimate timing of admixture, and variance around estimates of </w:t>
      </w:r>
      <w:r w:rsidR="00026621" w:rsidRPr="009E3CCC">
        <w:rPr>
          <w:i/>
          <w:sz w:val="24"/>
          <w:szCs w:val="24"/>
        </w:rPr>
        <w:t>f3</w:t>
      </w:r>
      <w:r w:rsidR="00026621">
        <w:rPr>
          <w:sz w:val="24"/>
          <w:szCs w:val="24"/>
        </w:rPr>
        <w:t xml:space="preserve"> depends on the non-independence of physically linked loci, so we first placed our RAD loci on a physical map.  </w:t>
      </w:r>
      <w:r w:rsidR="00026621">
        <w:rPr>
          <w:sz w:val="24"/>
          <w:szCs w:val="24"/>
        </w:rPr>
        <w:lastRenderedPageBreak/>
        <w:t xml:space="preserve">We aligned the consensus sequences of our GW-derived RAD loci (see above) against the dog reference genome </w:t>
      </w:r>
      <w:r w:rsidR="00026621" w:rsidRPr="00722CFD">
        <w:rPr>
          <w:sz w:val="24"/>
          <w:szCs w:val="24"/>
        </w:rPr>
        <w:t>assembly</w:t>
      </w:r>
      <w:r w:rsidR="00EE0FEB" w:rsidRPr="00722CFD">
        <w:rPr>
          <w:sz w:val="24"/>
          <w:szCs w:val="24"/>
        </w:rPr>
        <w:t xml:space="preserve"> </w:t>
      </w:r>
      <w:r w:rsidR="00D525D4" w:rsidRPr="00722CFD">
        <w:rPr>
          <w:sz w:val="24"/>
          <w:szCs w:val="24"/>
        </w:rPr>
        <w:t>[</w:t>
      </w:r>
      <w:r w:rsidR="00141B20" w:rsidRPr="00722CFD">
        <w:rPr>
          <w:sz w:val="24"/>
          <w:szCs w:val="24"/>
        </w:rPr>
        <w:t>20</w:t>
      </w:r>
      <w:r w:rsidR="00D525D4" w:rsidRPr="00722CFD">
        <w:rPr>
          <w:sz w:val="24"/>
          <w:szCs w:val="24"/>
        </w:rPr>
        <w:t>]</w:t>
      </w:r>
      <w:r w:rsidR="00722CFD" w:rsidRPr="00722CFD">
        <w:rPr>
          <w:sz w:val="24"/>
          <w:szCs w:val="24"/>
        </w:rPr>
        <w:t xml:space="preserve">. </w:t>
      </w:r>
      <w:r w:rsidR="00EE0FEB" w:rsidRPr="00722CFD">
        <w:rPr>
          <w:sz w:val="24"/>
          <w:szCs w:val="24"/>
        </w:rPr>
        <w:t xml:space="preserve">We used Bowtie2 </w:t>
      </w:r>
      <w:r w:rsidR="00141B20" w:rsidRPr="00722CFD">
        <w:rPr>
          <w:sz w:val="24"/>
          <w:szCs w:val="24"/>
        </w:rPr>
        <w:t>[21</w:t>
      </w:r>
      <w:r w:rsidR="00D525D4" w:rsidRPr="00722CFD">
        <w:rPr>
          <w:sz w:val="24"/>
          <w:szCs w:val="24"/>
        </w:rPr>
        <w:t xml:space="preserve">] </w:t>
      </w:r>
      <w:r w:rsidR="00EE0FEB" w:rsidRPr="00722CFD">
        <w:rPr>
          <w:sz w:val="24"/>
          <w:szCs w:val="24"/>
        </w:rPr>
        <w:t>in end</w:t>
      </w:r>
      <w:r w:rsidR="00EE0FEB">
        <w:rPr>
          <w:sz w:val="24"/>
          <w:szCs w:val="24"/>
        </w:rPr>
        <w:t xml:space="preserve">-to-end alignment mode, allowing one mismatch in a seed length of 20bp.  This produced unique alignments for 85.9 percent of all RAD loci, so that 121,408 of our previously identified SNPs could be placed on the physical map of the dog genome.  We then used this position information for </w:t>
      </w:r>
      <w:r w:rsidR="00BC6D7F">
        <w:rPr>
          <w:sz w:val="24"/>
          <w:szCs w:val="24"/>
        </w:rPr>
        <w:t xml:space="preserve">both ALDER and </w:t>
      </w:r>
      <w:r w:rsidR="00BC6D7F" w:rsidRPr="007B028E">
        <w:rPr>
          <w:i/>
          <w:sz w:val="24"/>
          <w:szCs w:val="24"/>
        </w:rPr>
        <w:t>f3</w:t>
      </w:r>
      <w:r w:rsidR="00BC6D7F">
        <w:rPr>
          <w:sz w:val="24"/>
          <w:szCs w:val="24"/>
        </w:rPr>
        <w:t xml:space="preserve"> analyses.  ALDER found no evidence for admixture from GW and WC into EW, although jackknife significance testing failed in most cases, presumably because of low samples size of individuals.  We were unable to test for admixture in any of the other populations for the same reason.</w:t>
      </w:r>
    </w:p>
    <w:p w:rsidR="00BC6D7F" w:rsidRDefault="00BC6D7F" w:rsidP="008E6E30">
      <w:pPr>
        <w:spacing w:line="480" w:lineRule="auto"/>
        <w:rPr>
          <w:sz w:val="24"/>
          <w:szCs w:val="24"/>
        </w:rPr>
      </w:pPr>
    </w:p>
    <w:p w:rsidR="00460E05" w:rsidRDefault="00BC6D7F" w:rsidP="008E6E30">
      <w:pPr>
        <w:spacing w:line="480" w:lineRule="auto"/>
        <w:rPr>
          <w:sz w:val="24"/>
          <w:szCs w:val="24"/>
        </w:rPr>
      </w:pPr>
      <w:r>
        <w:rPr>
          <w:sz w:val="24"/>
          <w:szCs w:val="24"/>
        </w:rPr>
        <w:t xml:space="preserve">We also used the dog reference-aligned SNPs to estimate </w:t>
      </w:r>
      <w:r w:rsidRPr="0094755B">
        <w:rPr>
          <w:i/>
          <w:sz w:val="24"/>
          <w:szCs w:val="24"/>
        </w:rPr>
        <w:t>f3</w:t>
      </w:r>
      <w:r>
        <w:rPr>
          <w:sz w:val="24"/>
          <w:szCs w:val="24"/>
        </w:rPr>
        <w:t xml:space="preserve"> in a three-population analysis</w:t>
      </w:r>
      <w:r w:rsidR="00EC36B1">
        <w:rPr>
          <w:sz w:val="24"/>
          <w:szCs w:val="24"/>
        </w:rPr>
        <w:t xml:space="preserve">.  </w:t>
      </w:r>
      <w:r w:rsidR="004A40CC" w:rsidRPr="008E6E30">
        <w:rPr>
          <w:sz w:val="24"/>
          <w:szCs w:val="24"/>
        </w:rPr>
        <w:t xml:space="preserve">The </w:t>
      </w:r>
      <w:r w:rsidR="0094755B" w:rsidRPr="0094755B">
        <w:rPr>
          <w:i/>
          <w:sz w:val="24"/>
          <w:szCs w:val="24"/>
        </w:rPr>
        <w:t>f3</w:t>
      </w:r>
      <w:r w:rsidR="0094755B">
        <w:rPr>
          <w:i/>
          <w:sz w:val="24"/>
          <w:szCs w:val="24"/>
        </w:rPr>
        <w:t xml:space="preserve"> </w:t>
      </w:r>
      <w:r w:rsidR="004A40CC" w:rsidRPr="000147CB">
        <w:rPr>
          <w:sz w:val="24"/>
          <w:szCs w:val="24"/>
        </w:rPr>
        <w:t xml:space="preserve">statistic is used to identify correlations in allele frequencies that are not compatible with evolutionary history </w:t>
      </w:r>
      <w:r w:rsidR="00A84EB9">
        <w:rPr>
          <w:sz w:val="24"/>
          <w:szCs w:val="24"/>
        </w:rPr>
        <w:t xml:space="preserve">of groups </w:t>
      </w:r>
      <w:r w:rsidR="004A40CC" w:rsidRPr="000147CB">
        <w:rPr>
          <w:sz w:val="24"/>
          <w:szCs w:val="24"/>
        </w:rPr>
        <w:t>given an assumed bifurcating tree</w:t>
      </w:r>
      <w:r w:rsidR="00975FA1">
        <w:rPr>
          <w:sz w:val="24"/>
          <w:szCs w:val="24"/>
        </w:rPr>
        <w:t>;</w:t>
      </w:r>
      <w:r w:rsidR="004A40CC" w:rsidRPr="000147CB">
        <w:rPr>
          <w:sz w:val="24"/>
          <w:szCs w:val="24"/>
        </w:rPr>
        <w:t xml:space="preserve"> </w:t>
      </w:r>
      <w:r w:rsidR="007B028E">
        <w:rPr>
          <w:i/>
          <w:sz w:val="24"/>
          <w:szCs w:val="24"/>
        </w:rPr>
        <w:t xml:space="preserve">f3 </w:t>
      </w:r>
      <w:r w:rsidR="004A40CC" w:rsidRPr="000147CB">
        <w:rPr>
          <w:sz w:val="24"/>
          <w:szCs w:val="24"/>
        </w:rPr>
        <w:t xml:space="preserve">statistics are used to identify admixture in the history of the tested populations </w:t>
      </w:r>
      <w:r w:rsidR="00F4045E">
        <w:rPr>
          <w:sz w:val="24"/>
          <w:szCs w:val="24"/>
        </w:rPr>
        <w:t>[</w:t>
      </w:r>
      <w:r w:rsidR="00F4045E" w:rsidRPr="00722CFD">
        <w:rPr>
          <w:sz w:val="24"/>
          <w:szCs w:val="24"/>
        </w:rPr>
        <w:t>18</w:t>
      </w:r>
      <w:r w:rsidR="0061504C" w:rsidRPr="00722CFD">
        <w:rPr>
          <w:sz w:val="24"/>
          <w:szCs w:val="24"/>
        </w:rPr>
        <w:t>,</w:t>
      </w:r>
      <w:r w:rsidR="00722CFD">
        <w:rPr>
          <w:sz w:val="24"/>
          <w:szCs w:val="24"/>
        </w:rPr>
        <w:t xml:space="preserve"> </w:t>
      </w:r>
      <w:r w:rsidR="0061504C" w:rsidRPr="00722CFD">
        <w:rPr>
          <w:sz w:val="24"/>
          <w:szCs w:val="24"/>
        </w:rPr>
        <w:t>22</w:t>
      </w:r>
      <w:r w:rsidR="00D525D4" w:rsidRPr="00722CFD">
        <w:rPr>
          <w:sz w:val="24"/>
          <w:szCs w:val="24"/>
        </w:rPr>
        <w:t>]</w:t>
      </w:r>
      <w:r w:rsidR="000147CB" w:rsidRPr="00722CFD">
        <w:rPr>
          <w:sz w:val="24"/>
          <w:szCs w:val="24"/>
        </w:rPr>
        <w:t>.</w:t>
      </w:r>
      <w:r w:rsidR="000147CB">
        <w:rPr>
          <w:sz w:val="24"/>
          <w:szCs w:val="24"/>
        </w:rPr>
        <w:t xml:space="preserve"> </w:t>
      </w:r>
      <w:r w:rsidR="00E90789">
        <w:rPr>
          <w:sz w:val="24"/>
          <w:szCs w:val="24"/>
        </w:rPr>
        <w:t>We implemented the three-population test (</w:t>
      </w:r>
      <w:r w:rsidR="00E90789">
        <w:rPr>
          <w:i/>
          <w:sz w:val="24"/>
          <w:szCs w:val="24"/>
        </w:rPr>
        <w:t>f3</w:t>
      </w:r>
      <w:r w:rsidR="00E90789">
        <w:rPr>
          <w:sz w:val="24"/>
          <w:szCs w:val="24"/>
        </w:rPr>
        <w:t xml:space="preserve"> statistic) in</w:t>
      </w:r>
      <w:r w:rsidR="004A40CC" w:rsidRPr="000147CB">
        <w:rPr>
          <w:sz w:val="24"/>
          <w:szCs w:val="24"/>
        </w:rPr>
        <w:t xml:space="preserve"> </w:t>
      </w:r>
      <w:r w:rsidR="004A40CC" w:rsidRPr="00722CFD">
        <w:rPr>
          <w:sz w:val="24"/>
          <w:szCs w:val="24"/>
        </w:rPr>
        <w:t xml:space="preserve">Treemix </w:t>
      </w:r>
      <w:r w:rsidR="00F4045E" w:rsidRPr="00722CFD">
        <w:rPr>
          <w:sz w:val="24"/>
          <w:szCs w:val="24"/>
        </w:rPr>
        <w:t>[19</w:t>
      </w:r>
      <w:r w:rsidR="00D525D4" w:rsidRPr="00722CFD">
        <w:rPr>
          <w:sz w:val="24"/>
          <w:szCs w:val="24"/>
        </w:rPr>
        <w:t xml:space="preserve">] </w:t>
      </w:r>
      <w:r w:rsidR="00E90789" w:rsidRPr="00722CFD">
        <w:rPr>
          <w:sz w:val="24"/>
          <w:szCs w:val="24"/>
        </w:rPr>
        <w:t>for</w:t>
      </w:r>
      <w:r w:rsidR="00E90789">
        <w:rPr>
          <w:sz w:val="24"/>
          <w:szCs w:val="24"/>
        </w:rPr>
        <w:t xml:space="preserve"> all possible triplets</w:t>
      </w:r>
      <w:r w:rsidR="00EC36B1">
        <w:rPr>
          <w:sz w:val="24"/>
          <w:szCs w:val="24"/>
        </w:rPr>
        <w:t>, taking physical linkage into account</w:t>
      </w:r>
      <w:r w:rsidR="004A40CC" w:rsidRPr="000147CB">
        <w:rPr>
          <w:sz w:val="24"/>
          <w:szCs w:val="24"/>
        </w:rPr>
        <w:t>.</w:t>
      </w:r>
      <w:r w:rsidR="00EC36B1">
        <w:rPr>
          <w:sz w:val="24"/>
          <w:szCs w:val="24"/>
        </w:rPr>
        <w:t xml:space="preserve">  We tested significance of </w:t>
      </w:r>
      <w:r w:rsidR="00EC36B1" w:rsidRPr="006531B6">
        <w:rPr>
          <w:i/>
          <w:sz w:val="24"/>
          <w:szCs w:val="24"/>
        </w:rPr>
        <w:t>f3</w:t>
      </w:r>
      <w:r w:rsidR="00EC36B1">
        <w:rPr>
          <w:sz w:val="24"/>
          <w:szCs w:val="24"/>
        </w:rPr>
        <w:t xml:space="preserve"> with bootstrapping, grouping SNPs in blocks of 1, 10, 100, or 1000 to span a wide range of possible non-independence of linked loci. </w:t>
      </w:r>
      <w:r w:rsidR="004A40CC" w:rsidRPr="000147CB">
        <w:rPr>
          <w:sz w:val="24"/>
          <w:szCs w:val="24"/>
        </w:rPr>
        <w:t xml:space="preserve"> </w:t>
      </w:r>
      <w:r w:rsidR="00E90789">
        <w:rPr>
          <w:sz w:val="24"/>
          <w:szCs w:val="24"/>
        </w:rPr>
        <w:t xml:space="preserve">Results from the </w:t>
      </w:r>
      <w:r w:rsidR="00E90789">
        <w:rPr>
          <w:i/>
          <w:sz w:val="24"/>
          <w:szCs w:val="24"/>
        </w:rPr>
        <w:t>f3</w:t>
      </w:r>
      <w:r w:rsidR="00E90789">
        <w:rPr>
          <w:sz w:val="24"/>
          <w:szCs w:val="24"/>
        </w:rPr>
        <w:t xml:space="preserve"> test are available in the separate Supplementary Excel File. </w:t>
      </w:r>
      <w:r w:rsidR="00552DFB">
        <w:rPr>
          <w:sz w:val="24"/>
          <w:szCs w:val="24"/>
        </w:rPr>
        <w:t xml:space="preserve"> We do, however,</w:t>
      </w:r>
      <w:r w:rsidR="00456E98">
        <w:rPr>
          <w:sz w:val="24"/>
          <w:szCs w:val="24"/>
        </w:rPr>
        <w:t xml:space="preserve"> have concerns about the interpretation of the</w:t>
      </w:r>
      <w:r w:rsidR="00C47250">
        <w:rPr>
          <w:sz w:val="24"/>
          <w:szCs w:val="24"/>
        </w:rPr>
        <w:t>se results</w:t>
      </w:r>
      <w:r w:rsidR="00456E98">
        <w:rPr>
          <w:sz w:val="24"/>
          <w:szCs w:val="24"/>
        </w:rPr>
        <w:t>. These concerns are listed below:</w:t>
      </w:r>
    </w:p>
    <w:p w:rsidR="00456E98" w:rsidRPr="00456E98" w:rsidRDefault="00456E98" w:rsidP="00456E98">
      <w:pPr>
        <w:spacing w:line="480" w:lineRule="auto"/>
        <w:rPr>
          <w:sz w:val="24"/>
          <w:szCs w:val="24"/>
        </w:rPr>
      </w:pPr>
    </w:p>
    <w:p w:rsidR="00456E98" w:rsidRPr="00456E98" w:rsidRDefault="00456E98" w:rsidP="00456E98">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456E98">
        <w:rPr>
          <w:rFonts w:ascii="Times New Roman" w:hAnsi="Times New Roman" w:cs="Times New Roman"/>
          <w:lang w:val="en-US"/>
        </w:rPr>
        <w:t xml:space="preserve">The </w:t>
      </w:r>
      <w:r w:rsidR="00C47250">
        <w:rPr>
          <w:rFonts w:ascii="Times New Roman" w:hAnsi="Times New Roman" w:cs="Times New Roman"/>
          <w:i/>
          <w:lang w:val="en-US"/>
        </w:rPr>
        <w:t xml:space="preserve">f3 </w:t>
      </w:r>
      <w:r w:rsidR="00C47250">
        <w:rPr>
          <w:rFonts w:ascii="Times New Roman" w:hAnsi="Times New Roman" w:cs="Times New Roman"/>
          <w:lang w:val="en-US"/>
        </w:rPr>
        <w:t>statistic</w:t>
      </w:r>
      <w:r w:rsidRPr="00456E98">
        <w:rPr>
          <w:rFonts w:ascii="Times New Roman" w:hAnsi="Times New Roman" w:cs="Times New Roman"/>
          <w:lang w:val="en-US"/>
        </w:rPr>
        <w:t xml:space="preserve"> was developed to determine an</w:t>
      </w:r>
      <w:r w:rsidR="00C47250">
        <w:rPr>
          <w:rFonts w:ascii="Times New Roman" w:hAnsi="Times New Roman" w:cs="Times New Roman"/>
          <w:lang w:val="en-US"/>
        </w:rPr>
        <w:t>cient admixture events within human populations</w:t>
      </w:r>
      <w:r w:rsidRPr="00456E98">
        <w:rPr>
          <w:rFonts w:ascii="Times New Roman" w:hAnsi="Times New Roman" w:cs="Times New Roman"/>
          <w:lang w:val="en-US"/>
        </w:rPr>
        <w:t>. Thus, the test looks for fine scale levels of admixture within a species, rather than testing for significant differentiation among species. We know that Eastern Wolves have been influenced by some level of contemporary admixture with both Great Lakes-</w:t>
      </w:r>
      <w:r w:rsidRPr="00456E98">
        <w:rPr>
          <w:rFonts w:ascii="Times New Roman" w:hAnsi="Times New Roman" w:cs="Times New Roman"/>
          <w:lang w:val="en-US"/>
        </w:rPr>
        <w:lastRenderedPageBreak/>
        <w:t xml:space="preserve">Boreal Wolves and Eastern Coyotes </w:t>
      </w:r>
      <w:r w:rsidR="00D525D4" w:rsidRPr="00BE605C">
        <w:rPr>
          <w:rFonts w:ascii="Times New Roman" w:hAnsi="Times New Roman" w:cs="Times New Roman"/>
          <w:lang w:val="en-US"/>
        </w:rPr>
        <w:t>[</w:t>
      </w:r>
      <w:r w:rsidR="007A44BA" w:rsidRPr="00BE605C">
        <w:rPr>
          <w:rFonts w:ascii="Times New Roman" w:hAnsi="Times New Roman" w:cs="Times New Roman"/>
          <w:lang w:val="en-US"/>
        </w:rPr>
        <w:t>1</w:t>
      </w:r>
      <w:r w:rsidR="00D525D4" w:rsidRPr="00BE605C">
        <w:rPr>
          <w:rFonts w:ascii="Times New Roman" w:hAnsi="Times New Roman" w:cs="Times New Roman"/>
          <w:lang w:val="en-US"/>
        </w:rPr>
        <w:t>]</w:t>
      </w:r>
      <w:r w:rsidRPr="00BE605C">
        <w:rPr>
          <w:rFonts w:ascii="Times New Roman" w:hAnsi="Times New Roman" w:cs="Times New Roman"/>
          <w:lang w:val="en-US"/>
        </w:rPr>
        <w:t>, and</w:t>
      </w:r>
      <w:r w:rsidRPr="00456E98">
        <w:rPr>
          <w:rFonts w:ascii="Times New Roman" w:hAnsi="Times New Roman" w:cs="Times New Roman"/>
          <w:lang w:val="en-US"/>
        </w:rPr>
        <w:t xml:space="preserve"> therefore we would expect detection of fine scale influence from Gray Wolves and Western Coyotes within the population of Eastern Wolves (via the Great Lakes-Boreal Wolf and Eastern Coyote populations that are in geographic proximity to the Eastern Wolf population in Algonquin Park). It should not be overlooked that despite low levels of admixture, the Eastern Wolf population in Algonquin Park has remained distinct from the surrounding </w:t>
      </w:r>
      <w:r w:rsidRPr="00456E98">
        <w:rPr>
          <w:rFonts w:ascii="Times New Roman" w:hAnsi="Times New Roman" w:cs="Times New Roman"/>
          <w:i/>
          <w:lang w:val="en-US"/>
        </w:rPr>
        <w:t xml:space="preserve">Canis </w:t>
      </w:r>
      <w:r w:rsidRPr="00456E98">
        <w:rPr>
          <w:rFonts w:ascii="Times New Roman" w:hAnsi="Times New Roman" w:cs="Times New Roman"/>
          <w:lang w:val="en-US"/>
        </w:rPr>
        <w:t>types since the 1960s when the first research sampling was don</w:t>
      </w:r>
      <w:r w:rsidR="000B51A2">
        <w:rPr>
          <w:rFonts w:ascii="Times New Roman" w:hAnsi="Times New Roman" w:cs="Times New Roman"/>
          <w:lang w:val="en-US"/>
        </w:rPr>
        <w:t xml:space="preserve">e </w:t>
      </w:r>
      <w:r w:rsidR="007A44BA" w:rsidRPr="00BE605C">
        <w:rPr>
          <w:rFonts w:ascii="Times New Roman" w:hAnsi="Times New Roman" w:cs="Times New Roman"/>
          <w:lang w:val="en-US"/>
        </w:rPr>
        <w:t>[23</w:t>
      </w:r>
      <w:r w:rsidR="00D525D4" w:rsidRPr="00BE605C">
        <w:rPr>
          <w:rFonts w:ascii="Times New Roman" w:hAnsi="Times New Roman" w:cs="Times New Roman"/>
          <w:lang w:val="en-US"/>
        </w:rPr>
        <w:t>]</w:t>
      </w:r>
      <w:r w:rsidRPr="00BE605C">
        <w:rPr>
          <w:rFonts w:ascii="Times New Roman" w:hAnsi="Times New Roman" w:cs="Times New Roman"/>
          <w:lang w:val="en-US"/>
        </w:rPr>
        <w:t>.</w:t>
      </w:r>
      <w:r w:rsidRPr="00456E98">
        <w:rPr>
          <w:rFonts w:ascii="Times New Roman" w:hAnsi="Times New Roman" w:cs="Times New Roman"/>
          <w:lang w:val="en-US"/>
        </w:rPr>
        <w:t xml:space="preserve"> Although the mechanism is not well understood, there is some evidence from the Y-chromosome that assortative mating may be </w:t>
      </w:r>
      <w:r w:rsidR="00C47250">
        <w:rPr>
          <w:rFonts w:ascii="Times New Roman" w:hAnsi="Times New Roman" w:cs="Times New Roman"/>
          <w:lang w:val="en-US"/>
        </w:rPr>
        <w:t>involved</w:t>
      </w:r>
      <w:r w:rsidRPr="00456E98">
        <w:rPr>
          <w:rFonts w:ascii="Times New Roman" w:hAnsi="Times New Roman" w:cs="Times New Roman"/>
          <w:lang w:val="en-US"/>
        </w:rPr>
        <w:t xml:space="preserve"> </w:t>
      </w:r>
      <w:r w:rsidR="00D525D4">
        <w:rPr>
          <w:rFonts w:ascii="Times New Roman" w:hAnsi="Times New Roman" w:cs="Times New Roman"/>
          <w:lang w:val="en-US"/>
        </w:rPr>
        <w:t>[</w:t>
      </w:r>
      <w:r w:rsidR="007A44BA" w:rsidRPr="00BE605C">
        <w:rPr>
          <w:rFonts w:ascii="Times New Roman" w:hAnsi="Times New Roman" w:cs="Times New Roman"/>
          <w:lang w:val="en-US"/>
        </w:rPr>
        <w:t>1</w:t>
      </w:r>
      <w:r w:rsidR="00D525D4" w:rsidRPr="00BE605C">
        <w:rPr>
          <w:rFonts w:ascii="Times New Roman" w:hAnsi="Times New Roman" w:cs="Times New Roman"/>
          <w:lang w:val="en-US"/>
        </w:rPr>
        <w:t>]</w:t>
      </w:r>
      <w:r w:rsidRPr="00BE605C">
        <w:rPr>
          <w:rFonts w:ascii="Times New Roman" w:hAnsi="Times New Roman" w:cs="Times New Roman"/>
          <w:lang w:val="en-US"/>
        </w:rPr>
        <w:t>.</w:t>
      </w:r>
    </w:p>
    <w:p w:rsidR="00456E98" w:rsidRPr="00C47250" w:rsidRDefault="00456E98" w:rsidP="00456E98">
      <w:pPr>
        <w:widowControl w:val="0"/>
        <w:autoSpaceDE w:val="0"/>
        <w:autoSpaceDN w:val="0"/>
        <w:adjustRightInd w:val="0"/>
        <w:spacing w:line="480" w:lineRule="auto"/>
        <w:rPr>
          <w:sz w:val="24"/>
          <w:szCs w:val="24"/>
        </w:rPr>
      </w:pPr>
    </w:p>
    <w:p w:rsidR="00456E98" w:rsidRPr="00C47250" w:rsidRDefault="00456E98" w:rsidP="00456E98">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47250">
        <w:rPr>
          <w:rFonts w:ascii="Times New Roman" w:hAnsi="Times New Roman" w:cs="Times New Roman"/>
          <w:lang w:val="en-US"/>
        </w:rPr>
        <w:t xml:space="preserve">The </w:t>
      </w:r>
      <w:r w:rsidR="00704A43" w:rsidRPr="00C07492">
        <w:rPr>
          <w:rFonts w:ascii="Times New Roman" w:hAnsi="Times New Roman" w:cs="Times New Roman"/>
          <w:i/>
          <w:lang w:val="en-US"/>
        </w:rPr>
        <w:t>f</w:t>
      </w:r>
      <w:r w:rsidRPr="00C07492">
        <w:rPr>
          <w:rFonts w:ascii="Times New Roman" w:hAnsi="Times New Roman" w:cs="Times New Roman"/>
          <w:i/>
          <w:lang w:val="en-US"/>
        </w:rPr>
        <w:t xml:space="preserve">3 </w:t>
      </w:r>
      <w:r w:rsidRPr="00C47250">
        <w:rPr>
          <w:rFonts w:ascii="Times New Roman" w:hAnsi="Times New Roman" w:cs="Times New Roman"/>
          <w:lang w:val="en-US"/>
        </w:rPr>
        <w:t xml:space="preserve">results are contradicted by several lines of genetic and non-genetic evidence. </w:t>
      </w:r>
    </w:p>
    <w:p w:rsidR="00456E98" w:rsidRPr="00C47250" w:rsidRDefault="00456E98" w:rsidP="00456E98">
      <w:pPr>
        <w:widowControl w:val="0"/>
        <w:autoSpaceDE w:val="0"/>
        <w:autoSpaceDN w:val="0"/>
        <w:adjustRightInd w:val="0"/>
        <w:spacing w:line="480" w:lineRule="auto"/>
        <w:rPr>
          <w:sz w:val="24"/>
          <w:szCs w:val="24"/>
        </w:rPr>
      </w:pPr>
    </w:p>
    <w:p w:rsidR="00456E98" w:rsidRPr="00C47250" w:rsidRDefault="00456E98" w:rsidP="00456E98">
      <w:pPr>
        <w:pStyle w:val="ListParagraph"/>
        <w:widowControl w:val="0"/>
        <w:numPr>
          <w:ilvl w:val="1"/>
          <w:numId w:val="1"/>
        </w:numPr>
        <w:autoSpaceDE w:val="0"/>
        <w:autoSpaceDN w:val="0"/>
        <w:adjustRightInd w:val="0"/>
        <w:spacing w:line="480" w:lineRule="auto"/>
        <w:rPr>
          <w:rFonts w:ascii="Times New Roman" w:hAnsi="Times New Roman" w:cs="Times New Roman"/>
          <w:lang w:val="en-US"/>
        </w:rPr>
      </w:pPr>
      <w:r w:rsidRPr="00C47250">
        <w:rPr>
          <w:rFonts w:ascii="Times New Roman" w:hAnsi="Times New Roman" w:cs="Times New Roman"/>
          <w:lang w:val="en-US"/>
        </w:rPr>
        <w:t xml:space="preserve">In addition to the PCA and simulations presented </w:t>
      </w:r>
      <w:r w:rsidR="00704A43">
        <w:rPr>
          <w:rFonts w:ascii="Times New Roman" w:hAnsi="Times New Roman" w:cs="Times New Roman"/>
          <w:lang w:val="en-US"/>
        </w:rPr>
        <w:t>here</w:t>
      </w:r>
      <w:r w:rsidRPr="00C47250">
        <w:rPr>
          <w:rFonts w:ascii="Times New Roman" w:hAnsi="Times New Roman" w:cs="Times New Roman"/>
          <w:lang w:val="en-US"/>
        </w:rPr>
        <w:t xml:space="preserve">, the </w:t>
      </w:r>
      <w:r w:rsidR="0050227F">
        <w:rPr>
          <w:rFonts w:ascii="Times New Roman" w:hAnsi="Times New Roman" w:cs="Times New Roman"/>
          <w:i/>
          <w:lang w:val="en-US"/>
        </w:rPr>
        <w:t>f3</w:t>
      </w:r>
      <w:r w:rsidRPr="00C47250">
        <w:rPr>
          <w:rFonts w:ascii="Times New Roman" w:hAnsi="Times New Roman" w:cs="Times New Roman"/>
          <w:lang w:val="en-US"/>
        </w:rPr>
        <w:t xml:space="preserve"> results conflict with evidence of a 3-species model of </w:t>
      </w:r>
      <w:r w:rsidRPr="00C47250">
        <w:rPr>
          <w:rFonts w:ascii="Times New Roman" w:hAnsi="Times New Roman" w:cs="Times New Roman"/>
          <w:i/>
          <w:lang w:val="en-US"/>
        </w:rPr>
        <w:t xml:space="preserve">Canis </w:t>
      </w:r>
      <w:r w:rsidRPr="00C47250">
        <w:rPr>
          <w:rFonts w:ascii="Times New Roman" w:hAnsi="Times New Roman" w:cs="Times New Roman"/>
          <w:lang w:val="en-US"/>
        </w:rPr>
        <w:t xml:space="preserve">evolution suggested by both mtDNA </w:t>
      </w:r>
      <w:r w:rsidR="00D525D4">
        <w:rPr>
          <w:rFonts w:ascii="Times New Roman" w:hAnsi="Times New Roman" w:cs="Times New Roman"/>
          <w:lang w:val="en-US"/>
        </w:rPr>
        <w:t xml:space="preserve">[24] </w:t>
      </w:r>
      <w:r w:rsidRPr="008E6FA5">
        <w:rPr>
          <w:rFonts w:ascii="Times New Roman" w:hAnsi="Times New Roman" w:cs="Times New Roman"/>
          <w:lang w:val="en-US"/>
        </w:rPr>
        <w:t xml:space="preserve">and the Y-chromosome </w:t>
      </w:r>
      <w:r w:rsidR="008E6FA5">
        <w:rPr>
          <w:rFonts w:ascii="Times New Roman" w:hAnsi="Times New Roman" w:cs="Times New Roman"/>
          <w:lang w:val="en-US"/>
        </w:rPr>
        <w:t>[</w:t>
      </w:r>
      <w:r w:rsidR="00D525D4" w:rsidRPr="008E6FA5">
        <w:rPr>
          <w:rFonts w:ascii="Times New Roman" w:hAnsi="Times New Roman" w:cs="Times New Roman"/>
          <w:lang w:val="en-US"/>
        </w:rPr>
        <w:t>25]</w:t>
      </w:r>
      <w:r w:rsidRPr="00C47250">
        <w:rPr>
          <w:rFonts w:ascii="Times New Roman" w:hAnsi="Times New Roman" w:cs="Times New Roman"/>
          <w:lang w:val="en-US"/>
        </w:rPr>
        <w:t xml:space="preserve">. Both maternal and paternal markers indicate a historical branching of 3 </w:t>
      </w:r>
      <w:r w:rsidRPr="00C47250">
        <w:rPr>
          <w:rFonts w:ascii="Times New Roman" w:hAnsi="Times New Roman" w:cs="Times New Roman"/>
          <w:i/>
          <w:lang w:val="en-US"/>
        </w:rPr>
        <w:t xml:space="preserve">Canis </w:t>
      </w:r>
      <w:r w:rsidRPr="00C47250">
        <w:rPr>
          <w:rFonts w:ascii="Times New Roman" w:hAnsi="Times New Roman" w:cs="Times New Roman"/>
          <w:lang w:val="en-US"/>
        </w:rPr>
        <w:t xml:space="preserve">types. Extensive hybridization/introgression, however, has blurred these lineages within the context of the contemporary geographic landscape. </w:t>
      </w:r>
    </w:p>
    <w:p w:rsidR="00456E98" w:rsidRPr="00AA3243" w:rsidRDefault="00456E98" w:rsidP="00456E98">
      <w:pPr>
        <w:widowControl w:val="0"/>
        <w:autoSpaceDE w:val="0"/>
        <w:autoSpaceDN w:val="0"/>
        <w:adjustRightInd w:val="0"/>
        <w:spacing w:line="480" w:lineRule="auto"/>
        <w:rPr>
          <w:sz w:val="24"/>
          <w:szCs w:val="24"/>
        </w:rPr>
      </w:pPr>
    </w:p>
    <w:p w:rsidR="00456E98" w:rsidRPr="00AA3243" w:rsidRDefault="00456E98" w:rsidP="00456E98">
      <w:pPr>
        <w:pStyle w:val="ListParagraph"/>
        <w:widowControl w:val="0"/>
        <w:numPr>
          <w:ilvl w:val="1"/>
          <w:numId w:val="1"/>
        </w:numPr>
        <w:autoSpaceDE w:val="0"/>
        <w:autoSpaceDN w:val="0"/>
        <w:adjustRightInd w:val="0"/>
        <w:spacing w:line="480" w:lineRule="auto"/>
        <w:rPr>
          <w:rFonts w:ascii="Times New Roman" w:hAnsi="Times New Roman" w:cs="Times New Roman"/>
          <w:lang w:val="en-US"/>
        </w:rPr>
      </w:pPr>
      <w:r w:rsidRPr="00AA3243">
        <w:rPr>
          <w:rFonts w:ascii="Times New Roman" w:hAnsi="Times New Roman" w:cs="Times New Roman"/>
          <w:lang w:val="en-US"/>
        </w:rPr>
        <w:t xml:space="preserve">The </w:t>
      </w:r>
      <w:r w:rsidR="0050227F">
        <w:rPr>
          <w:rFonts w:ascii="Times New Roman" w:hAnsi="Times New Roman" w:cs="Times New Roman"/>
          <w:i/>
          <w:lang w:val="en-US"/>
        </w:rPr>
        <w:t>f3</w:t>
      </w:r>
      <w:r w:rsidRPr="00AA3243">
        <w:rPr>
          <w:rFonts w:ascii="Times New Roman" w:hAnsi="Times New Roman" w:cs="Times New Roman"/>
          <w:lang w:val="en-US"/>
        </w:rPr>
        <w:t xml:space="preserve"> results contradict what we know ecologically and biologically about the</w:t>
      </w:r>
      <w:r w:rsidR="00AA3243">
        <w:rPr>
          <w:rFonts w:ascii="Times New Roman" w:hAnsi="Times New Roman" w:cs="Times New Roman"/>
          <w:lang w:val="en-US"/>
        </w:rPr>
        <w:t>se</w:t>
      </w:r>
      <w:r w:rsidRPr="00AA3243">
        <w:rPr>
          <w:rFonts w:ascii="Times New Roman" w:hAnsi="Times New Roman" w:cs="Times New Roman"/>
          <w:lang w:val="en-US"/>
        </w:rPr>
        <w:t xml:space="preserve"> species. Ecologically, it is well documented and generally agreed upon that western Gray Wolves and Western </w:t>
      </w:r>
      <w:r w:rsidRPr="006D1888">
        <w:rPr>
          <w:rFonts w:ascii="Times New Roman" w:hAnsi="Times New Roman" w:cs="Times New Roman"/>
          <w:lang w:val="en-US"/>
        </w:rPr>
        <w:t>Coyotes do not in</w:t>
      </w:r>
      <w:r w:rsidR="00D864A3" w:rsidRPr="006D1888">
        <w:rPr>
          <w:rFonts w:ascii="Times New Roman" w:hAnsi="Times New Roman" w:cs="Times New Roman"/>
          <w:lang w:val="en-US"/>
        </w:rPr>
        <w:t xml:space="preserve">terbreed in the wild </w:t>
      </w:r>
      <w:r w:rsidR="006160CC" w:rsidRPr="006D1888">
        <w:rPr>
          <w:rFonts w:ascii="Times New Roman" w:hAnsi="Times New Roman" w:cs="Times New Roman"/>
          <w:lang w:val="en-US"/>
        </w:rPr>
        <w:t xml:space="preserve">[26] </w:t>
      </w:r>
      <w:r w:rsidRPr="006D1888">
        <w:rPr>
          <w:rFonts w:ascii="Times New Roman" w:hAnsi="Times New Roman" w:cs="Times New Roman"/>
          <w:lang w:val="en-US"/>
        </w:rPr>
        <w:t xml:space="preserve">and are in fact antagonistic to each other </w:t>
      </w:r>
      <w:r w:rsidR="006160CC" w:rsidRPr="006D1888">
        <w:rPr>
          <w:rFonts w:ascii="Times New Roman" w:hAnsi="Times New Roman" w:cs="Times New Roman"/>
          <w:lang w:val="en-US"/>
        </w:rPr>
        <w:t>[27]</w:t>
      </w:r>
      <w:r w:rsidRPr="006D1888">
        <w:rPr>
          <w:rFonts w:ascii="Times New Roman" w:hAnsi="Times New Roman" w:cs="Times New Roman"/>
          <w:lang w:val="en-US"/>
        </w:rPr>
        <w:t>.</w:t>
      </w:r>
      <w:r w:rsidRPr="00AA3243">
        <w:rPr>
          <w:rFonts w:ascii="Times New Roman" w:hAnsi="Times New Roman" w:cs="Times New Roman"/>
          <w:lang w:val="en-US"/>
        </w:rPr>
        <w:t xml:space="preserve"> Biologically, there is some suggestion </w:t>
      </w:r>
      <w:r w:rsidRPr="00AA3243">
        <w:rPr>
          <w:rFonts w:ascii="Times New Roman" w:hAnsi="Times New Roman" w:cs="Times New Roman"/>
          <w:lang w:val="en-US"/>
        </w:rPr>
        <w:lastRenderedPageBreak/>
        <w:t xml:space="preserve">of genetic incompatibility between western Gray Wolves and Western Coyotes as demonstrated by the difficulty of artificial insemination resulting in pregnancy and/or live births </w:t>
      </w:r>
      <w:r w:rsidR="006160CC" w:rsidRPr="00366192">
        <w:rPr>
          <w:rFonts w:ascii="Times New Roman" w:hAnsi="Times New Roman" w:cs="Times New Roman"/>
          <w:lang w:val="en-US"/>
        </w:rPr>
        <w:t>[28]</w:t>
      </w:r>
      <w:r w:rsidRPr="00366192">
        <w:rPr>
          <w:rFonts w:ascii="Times New Roman" w:hAnsi="Times New Roman" w:cs="Times New Roman"/>
          <w:lang w:val="en-US"/>
        </w:rPr>
        <w:t>.</w:t>
      </w:r>
      <w:r w:rsidRPr="00AA3243">
        <w:rPr>
          <w:rFonts w:ascii="Times New Roman" w:hAnsi="Times New Roman" w:cs="Times New Roman"/>
          <w:lang w:val="en-US"/>
        </w:rPr>
        <w:t xml:space="preserve"> </w:t>
      </w:r>
    </w:p>
    <w:p w:rsidR="00456E98" w:rsidRPr="0050227F" w:rsidRDefault="00456E98" w:rsidP="00456E98">
      <w:pPr>
        <w:widowControl w:val="0"/>
        <w:autoSpaceDE w:val="0"/>
        <w:autoSpaceDN w:val="0"/>
        <w:adjustRightInd w:val="0"/>
        <w:spacing w:line="480" w:lineRule="auto"/>
        <w:rPr>
          <w:sz w:val="24"/>
          <w:szCs w:val="24"/>
        </w:rPr>
      </w:pPr>
    </w:p>
    <w:p w:rsidR="00456E98" w:rsidRPr="0050227F" w:rsidRDefault="0050227F" w:rsidP="00456E98">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It is well doc</w:t>
      </w:r>
      <w:r w:rsidR="00D864A3">
        <w:rPr>
          <w:rFonts w:ascii="Times New Roman" w:hAnsi="Times New Roman" w:cs="Times New Roman"/>
          <w:lang w:val="en-US"/>
        </w:rPr>
        <w:t>umented that the Eastern Coyote</w:t>
      </w:r>
      <w:r>
        <w:rPr>
          <w:rFonts w:ascii="Times New Roman" w:hAnsi="Times New Roman" w:cs="Times New Roman"/>
          <w:lang w:val="en-US"/>
        </w:rPr>
        <w:t xml:space="preserve"> is </w:t>
      </w:r>
      <w:r w:rsidRPr="0050227F">
        <w:rPr>
          <w:rFonts w:ascii="Times New Roman" w:hAnsi="Times New Roman" w:cs="Times New Roman"/>
          <w:lang w:val="en-US"/>
        </w:rPr>
        <w:t xml:space="preserve">the product of a hybridization event between a Wolf (either Eastern Wolf or Great Lakes-Boreal Wolf) and a Western Coyote </w:t>
      </w:r>
      <w:r w:rsidR="006160CC">
        <w:rPr>
          <w:rFonts w:ascii="Times New Roman" w:hAnsi="Times New Roman" w:cs="Times New Roman"/>
          <w:lang w:val="en-US"/>
        </w:rPr>
        <w:t>[</w:t>
      </w:r>
      <w:r w:rsidR="006160CC" w:rsidRPr="00CA2B57">
        <w:rPr>
          <w:rFonts w:ascii="Times New Roman" w:hAnsi="Times New Roman" w:cs="Times New Roman"/>
          <w:lang w:val="en-US"/>
        </w:rPr>
        <w:t>29,</w:t>
      </w:r>
      <w:r w:rsidR="0059113E">
        <w:rPr>
          <w:rFonts w:ascii="Times New Roman" w:hAnsi="Times New Roman" w:cs="Times New Roman"/>
          <w:lang w:val="en-US"/>
        </w:rPr>
        <w:t xml:space="preserve"> </w:t>
      </w:r>
      <w:r w:rsidR="006160CC" w:rsidRPr="00CA2B57">
        <w:rPr>
          <w:rFonts w:ascii="Times New Roman" w:hAnsi="Times New Roman" w:cs="Times New Roman"/>
          <w:lang w:val="en-US"/>
        </w:rPr>
        <w:t>30]</w:t>
      </w:r>
      <w:r w:rsidRPr="00CA2B57">
        <w:rPr>
          <w:rFonts w:ascii="Times New Roman" w:hAnsi="Times New Roman" w:cs="Times New Roman"/>
          <w:lang w:val="en-US"/>
        </w:rPr>
        <w:t>.</w:t>
      </w:r>
      <w:r w:rsidRPr="0050227F">
        <w:rPr>
          <w:rFonts w:ascii="Times New Roman" w:hAnsi="Times New Roman" w:cs="Times New Roman"/>
          <w:lang w:val="en-US"/>
        </w:rPr>
        <w:t xml:space="preserve"> </w:t>
      </w:r>
      <w:r w:rsidR="00456E98" w:rsidRPr="0050227F">
        <w:rPr>
          <w:rFonts w:ascii="Times New Roman" w:hAnsi="Times New Roman" w:cs="Times New Roman"/>
          <w:lang w:val="en-US"/>
        </w:rPr>
        <w:t>Coyotes arrived in eastern North America about 100 years ago and as they inhabit</w:t>
      </w:r>
      <w:r>
        <w:rPr>
          <w:rFonts w:ascii="Times New Roman" w:hAnsi="Times New Roman" w:cs="Times New Roman"/>
          <w:lang w:val="en-US"/>
        </w:rPr>
        <w:t>ed new landscapes they interbre</w:t>
      </w:r>
      <w:r w:rsidR="00456E98" w:rsidRPr="0050227F">
        <w:rPr>
          <w:rFonts w:ascii="Times New Roman" w:hAnsi="Times New Roman" w:cs="Times New Roman"/>
          <w:lang w:val="en-US"/>
        </w:rPr>
        <w:t>d with dwindling E</w:t>
      </w:r>
      <w:r w:rsidR="00975FA1">
        <w:rPr>
          <w:rFonts w:ascii="Times New Roman" w:hAnsi="Times New Roman" w:cs="Times New Roman"/>
          <w:lang w:val="en-US"/>
        </w:rPr>
        <w:t xml:space="preserve">astern Wolves </w:t>
      </w:r>
      <w:r w:rsidR="006160CC" w:rsidRPr="00CA2B57">
        <w:rPr>
          <w:rFonts w:ascii="Times New Roman" w:hAnsi="Times New Roman" w:cs="Times New Roman"/>
          <w:lang w:val="en-US"/>
        </w:rPr>
        <w:t xml:space="preserve">[31] </w:t>
      </w:r>
      <w:r w:rsidR="00456E98" w:rsidRPr="00CA2B57">
        <w:rPr>
          <w:rFonts w:ascii="Times New Roman" w:hAnsi="Times New Roman" w:cs="Times New Roman"/>
          <w:lang w:val="en-US"/>
        </w:rPr>
        <w:t>and</w:t>
      </w:r>
      <w:r w:rsidR="00456E98" w:rsidRPr="0050227F">
        <w:rPr>
          <w:rFonts w:ascii="Times New Roman" w:hAnsi="Times New Roman" w:cs="Times New Roman"/>
          <w:lang w:val="en-US"/>
        </w:rPr>
        <w:t xml:space="preserve">/or </w:t>
      </w:r>
      <w:r w:rsidR="00496786">
        <w:rPr>
          <w:rFonts w:ascii="Times New Roman" w:hAnsi="Times New Roman" w:cs="Times New Roman"/>
          <w:lang w:val="en-US"/>
        </w:rPr>
        <w:t xml:space="preserve">Great Lakes-Boreal Wolves </w:t>
      </w:r>
      <w:r w:rsidR="006160CC">
        <w:rPr>
          <w:rFonts w:ascii="Times New Roman" w:hAnsi="Times New Roman" w:cs="Times New Roman"/>
          <w:lang w:val="en-US"/>
        </w:rPr>
        <w:t>[</w:t>
      </w:r>
      <w:r w:rsidR="006160CC" w:rsidRPr="00CA2B57">
        <w:rPr>
          <w:rFonts w:ascii="Times New Roman" w:hAnsi="Times New Roman" w:cs="Times New Roman"/>
          <w:lang w:val="en-US"/>
        </w:rPr>
        <w:t>32]</w:t>
      </w:r>
      <w:r w:rsidR="00456E98" w:rsidRPr="00CA2B57">
        <w:rPr>
          <w:rFonts w:ascii="Times New Roman" w:hAnsi="Times New Roman" w:cs="Times New Roman"/>
          <w:lang w:val="en-US"/>
        </w:rPr>
        <w:t>.</w:t>
      </w:r>
      <w:r w:rsidR="00456E98" w:rsidRPr="0050227F">
        <w:rPr>
          <w:rFonts w:ascii="Times New Roman" w:hAnsi="Times New Roman" w:cs="Times New Roman"/>
          <w:lang w:val="en-US"/>
        </w:rPr>
        <w:t xml:space="preserve"> </w:t>
      </w:r>
      <w:r w:rsidRPr="0050227F">
        <w:rPr>
          <w:rFonts w:ascii="Times New Roman" w:hAnsi="Times New Roman" w:cs="Times New Roman"/>
          <w:lang w:val="en-US"/>
        </w:rPr>
        <w:t xml:space="preserve">The </w:t>
      </w:r>
      <w:r>
        <w:rPr>
          <w:rFonts w:ascii="Times New Roman" w:hAnsi="Times New Roman" w:cs="Times New Roman"/>
          <w:i/>
          <w:lang w:val="en-US"/>
        </w:rPr>
        <w:t xml:space="preserve">f3 </w:t>
      </w:r>
      <w:r w:rsidRPr="0050227F">
        <w:rPr>
          <w:rFonts w:ascii="Times New Roman" w:hAnsi="Times New Roman" w:cs="Times New Roman"/>
          <w:lang w:val="en-US"/>
        </w:rPr>
        <w:t xml:space="preserve">results failed to identify </w:t>
      </w:r>
      <w:r>
        <w:rPr>
          <w:rFonts w:ascii="Times New Roman" w:hAnsi="Times New Roman" w:cs="Times New Roman"/>
          <w:lang w:val="en-US"/>
        </w:rPr>
        <w:t xml:space="preserve">admixture in this cluster, which brings into question the ability of the analysis to </w:t>
      </w:r>
      <w:r w:rsidR="00B065CE">
        <w:rPr>
          <w:rFonts w:ascii="Times New Roman" w:hAnsi="Times New Roman" w:cs="Times New Roman"/>
          <w:lang w:val="en-US"/>
        </w:rPr>
        <w:t xml:space="preserve">accurately </w:t>
      </w:r>
      <w:r>
        <w:rPr>
          <w:rFonts w:ascii="Times New Roman" w:hAnsi="Times New Roman" w:cs="Times New Roman"/>
          <w:lang w:val="en-US"/>
        </w:rPr>
        <w:t xml:space="preserve">detect admixture and clarify genomic ancestry in this dataset. </w:t>
      </w:r>
    </w:p>
    <w:p w:rsidR="00456E98" w:rsidRPr="0050227F" w:rsidRDefault="00456E98" w:rsidP="00456E98">
      <w:pPr>
        <w:widowControl w:val="0"/>
        <w:autoSpaceDE w:val="0"/>
        <w:autoSpaceDN w:val="0"/>
        <w:adjustRightInd w:val="0"/>
        <w:spacing w:line="480" w:lineRule="auto"/>
        <w:rPr>
          <w:sz w:val="24"/>
          <w:szCs w:val="24"/>
        </w:rPr>
      </w:pPr>
    </w:p>
    <w:p w:rsidR="00456E98" w:rsidRPr="005840AC" w:rsidRDefault="00456E98" w:rsidP="00456E98">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5840AC">
        <w:rPr>
          <w:rFonts w:ascii="Times New Roman" w:hAnsi="Times New Roman" w:cs="Times New Roman"/>
          <w:lang w:val="en-US"/>
        </w:rPr>
        <w:t xml:space="preserve">Although ALDER did not detect </w:t>
      </w:r>
      <w:r w:rsidR="005840AC">
        <w:rPr>
          <w:rFonts w:ascii="Times New Roman" w:hAnsi="Times New Roman" w:cs="Times New Roman"/>
          <w:lang w:val="en-US"/>
        </w:rPr>
        <w:t xml:space="preserve">Gray Wolf x Western Coyote </w:t>
      </w:r>
      <w:r w:rsidRPr="005840AC">
        <w:rPr>
          <w:rFonts w:ascii="Times New Roman" w:hAnsi="Times New Roman" w:cs="Times New Roman"/>
          <w:lang w:val="en-US"/>
        </w:rPr>
        <w:t xml:space="preserve">admixture in Eastern Wolves, estimates of linkage disequilibrium require large numbers of individuals. Our dataset is clearly limited by the small sample size (despite the large number of SNPs) </w:t>
      </w:r>
      <w:r w:rsidR="00D816DE">
        <w:rPr>
          <w:rFonts w:ascii="Times New Roman" w:hAnsi="Times New Roman" w:cs="Times New Roman"/>
          <w:lang w:val="en-US"/>
        </w:rPr>
        <w:t xml:space="preserve">in this analysis </w:t>
      </w:r>
      <w:r w:rsidRPr="005840AC">
        <w:rPr>
          <w:rFonts w:ascii="Times New Roman" w:hAnsi="Times New Roman" w:cs="Times New Roman"/>
          <w:lang w:val="en-US"/>
        </w:rPr>
        <w:t xml:space="preserve">as demonstrated by the inability of the software to fit decay curves for LD and the failure in some cases in the jackknife resampling.    </w:t>
      </w:r>
    </w:p>
    <w:p w:rsidR="00456E98" w:rsidRPr="005840AC" w:rsidRDefault="00456E98" w:rsidP="00456E98">
      <w:pPr>
        <w:widowControl w:val="0"/>
        <w:autoSpaceDE w:val="0"/>
        <w:autoSpaceDN w:val="0"/>
        <w:adjustRightInd w:val="0"/>
        <w:spacing w:line="480" w:lineRule="auto"/>
        <w:rPr>
          <w:sz w:val="24"/>
          <w:szCs w:val="24"/>
        </w:rPr>
      </w:pPr>
    </w:p>
    <w:p w:rsidR="00456E98" w:rsidRPr="005840AC" w:rsidRDefault="00456E98" w:rsidP="00456E98">
      <w:pPr>
        <w:widowControl w:val="0"/>
        <w:autoSpaceDE w:val="0"/>
        <w:autoSpaceDN w:val="0"/>
        <w:adjustRightInd w:val="0"/>
        <w:spacing w:line="480" w:lineRule="auto"/>
        <w:rPr>
          <w:sz w:val="24"/>
          <w:szCs w:val="24"/>
        </w:rPr>
      </w:pPr>
      <w:r w:rsidRPr="005840AC">
        <w:rPr>
          <w:sz w:val="24"/>
          <w:szCs w:val="24"/>
        </w:rPr>
        <w:t xml:space="preserve">In consideration of all the lines of evidence, we feel it would be inappropriate to interpret the </w:t>
      </w:r>
      <w:r w:rsidR="005840AC">
        <w:rPr>
          <w:i/>
          <w:sz w:val="24"/>
          <w:szCs w:val="24"/>
        </w:rPr>
        <w:t>f3</w:t>
      </w:r>
      <w:r w:rsidRPr="005840AC">
        <w:rPr>
          <w:sz w:val="24"/>
          <w:szCs w:val="24"/>
        </w:rPr>
        <w:t xml:space="preserve"> results as conclusive while ignoring the extensive genetic, biological, and ecological data that contradict the </w:t>
      </w:r>
      <w:r w:rsidR="005840AC">
        <w:rPr>
          <w:i/>
          <w:sz w:val="24"/>
          <w:szCs w:val="24"/>
        </w:rPr>
        <w:t>f3</w:t>
      </w:r>
      <w:r w:rsidRPr="005840AC">
        <w:rPr>
          <w:sz w:val="24"/>
          <w:szCs w:val="24"/>
        </w:rPr>
        <w:t xml:space="preserve"> statistics. In this regard, we recommend caution in the interpretation of the </w:t>
      </w:r>
      <w:r w:rsidR="005840AC">
        <w:rPr>
          <w:i/>
          <w:sz w:val="24"/>
          <w:szCs w:val="24"/>
        </w:rPr>
        <w:t>f3</w:t>
      </w:r>
      <w:r w:rsidRPr="005840AC">
        <w:rPr>
          <w:sz w:val="24"/>
          <w:szCs w:val="24"/>
        </w:rPr>
        <w:t xml:space="preserve"> results as it could result in </w:t>
      </w:r>
      <w:r w:rsidR="0002666E">
        <w:rPr>
          <w:sz w:val="24"/>
          <w:szCs w:val="24"/>
        </w:rPr>
        <w:t xml:space="preserve">inaccurate </w:t>
      </w:r>
      <w:r w:rsidR="007B2AD8">
        <w:rPr>
          <w:sz w:val="24"/>
          <w:szCs w:val="24"/>
        </w:rPr>
        <w:t>inferences from</w:t>
      </w:r>
      <w:r w:rsidRPr="005840AC">
        <w:rPr>
          <w:sz w:val="24"/>
          <w:szCs w:val="24"/>
        </w:rPr>
        <w:t xml:space="preserve"> genomic data in isolation of other important information.</w:t>
      </w:r>
      <w:r w:rsidR="00552DFB">
        <w:rPr>
          <w:sz w:val="24"/>
          <w:szCs w:val="24"/>
        </w:rPr>
        <w:t xml:space="preserve"> </w:t>
      </w:r>
      <w:r w:rsidR="00552DFB" w:rsidRPr="008E6E30">
        <w:rPr>
          <w:sz w:val="24"/>
          <w:szCs w:val="24"/>
        </w:rPr>
        <w:t xml:space="preserve">For this reason we focus on the individual-based PCA results, which we </w:t>
      </w:r>
      <w:r w:rsidR="00552DFB" w:rsidRPr="008E6E30">
        <w:rPr>
          <w:sz w:val="24"/>
          <w:szCs w:val="24"/>
        </w:rPr>
        <w:lastRenderedPageBreak/>
        <w:t>believe are more appropriate here where we have a large number of high-confidence genotypes across a few representative individuals from each taxon.</w:t>
      </w:r>
    </w:p>
    <w:p w:rsidR="00456E98" w:rsidRPr="00456E98" w:rsidRDefault="00456E98" w:rsidP="008E6E30">
      <w:pPr>
        <w:spacing w:line="480" w:lineRule="auto"/>
        <w:rPr>
          <w:sz w:val="24"/>
          <w:szCs w:val="24"/>
        </w:rPr>
      </w:pPr>
    </w:p>
    <w:p w:rsidR="00460E05" w:rsidRPr="008E6E30" w:rsidRDefault="00460E05" w:rsidP="008E6E30">
      <w:pPr>
        <w:pStyle w:val="Paragraph"/>
        <w:spacing w:line="480" w:lineRule="auto"/>
        <w:ind w:firstLine="0"/>
        <w:rPr>
          <w:i/>
        </w:rPr>
      </w:pPr>
      <w:r w:rsidRPr="008E6E30">
        <w:rPr>
          <w:i/>
        </w:rPr>
        <w:t>Limitations of the Data</w:t>
      </w:r>
    </w:p>
    <w:p w:rsidR="00460E05" w:rsidRPr="004A0FD4" w:rsidRDefault="00460E05" w:rsidP="00460E05">
      <w:pPr>
        <w:pStyle w:val="Paragraph"/>
        <w:spacing w:line="480" w:lineRule="auto"/>
        <w:ind w:firstLine="0"/>
      </w:pPr>
      <w:r w:rsidRPr="004A0FD4">
        <w:t xml:space="preserve">Although individual sample sizes are small, the number of markers used is substantially larger than previously reported; the small sample size is </w:t>
      </w:r>
      <w:r w:rsidR="00B97EF9">
        <w:t xml:space="preserve">somewhat </w:t>
      </w:r>
      <w:r w:rsidRPr="004A0FD4">
        <w:t xml:space="preserve">compensated by the high genomic coverage of the </w:t>
      </w:r>
      <w:r w:rsidRPr="00277ABE">
        <w:t>dataset. In addition, the samples selected for analysis are representative of the larger geographic clustering pattern based analysis on genome-wide SNP data</w:t>
      </w:r>
      <w:r w:rsidRPr="00BA68E8">
        <w:t xml:space="preserve">. Based on clustering analysis of 48K SNP data in the program STRUCTURE conducted </w:t>
      </w:r>
      <w:r w:rsidR="00F82B8C">
        <w:t xml:space="preserve">in </w:t>
      </w:r>
      <w:r w:rsidR="006160CC" w:rsidRPr="003041D2">
        <w:t>[33]</w:t>
      </w:r>
      <w:r w:rsidRPr="003041D2">
        <w:t>,</w:t>
      </w:r>
      <w:r w:rsidRPr="00BA68E8">
        <w:t xml:space="preserve"> coyotes from southern Ontario cluster with other northeastern US coyote populations; Great</w:t>
      </w:r>
      <w:r w:rsidRPr="00277ABE">
        <w:t xml:space="preserve"> Lakes-Boreal Wolves from northern Ontario cluster with those from the Great Lakes states of Wisconsin and Minnesota; western coyotes from the Canadian prairie province of Manitoba cluster with those from western United States; and Gray Wolves from the Northwest Territories cluster with those from Alaska and Yellowstone National Park. So,</w:t>
      </w:r>
      <w:r w:rsidRPr="004A0FD4">
        <w:t xml:space="preserve"> although more samples would provide more variation for hybrid simulations, it is improbable that further sampling would qualitatively alter the support for the three-species model in both the PCA and hybridization simulations. We suspect that further sampling would only increase the ability of the PCA of all SNP genotypes to more clearly identify two strongly meaningful PCs in the dataset </w:t>
      </w:r>
      <w:r w:rsidR="00F82B8C">
        <w:t>(</w:t>
      </w:r>
      <w:r w:rsidR="00143ADE">
        <w:t>F</w:t>
      </w:r>
      <w:r>
        <w:t>ig.</w:t>
      </w:r>
      <w:r w:rsidRPr="004A0FD4">
        <w:t xml:space="preserve"> S1,</w:t>
      </w:r>
      <w:r>
        <w:t xml:space="preserve"> </w:t>
      </w:r>
      <w:r w:rsidRPr="004A0FD4">
        <w:t>S2</w:t>
      </w:r>
      <w:r w:rsidR="00B52A93">
        <w:t>)</w:t>
      </w:r>
      <w:r w:rsidRPr="004A0FD4">
        <w:t>.</w:t>
      </w:r>
      <w:r w:rsidR="00A46744">
        <w:t xml:space="preserve"> As noted in the main text, further sampling may lend itself to tests of alternative evolutionary scenarios (ancient hybridization followed by drift over many generations) and </w:t>
      </w:r>
      <w:r w:rsidR="00433331">
        <w:t>provide more reliable results from</w:t>
      </w:r>
      <w:r w:rsidR="00A46744">
        <w:t xml:space="preserve"> </w:t>
      </w:r>
      <w:r w:rsidR="00433331">
        <w:t xml:space="preserve">sophisticated </w:t>
      </w:r>
      <w:r w:rsidR="00A46744">
        <w:t>tests of genomic ancestry</w:t>
      </w:r>
      <w:r w:rsidR="00433331">
        <w:t>.</w:t>
      </w:r>
      <w:r w:rsidR="00A46744">
        <w:t xml:space="preserve">  </w:t>
      </w:r>
    </w:p>
    <w:p w:rsidR="00460E05" w:rsidRPr="004A0FD4" w:rsidRDefault="00460E05" w:rsidP="00460E05">
      <w:pPr>
        <w:pStyle w:val="Paragraph"/>
        <w:spacing w:line="480" w:lineRule="auto"/>
        <w:ind w:firstLine="0"/>
        <w:rPr>
          <w:b/>
          <w:i/>
        </w:rPr>
      </w:pPr>
    </w:p>
    <w:p w:rsidR="002813B1" w:rsidRDefault="002813B1" w:rsidP="00460E05">
      <w:pPr>
        <w:pStyle w:val="Paragraph"/>
        <w:spacing w:line="480" w:lineRule="auto"/>
        <w:ind w:firstLine="0"/>
      </w:pPr>
      <w:r>
        <w:lastRenderedPageBreak/>
        <w:t xml:space="preserve">In cases where simulated hybrid genotypes do not overlap with observed genotypes, conclusions may be that either such hybrid genotypes do not exist in the wild because hybridization leading to such genotypes never occurred or that such </w:t>
      </w:r>
      <w:r w:rsidRPr="002A3109">
        <w:t>genotype</w:t>
      </w:r>
      <w:r>
        <w:t>s</w:t>
      </w:r>
      <w:r w:rsidRPr="002A3109">
        <w:t xml:space="preserve"> w</w:t>
      </w:r>
      <w:r>
        <w:t>ere</w:t>
      </w:r>
      <w:r w:rsidRPr="002A3109">
        <w:t xml:space="preserve"> never sampled</w:t>
      </w:r>
      <w:r>
        <w:t>.</w:t>
      </w:r>
    </w:p>
    <w:p w:rsidR="002813B1" w:rsidRDefault="002813B1" w:rsidP="00460E05">
      <w:pPr>
        <w:pStyle w:val="Paragraph"/>
        <w:spacing w:line="480" w:lineRule="auto"/>
        <w:ind w:firstLine="0"/>
      </w:pPr>
    </w:p>
    <w:p w:rsidR="00460E05" w:rsidRDefault="00460E05" w:rsidP="00B97EF9">
      <w:pPr>
        <w:pStyle w:val="Paragraph"/>
        <w:spacing w:line="480" w:lineRule="auto"/>
        <w:ind w:firstLine="0"/>
      </w:pPr>
      <w:r w:rsidRPr="004A0FD4">
        <w:t xml:space="preserve">We acknowledge that the geographic sampling is incomplete and we cannot rule out the possibility that Gray Wolf x Western Coyote hybrids simply were not sampled in our observed data. However, this does not </w:t>
      </w:r>
      <w:r w:rsidRPr="00277ABE">
        <w:t>influence the interpretation that the samples included in the dataset, which are representative of the larger geographic distribution, did</w:t>
      </w:r>
      <w:r w:rsidRPr="004A0FD4">
        <w:t xml:space="preserve"> not arise from Gray Wolf x Western Coyote hybridization. Red wolves are missing from the analysis due to lack of availability of samples at the time of analysis. Our results do not exclude the possibility that hybrid Great Lakes-Boreal Wolves existed historically alongside Eastern Wolves in the eastern United States</w:t>
      </w:r>
      <w:r w:rsidR="009A3D68">
        <w:t xml:space="preserve">, and </w:t>
      </w:r>
      <w:r w:rsidR="003A577D">
        <w:t>our data do not rule</w:t>
      </w:r>
      <w:r w:rsidR="00263B95">
        <w:t xml:space="preserve"> out the possibility that Eastern Wolves underwent selection </w:t>
      </w:r>
      <w:r w:rsidR="00B97EF9">
        <w:t xml:space="preserve">and/or drift </w:t>
      </w:r>
      <w:r w:rsidR="00263B95">
        <w:t>after an ancient hybridization event, although this seems unlikely since present-day gray wolves and coyotes do not interbreed in the wild</w:t>
      </w:r>
      <w:r w:rsidR="009A3D68">
        <w:t xml:space="preserve"> </w:t>
      </w:r>
      <w:r w:rsidR="00795973">
        <w:t>[</w:t>
      </w:r>
      <w:r w:rsidR="00795973" w:rsidRPr="00C128B0">
        <w:t>26]</w:t>
      </w:r>
      <w:r w:rsidR="00263B95">
        <w:t xml:space="preserve">. </w:t>
      </w:r>
      <w:r>
        <w:br w:type="page"/>
      </w:r>
    </w:p>
    <w:p w:rsidR="00460E05" w:rsidRPr="00852B14" w:rsidRDefault="00460E05" w:rsidP="00460E05">
      <w:pPr>
        <w:pStyle w:val="Paragraph"/>
      </w:pPr>
      <w:r>
        <w:rPr>
          <w:noProof/>
          <w:lang w:val="en-GB" w:eastAsia="en-GB"/>
        </w:rPr>
        <w:lastRenderedPageBreak/>
        <w:drawing>
          <wp:inline distT="0" distB="0" distL="0" distR="0" wp14:anchorId="4B591496" wp14:editId="3377ACCA">
            <wp:extent cx="5222240" cy="522224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P1051_2speciesPCAFinal.pdf"/>
                    <pic:cNvPicPr/>
                  </pic:nvPicPr>
                  <pic:blipFill>
                    <a:blip r:embed="rId7">
                      <a:extLst>
                        <a:ext uri="{28A0092B-C50C-407E-A947-70E740481C1C}">
                          <a14:useLocalDpi xmlns:a14="http://schemas.microsoft.com/office/drawing/2010/main" val="0"/>
                        </a:ext>
                      </a:extLst>
                    </a:blip>
                    <a:stretch>
                      <a:fillRect/>
                    </a:stretch>
                  </pic:blipFill>
                  <pic:spPr>
                    <a:xfrm>
                      <a:off x="0" y="0"/>
                      <a:ext cx="5222240" cy="5222240"/>
                    </a:xfrm>
                    <a:prstGeom prst="rect">
                      <a:avLst/>
                    </a:prstGeom>
                  </pic:spPr>
                </pic:pic>
              </a:graphicData>
            </a:graphic>
          </wp:inline>
        </w:drawing>
      </w:r>
    </w:p>
    <w:p w:rsidR="00460E05" w:rsidRPr="00852B14" w:rsidRDefault="00460E05" w:rsidP="00460E05">
      <w:pPr>
        <w:pStyle w:val="Paragraph"/>
      </w:pPr>
    </w:p>
    <w:p w:rsidR="00460E05" w:rsidRPr="00852B14" w:rsidRDefault="00460E05" w:rsidP="0062235B">
      <w:pPr>
        <w:pStyle w:val="Paragraph"/>
        <w:spacing w:line="480" w:lineRule="auto"/>
        <w:ind w:firstLine="0"/>
      </w:pPr>
      <w:r w:rsidRPr="00155BBF">
        <w:rPr>
          <w:b/>
        </w:rPr>
        <w:t>Fig. S1:</w:t>
      </w:r>
      <w:r w:rsidRPr="00852B14">
        <w:t xml:space="preserve"> Principal component analysis </w:t>
      </w:r>
      <w:r>
        <w:t>(</w:t>
      </w:r>
      <w:r w:rsidRPr="00852B14">
        <w:t>PCA) of genome-wide SNP data under the two</w:t>
      </w:r>
      <w:r>
        <w:t>-species hypothesis model. Colo</w:t>
      </w:r>
      <w:r w:rsidRPr="00852B14">
        <w:t xml:space="preserve">red circles and triangles are observed genotypes. See legend for various symbols that represent simulated hybrids genotypes </w:t>
      </w:r>
      <w:r>
        <w:t>(</w:t>
      </w:r>
      <w:r w:rsidRPr="00852B14">
        <w:t>see Materials and Methods). NWT = Northwest Territories, AB = Alberta, GLBW = Great Lakes-Boreal Wolves, EW = Eastern Wolves, EC = Eastern Coyotes.</w:t>
      </w:r>
    </w:p>
    <w:p w:rsidR="00460E05" w:rsidRPr="00852B14" w:rsidRDefault="00460E05" w:rsidP="00460E05">
      <w:pPr>
        <w:pStyle w:val="Paragraph"/>
      </w:pPr>
      <w:r>
        <w:rPr>
          <w:noProof/>
          <w:lang w:val="en-GB" w:eastAsia="en-GB"/>
        </w:rPr>
        <w:lastRenderedPageBreak/>
        <w:drawing>
          <wp:inline distT="0" distB="0" distL="0" distR="0" wp14:anchorId="112C833F" wp14:editId="73B3D4C3">
            <wp:extent cx="5130800" cy="513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P1051_3speciesPCAFINAL.pdf"/>
                    <pic:cNvPicPr/>
                  </pic:nvPicPr>
                  <pic:blipFill>
                    <a:blip r:embed="rId8">
                      <a:extLst>
                        <a:ext uri="{28A0092B-C50C-407E-A947-70E740481C1C}">
                          <a14:useLocalDpi xmlns:a14="http://schemas.microsoft.com/office/drawing/2010/main" val="0"/>
                        </a:ext>
                      </a:extLst>
                    </a:blip>
                    <a:stretch>
                      <a:fillRect/>
                    </a:stretch>
                  </pic:blipFill>
                  <pic:spPr>
                    <a:xfrm>
                      <a:off x="0" y="0"/>
                      <a:ext cx="5130800" cy="5130800"/>
                    </a:xfrm>
                    <a:prstGeom prst="rect">
                      <a:avLst/>
                    </a:prstGeom>
                  </pic:spPr>
                </pic:pic>
              </a:graphicData>
            </a:graphic>
          </wp:inline>
        </w:drawing>
      </w:r>
    </w:p>
    <w:p w:rsidR="00460E05" w:rsidRPr="00852B14" w:rsidRDefault="00460E05" w:rsidP="00460E05">
      <w:pPr>
        <w:pStyle w:val="Paragraph"/>
      </w:pPr>
    </w:p>
    <w:p w:rsidR="006B697C" w:rsidRDefault="00460E05" w:rsidP="00765ABA">
      <w:pPr>
        <w:pStyle w:val="Paragraph"/>
        <w:spacing w:line="480" w:lineRule="auto"/>
        <w:ind w:firstLine="0"/>
      </w:pPr>
      <w:r w:rsidRPr="00155BBF">
        <w:rPr>
          <w:b/>
        </w:rPr>
        <w:t>Fig. S2.</w:t>
      </w:r>
      <w:r w:rsidRPr="00852B14">
        <w:t xml:space="preserve"> Principal component analysis </w:t>
      </w:r>
      <w:r>
        <w:t>(</w:t>
      </w:r>
      <w:r w:rsidRPr="00852B14">
        <w:t>PCA) of genome-wide SNP data under the three</w:t>
      </w:r>
      <w:r>
        <w:t>-species hypothesis model. Colo</w:t>
      </w:r>
      <w:r w:rsidRPr="00852B14">
        <w:t xml:space="preserve">red circles and triangles are observed genotypes. See legend for various symbols that represent simulated hybrids genotypes </w:t>
      </w:r>
      <w:r>
        <w:t>(</w:t>
      </w:r>
      <w:r w:rsidRPr="00852B14">
        <w:t>see Materials and Methods). NWT=Northwest Territories, AB = Alberta, GLBW = Great Lakes-Boreal Wolves, EC = Eastern Coyotes.</w:t>
      </w:r>
    </w:p>
    <w:p w:rsidR="001B5C41" w:rsidRDefault="001B5C41">
      <w:pPr>
        <w:rPr>
          <w:rFonts w:eastAsia="Times New Roman"/>
          <w:sz w:val="24"/>
          <w:szCs w:val="24"/>
        </w:rPr>
      </w:pPr>
      <w:r>
        <w:br w:type="page"/>
      </w:r>
    </w:p>
    <w:p w:rsidR="008C5DF1" w:rsidRDefault="008C5DF1" w:rsidP="008C5DF1">
      <w:pPr>
        <w:pStyle w:val="Refhead"/>
        <w:spacing w:line="480" w:lineRule="auto"/>
      </w:pPr>
      <w:r>
        <w:lastRenderedPageBreak/>
        <w:t>List of Abbreviations:</w:t>
      </w:r>
    </w:p>
    <w:p w:rsidR="008C5DF1" w:rsidRPr="000E7E20" w:rsidRDefault="008C5DF1" w:rsidP="008C5DF1">
      <w:pPr>
        <w:pStyle w:val="Refhead"/>
        <w:spacing w:line="480" w:lineRule="auto"/>
      </w:pPr>
      <w:r>
        <w:rPr>
          <w:b w:val="0"/>
        </w:rPr>
        <w:t>AB: Alberta; APP: Algonquin Provincial Park; BX: backcross; BWA: Burrows-Wheeler Alignment; EC: eastern coyote; EW: eastern wolf; GLBW: Great Lakes-boreal wolf;</w:t>
      </w:r>
      <w:r>
        <w:t xml:space="preserve"> </w:t>
      </w:r>
      <w:r>
        <w:rPr>
          <w:b w:val="0"/>
        </w:rPr>
        <w:t>GW: gray wolf; NRDPFC: Natural Resources DNA Profiling &amp; Forensic Centre; NWT: Northwest Territories; PCA: principal components analysis;</w:t>
      </w:r>
      <w:r>
        <w:t xml:space="preserve"> </w:t>
      </w:r>
      <w:r>
        <w:rPr>
          <w:b w:val="0"/>
        </w:rPr>
        <w:t>RAD-seq: restriction-site associated DNA sequencing; SNP: single nucleotide polymorphism; VCF: variant call format</w:t>
      </w:r>
      <w:r>
        <w:t xml:space="preserve">; </w:t>
      </w:r>
      <w:r>
        <w:rPr>
          <w:b w:val="0"/>
        </w:rPr>
        <w:t>WC: Western Coyote;</w:t>
      </w:r>
      <w:r>
        <w:t xml:space="preserve"> </w:t>
      </w:r>
    </w:p>
    <w:p w:rsidR="008C5DF1" w:rsidRPr="00EC2FE0" w:rsidRDefault="00EC2FE0" w:rsidP="00765ABA">
      <w:pPr>
        <w:pStyle w:val="Paragraph"/>
        <w:spacing w:line="480" w:lineRule="auto"/>
        <w:ind w:firstLine="0"/>
        <w:rPr>
          <w:b/>
        </w:rPr>
      </w:pPr>
      <w:r w:rsidRPr="00EC2FE0">
        <w:rPr>
          <w:b/>
        </w:rPr>
        <w:t>Supplementary References:</w:t>
      </w:r>
    </w:p>
    <w:p w:rsidR="00795973" w:rsidRDefault="00795973" w:rsidP="00795973">
      <w:pPr>
        <w:pStyle w:val="Referencesandnotes"/>
        <w:spacing w:line="480" w:lineRule="auto"/>
        <w:ind w:left="0" w:firstLine="0"/>
      </w:pPr>
      <w:r>
        <w:t xml:space="preserve">1. </w:t>
      </w:r>
      <w:r w:rsidRPr="0003668B">
        <w:t>Rutledge</w:t>
      </w:r>
      <w:r>
        <w:t xml:space="preserve"> LY</w:t>
      </w:r>
      <w:r w:rsidRPr="0003668B">
        <w:t>, Garroway</w:t>
      </w:r>
      <w:r>
        <w:t xml:space="preserve"> CJ</w:t>
      </w:r>
      <w:r w:rsidRPr="0003668B">
        <w:t>, Loveless</w:t>
      </w:r>
      <w:r>
        <w:t xml:space="preserve"> KM</w:t>
      </w:r>
      <w:r w:rsidRPr="0003668B">
        <w:t xml:space="preserve">, </w:t>
      </w:r>
      <w:r>
        <w:t xml:space="preserve">Patterson BR. 2010a </w:t>
      </w:r>
      <w:r w:rsidRPr="00810F52">
        <w:t>Genetic differentiation of eastern wolves in Algonquin Park despite bridging gene flow between coyotes and Gray wolves.</w:t>
      </w:r>
      <w:r w:rsidRPr="001E4F3D">
        <w:rPr>
          <w:b/>
        </w:rPr>
        <w:t xml:space="preserve"> </w:t>
      </w:r>
      <w:r w:rsidRPr="001569DF">
        <w:rPr>
          <w:i/>
        </w:rPr>
        <w:t>Heredity</w:t>
      </w:r>
      <w:r w:rsidRPr="0003668B">
        <w:t xml:space="preserve"> </w:t>
      </w:r>
      <w:r w:rsidRPr="001569DF">
        <w:rPr>
          <w:b/>
        </w:rPr>
        <w:t>105</w:t>
      </w:r>
      <w:r>
        <w:t xml:space="preserve">, </w:t>
      </w:r>
      <w:r w:rsidRPr="0003668B">
        <w:t>520</w:t>
      </w:r>
      <w:r>
        <w:t>–</w:t>
      </w:r>
      <w:r w:rsidRPr="0003668B">
        <w:t>531</w:t>
      </w:r>
      <w:r>
        <w:t xml:space="preserve"> (doi:10.1038/hdy.2010.6).</w:t>
      </w:r>
    </w:p>
    <w:p w:rsidR="00795973" w:rsidRDefault="00795973" w:rsidP="00795973">
      <w:pPr>
        <w:pStyle w:val="Referencesandnotes"/>
        <w:spacing w:line="480" w:lineRule="auto"/>
        <w:ind w:left="0" w:firstLine="0"/>
      </w:pPr>
      <w:r>
        <w:t>2. Falush D</w:t>
      </w:r>
      <w:r w:rsidRPr="0003668B">
        <w:t xml:space="preserve">, </w:t>
      </w:r>
      <w:r>
        <w:t>Stephens M, Pritchard JK. 2003</w:t>
      </w:r>
      <w:r w:rsidRPr="0003668B">
        <w:t xml:space="preserve"> </w:t>
      </w:r>
      <w:r w:rsidRPr="00724C55">
        <w:t>Inference of population structure using multilocus genotype data: linked loci and correlated allele frequencies.</w:t>
      </w:r>
      <w:r w:rsidRPr="0003668B">
        <w:t xml:space="preserve"> </w:t>
      </w:r>
      <w:r w:rsidRPr="007D4D92">
        <w:rPr>
          <w:i/>
        </w:rPr>
        <w:t>Genetics</w:t>
      </w:r>
      <w:r>
        <w:t xml:space="preserve">. </w:t>
      </w:r>
      <w:r w:rsidRPr="007D4D92">
        <w:rPr>
          <w:b/>
        </w:rPr>
        <w:t>164</w:t>
      </w:r>
      <w:r>
        <w:t xml:space="preserve">, </w:t>
      </w:r>
      <w:r w:rsidRPr="0003668B">
        <w:t>1567</w:t>
      </w:r>
      <w:r>
        <w:t>–</w:t>
      </w:r>
      <w:r w:rsidRPr="0003668B">
        <w:t>1587</w:t>
      </w:r>
      <w:r>
        <w:t>.</w:t>
      </w:r>
    </w:p>
    <w:p w:rsidR="00C954A2" w:rsidRDefault="00C954A2" w:rsidP="00C954A2">
      <w:pPr>
        <w:pStyle w:val="Referencesandnotes"/>
        <w:spacing w:line="480" w:lineRule="auto"/>
        <w:ind w:left="0" w:firstLine="0"/>
      </w:pPr>
      <w:r>
        <w:t>3. Evanno G</w:t>
      </w:r>
      <w:r w:rsidRPr="0003668B">
        <w:t xml:space="preserve">, </w:t>
      </w:r>
      <w:r>
        <w:t xml:space="preserve">Regnau S., Goudet J. 2005 </w:t>
      </w:r>
      <w:proofErr w:type="gramStart"/>
      <w:r w:rsidRPr="00F51C43">
        <w:t>Detecting</w:t>
      </w:r>
      <w:proofErr w:type="gramEnd"/>
      <w:r w:rsidRPr="00F51C43">
        <w:t xml:space="preserve"> the number of clusters of individuals using the software STRUCTURE: a simulation study.</w:t>
      </w:r>
      <w:r>
        <w:t xml:space="preserve"> </w:t>
      </w:r>
      <w:r>
        <w:rPr>
          <w:i/>
        </w:rPr>
        <w:t>Mol.</w:t>
      </w:r>
      <w:r w:rsidRPr="007D4D92">
        <w:rPr>
          <w:i/>
        </w:rPr>
        <w:t xml:space="preserve"> Ecol</w:t>
      </w:r>
      <w:r>
        <w:rPr>
          <w:i/>
        </w:rPr>
        <w:t>.</w:t>
      </w:r>
      <w:r>
        <w:t xml:space="preserve"> </w:t>
      </w:r>
      <w:r w:rsidRPr="007D4D92">
        <w:rPr>
          <w:b/>
        </w:rPr>
        <w:t>14</w:t>
      </w:r>
      <w:r>
        <w:t xml:space="preserve">, </w:t>
      </w:r>
      <w:r w:rsidRPr="0003668B">
        <w:t>2611</w:t>
      </w:r>
      <w:r>
        <w:t>–</w:t>
      </w:r>
      <w:r w:rsidRPr="0003668B">
        <w:t>2620</w:t>
      </w:r>
      <w:r>
        <w:t xml:space="preserve"> (doi:10.1111/j.1365-294X.2005.02553.x).</w:t>
      </w:r>
    </w:p>
    <w:p w:rsidR="00D9090C" w:rsidRDefault="00D9090C" w:rsidP="00D9090C">
      <w:pPr>
        <w:pStyle w:val="Referencesandnotes"/>
        <w:spacing w:line="480" w:lineRule="auto"/>
        <w:ind w:left="0" w:firstLine="0"/>
      </w:pPr>
      <w:r>
        <w:t xml:space="preserve">4. </w:t>
      </w:r>
      <w:r w:rsidRPr="0003668B">
        <w:t>Queller</w:t>
      </w:r>
      <w:r>
        <w:t xml:space="preserve">DC, Goodnight KF. 1989 </w:t>
      </w:r>
      <w:r w:rsidRPr="00F51C43">
        <w:t>Estimating relatedness using genetic markers.</w:t>
      </w:r>
      <w:r>
        <w:t xml:space="preserve"> </w:t>
      </w:r>
      <w:r w:rsidRPr="00E25754">
        <w:rPr>
          <w:i/>
        </w:rPr>
        <w:t>Evolution</w:t>
      </w:r>
      <w:r>
        <w:t xml:space="preserve"> </w:t>
      </w:r>
      <w:r w:rsidRPr="00E25754">
        <w:rPr>
          <w:b/>
        </w:rPr>
        <w:t>43</w:t>
      </w:r>
      <w:r>
        <w:t xml:space="preserve">, </w:t>
      </w:r>
      <w:r w:rsidRPr="0003668B">
        <w:t>258</w:t>
      </w:r>
      <w:r>
        <w:t>–</w:t>
      </w:r>
      <w:r w:rsidRPr="0003668B">
        <w:t>275</w:t>
      </w:r>
      <w:r>
        <w:t xml:space="preserve"> (doi</w:t>
      </w:r>
      <w:proofErr w:type="gramStart"/>
      <w:r>
        <w:t>:10.2307</w:t>
      </w:r>
      <w:proofErr w:type="gramEnd"/>
      <w:r>
        <w:t>/2409206).</w:t>
      </w:r>
    </w:p>
    <w:p w:rsidR="00D9090C" w:rsidRDefault="00D9090C" w:rsidP="00D9090C">
      <w:pPr>
        <w:pStyle w:val="Referencesandnotes"/>
        <w:spacing w:line="480" w:lineRule="auto"/>
        <w:ind w:left="0" w:firstLine="0"/>
      </w:pPr>
      <w:r>
        <w:t xml:space="preserve">5. </w:t>
      </w:r>
      <w:r w:rsidRPr="009E3CCC">
        <w:t>Lynch</w:t>
      </w:r>
      <w:r>
        <w:t xml:space="preserve"> M, Ritland K. 1999 </w:t>
      </w:r>
      <w:r w:rsidRPr="00B02E29">
        <w:t>Estimation of pairwise relatedness with molecular markers.</w:t>
      </w:r>
      <w:r>
        <w:t xml:space="preserve"> </w:t>
      </w:r>
      <w:r w:rsidRPr="000F3445">
        <w:rPr>
          <w:i/>
        </w:rPr>
        <w:t>Genetics</w:t>
      </w:r>
      <w:r>
        <w:t xml:space="preserve"> </w:t>
      </w:r>
      <w:r w:rsidRPr="000F3445">
        <w:rPr>
          <w:b/>
        </w:rPr>
        <w:t>152</w:t>
      </w:r>
      <w:r>
        <w:t xml:space="preserve">, </w:t>
      </w:r>
      <w:r w:rsidRPr="000E52E6">
        <w:t>1753</w:t>
      </w:r>
      <w:r>
        <w:t>–</w:t>
      </w:r>
      <w:r w:rsidRPr="000E52E6">
        <w:t>1766</w:t>
      </w:r>
      <w:r>
        <w:t>.</w:t>
      </w:r>
    </w:p>
    <w:p w:rsidR="00900A09" w:rsidRDefault="00900A09" w:rsidP="00900A09">
      <w:pPr>
        <w:pStyle w:val="Referencesandnotes"/>
        <w:spacing w:line="480" w:lineRule="auto"/>
        <w:ind w:left="0" w:firstLine="0"/>
      </w:pPr>
      <w:r>
        <w:lastRenderedPageBreak/>
        <w:t>6. Peakall R</w:t>
      </w:r>
      <w:r w:rsidRPr="0003668B">
        <w:t xml:space="preserve">, </w:t>
      </w:r>
      <w:r>
        <w:t xml:space="preserve">Smouse PE. 2012 </w:t>
      </w:r>
      <w:r w:rsidRPr="00B02E29">
        <w:t>GenAlEx 6.5: genetic analysis in Excel. Population genetic software for teaching and research – an update.</w:t>
      </w:r>
      <w:r>
        <w:t xml:space="preserve"> </w:t>
      </w:r>
      <w:r w:rsidRPr="002366DA">
        <w:rPr>
          <w:i/>
        </w:rPr>
        <w:t>Bioinformatics</w:t>
      </w:r>
      <w:r>
        <w:t xml:space="preserve"> </w:t>
      </w:r>
      <w:r w:rsidRPr="002366DA">
        <w:rPr>
          <w:b/>
        </w:rPr>
        <w:t>28</w:t>
      </w:r>
      <w:r>
        <w:t xml:space="preserve">, </w:t>
      </w:r>
      <w:r w:rsidRPr="0003668B">
        <w:t>2537</w:t>
      </w:r>
      <w:r>
        <w:t>–</w:t>
      </w:r>
      <w:r w:rsidRPr="0003668B">
        <w:t>2539</w:t>
      </w:r>
      <w:r>
        <w:t xml:space="preserve"> (doi:10.1093/bioinformatics/bts460).</w:t>
      </w:r>
    </w:p>
    <w:p w:rsidR="001C431E" w:rsidRPr="00CA53ED" w:rsidRDefault="005C58DE" w:rsidP="001C7E81">
      <w:pPr>
        <w:pStyle w:val="Referencesandnotes"/>
        <w:spacing w:line="480" w:lineRule="auto"/>
        <w:ind w:left="0" w:firstLine="0"/>
        <w:rPr>
          <w:lang w:val="fr-FR"/>
        </w:rPr>
      </w:pPr>
      <w:r>
        <w:t xml:space="preserve">7. </w:t>
      </w:r>
      <w:r w:rsidR="00230C95">
        <w:t>Baird NA</w:t>
      </w:r>
      <w:r w:rsidR="001C7E81" w:rsidRPr="00C07492">
        <w:t xml:space="preserve">, </w:t>
      </w:r>
      <w:r w:rsidR="001C431E">
        <w:t>Etter PD, Atwood TS, Currey MC, Shiver AL, Lewis ZA, Selker EU, Cresko WA, Johnson EA.</w:t>
      </w:r>
      <w:r w:rsidR="005749ED">
        <w:t xml:space="preserve"> 2008</w:t>
      </w:r>
      <w:r w:rsidR="001C7E81" w:rsidRPr="00C07492">
        <w:t xml:space="preserve"> </w:t>
      </w:r>
      <w:r w:rsidR="001C7E81" w:rsidRPr="001804FE">
        <w:t xml:space="preserve">Rapid SNP discovery and genetic mapping using sequenced RAD markers. </w:t>
      </w:r>
      <w:r w:rsidR="001C7E81" w:rsidRPr="00CA53ED">
        <w:rPr>
          <w:i/>
          <w:lang w:val="fr-FR"/>
        </w:rPr>
        <w:t>PLoS ONE</w:t>
      </w:r>
      <w:r w:rsidR="001C7E81" w:rsidRPr="00CA53ED">
        <w:rPr>
          <w:lang w:val="fr-FR"/>
        </w:rPr>
        <w:t xml:space="preserve"> </w:t>
      </w:r>
      <w:r w:rsidR="001C7E81" w:rsidRPr="00CA53ED">
        <w:rPr>
          <w:b/>
          <w:lang w:val="fr-FR"/>
        </w:rPr>
        <w:t>3</w:t>
      </w:r>
      <w:r w:rsidR="00164F9B">
        <w:rPr>
          <w:lang w:val="fr-FR"/>
        </w:rPr>
        <w:t xml:space="preserve">, </w:t>
      </w:r>
      <w:r w:rsidR="001C7E81" w:rsidRPr="00CA53ED">
        <w:rPr>
          <w:lang w:val="fr-FR"/>
        </w:rPr>
        <w:t>e3376 (doi:10.1371/journal.pone.0003376).</w:t>
      </w:r>
      <w:r w:rsidR="001C431E">
        <w:rPr>
          <w:lang w:val="fr-FR"/>
        </w:rPr>
        <w:t xml:space="preserve"> </w:t>
      </w:r>
    </w:p>
    <w:p w:rsidR="005C58DE" w:rsidRDefault="005C58DE" w:rsidP="005C58DE">
      <w:pPr>
        <w:pStyle w:val="Referencesandnotes"/>
        <w:spacing w:line="480" w:lineRule="auto"/>
        <w:ind w:left="0" w:firstLine="0"/>
      </w:pPr>
      <w:r>
        <w:t xml:space="preserve">8. </w:t>
      </w:r>
      <w:r w:rsidRPr="0003668B">
        <w:t>Emerson</w:t>
      </w:r>
      <w:r>
        <w:t xml:space="preserve"> KJ</w:t>
      </w:r>
      <w:r w:rsidRPr="0003668B">
        <w:t>,</w:t>
      </w:r>
      <w:r>
        <w:t xml:space="preserve"> Merz CR, Catchen JM, Hohenlohe PA, Cresko WA, Bradshaw WE, Holzapfel CM. 2010 </w:t>
      </w:r>
      <w:r w:rsidRPr="00FD0959">
        <w:t xml:space="preserve">Resolving postglacial phylogeography using high-throughput sequencing. </w:t>
      </w:r>
      <w:r>
        <w:rPr>
          <w:i/>
        </w:rPr>
        <w:t>P. Natl. Acad. Sci. USA.</w:t>
      </w:r>
      <w:r>
        <w:t xml:space="preserve"> </w:t>
      </w:r>
      <w:r w:rsidRPr="00FE6115">
        <w:rPr>
          <w:b/>
        </w:rPr>
        <w:t>107</w:t>
      </w:r>
      <w:r>
        <w:t xml:space="preserve">, </w:t>
      </w:r>
      <w:r w:rsidRPr="0003668B">
        <w:t>16196</w:t>
      </w:r>
      <w:r>
        <w:t>–</w:t>
      </w:r>
      <w:r w:rsidRPr="0003668B">
        <w:t>16200</w:t>
      </w:r>
      <w:r>
        <w:t xml:space="preserve"> (doi:10.1073/pnas.1006538107).</w:t>
      </w:r>
    </w:p>
    <w:p w:rsidR="005C58DE" w:rsidRDefault="005C58DE" w:rsidP="005C58DE">
      <w:pPr>
        <w:pStyle w:val="Referencesandnotes"/>
        <w:spacing w:line="480" w:lineRule="auto"/>
        <w:ind w:left="0" w:firstLine="0"/>
      </w:pPr>
      <w:r>
        <w:t xml:space="preserve">9. Hohenlohe PA, Bassham S, Etter PD, Stiffler N, Johnson EA, Cresko WA. 2010 </w:t>
      </w:r>
      <w:r w:rsidRPr="00FD0959">
        <w:t>Population genomics of parallel adaptation in threespine stickleback using sequenced RAD tags.</w:t>
      </w:r>
      <w:r w:rsidRPr="0003668B">
        <w:t xml:space="preserve"> </w:t>
      </w:r>
      <w:r w:rsidRPr="00FE6115">
        <w:rPr>
          <w:i/>
        </w:rPr>
        <w:t>PLoS Genet</w:t>
      </w:r>
      <w:r>
        <w:rPr>
          <w:i/>
        </w:rPr>
        <w:t xml:space="preserve">. </w:t>
      </w:r>
      <w:r w:rsidRPr="00FE6115">
        <w:rPr>
          <w:b/>
        </w:rPr>
        <w:t>6</w:t>
      </w:r>
      <w:r>
        <w:t xml:space="preserve">, </w:t>
      </w:r>
      <w:r w:rsidRPr="0003668B">
        <w:t>e1000862</w:t>
      </w:r>
      <w:r>
        <w:t xml:space="preserve"> (doi:10.1371/journal.pgen.10000862)</w:t>
      </w:r>
      <w:r w:rsidRPr="0003668B">
        <w:t>.</w:t>
      </w:r>
    </w:p>
    <w:p w:rsidR="005C58DE" w:rsidRPr="00151645" w:rsidRDefault="002F6E34" w:rsidP="001C7E81">
      <w:pPr>
        <w:pStyle w:val="Referencesandnotes"/>
        <w:spacing w:line="480" w:lineRule="auto"/>
        <w:ind w:left="0" w:firstLine="0"/>
        <w:rPr>
          <w:iCs/>
        </w:rPr>
      </w:pPr>
      <w:r>
        <w:t xml:space="preserve">10. Langmead B, Salzberg S. 2012 Fast gapped-read alignment with Bowtie2.  </w:t>
      </w:r>
      <w:r>
        <w:rPr>
          <w:i/>
        </w:rPr>
        <w:t>Nat.</w:t>
      </w:r>
      <w:r w:rsidRPr="00CE6D05">
        <w:rPr>
          <w:i/>
        </w:rPr>
        <w:t xml:space="preserve"> Methods</w:t>
      </w:r>
      <w:r>
        <w:rPr>
          <w:i/>
        </w:rPr>
        <w:t>.</w:t>
      </w:r>
      <w:r>
        <w:t xml:space="preserve"> </w:t>
      </w:r>
      <w:r w:rsidRPr="00CE6D05">
        <w:rPr>
          <w:b/>
        </w:rPr>
        <w:t>9</w:t>
      </w:r>
      <w:r>
        <w:t>, 357-359 (doi:10.1038/nmeth.1923).</w:t>
      </w:r>
    </w:p>
    <w:p w:rsidR="001C7E81" w:rsidRDefault="00151645" w:rsidP="001C7E81">
      <w:pPr>
        <w:pStyle w:val="Referencesandnotes"/>
        <w:spacing w:line="480" w:lineRule="auto"/>
        <w:ind w:left="0" w:firstLine="0"/>
      </w:pPr>
      <w:r>
        <w:rPr>
          <w:color w:val="222222"/>
          <w:bdr w:val="none" w:sz="0" w:space="0" w:color="auto" w:frame="1"/>
          <w:lang w:val="fr-FR"/>
        </w:rPr>
        <w:t xml:space="preserve">11. </w:t>
      </w:r>
      <w:r w:rsidR="00F81F06">
        <w:rPr>
          <w:color w:val="222222"/>
          <w:bdr w:val="none" w:sz="0" w:space="0" w:color="auto" w:frame="1"/>
          <w:lang w:val="fr-FR"/>
        </w:rPr>
        <w:t>Danecek</w:t>
      </w:r>
      <w:r w:rsidR="001C7E81" w:rsidRPr="00CA53ED">
        <w:rPr>
          <w:color w:val="222222"/>
          <w:bdr w:val="none" w:sz="0" w:space="0" w:color="auto" w:frame="1"/>
          <w:lang w:val="fr-FR"/>
        </w:rPr>
        <w:t xml:space="preserve"> P</w:t>
      </w:r>
      <w:r w:rsidR="00F81F06">
        <w:rPr>
          <w:color w:val="222222"/>
          <w:bdr w:val="none" w:sz="0" w:space="0" w:color="auto" w:frame="1"/>
          <w:lang w:val="fr-FR"/>
        </w:rPr>
        <w:t>, Auton A, Abecasis G, Albers CA, Banks E, DePristo MA, Handsake RE, Lunter G, Marth GT, Sherry ST, McVean G, Durbin R, 1000 Genomes Project Analysis Group. 2011</w:t>
      </w:r>
      <w:r w:rsidR="001C7E81" w:rsidRPr="00CA53ED">
        <w:rPr>
          <w:color w:val="222222"/>
          <w:bdr w:val="none" w:sz="0" w:space="0" w:color="auto" w:frame="1"/>
          <w:lang w:val="fr-FR"/>
        </w:rPr>
        <w:t xml:space="preserve"> </w:t>
      </w:r>
      <w:r w:rsidR="001C7E81" w:rsidRPr="00344244">
        <w:rPr>
          <w:color w:val="222222"/>
          <w:bdr w:val="none" w:sz="0" w:space="0" w:color="auto" w:frame="1"/>
        </w:rPr>
        <w:t xml:space="preserve">The variant call format and VCFtools. </w:t>
      </w:r>
      <w:r w:rsidR="001C7E81" w:rsidRPr="00FE6115">
        <w:rPr>
          <w:i/>
          <w:color w:val="222222"/>
          <w:bdr w:val="none" w:sz="0" w:space="0" w:color="auto" w:frame="1"/>
        </w:rPr>
        <w:t>Bioinformatics</w:t>
      </w:r>
      <w:r w:rsidR="001C7E81">
        <w:rPr>
          <w:color w:val="222222"/>
          <w:bdr w:val="none" w:sz="0" w:space="0" w:color="auto" w:frame="1"/>
        </w:rPr>
        <w:t xml:space="preserve"> </w:t>
      </w:r>
      <w:r w:rsidR="001C7E81" w:rsidRPr="00F81F06">
        <w:rPr>
          <w:b/>
          <w:color w:val="222222"/>
          <w:bdr w:val="none" w:sz="0" w:space="0" w:color="auto" w:frame="1"/>
        </w:rPr>
        <w:t>27</w:t>
      </w:r>
      <w:r w:rsidR="00F81F06">
        <w:rPr>
          <w:color w:val="222222"/>
          <w:bdr w:val="none" w:sz="0" w:space="0" w:color="auto" w:frame="1"/>
        </w:rPr>
        <w:t xml:space="preserve">, </w:t>
      </w:r>
      <w:r w:rsidR="001C7E81" w:rsidRPr="00F81F06">
        <w:rPr>
          <w:color w:val="222222"/>
          <w:bdr w:val="none" w:sz="0" w:space="0" w:color="auto" w:frame="1"/>
        </w:rPr>
        <w:t>2156</w:t>
      </w:r>
      <w:r w:rsidR="001C7E81">
        <w:t>–</w:t>
      </w:r>
      <w:r w:rsidR="001C7E81" w:rsidRPr="00FE6115">
        <w:rPr>
          <w:color w:val="222222"/>
          <w:bdr w:val="none" w:sz="0" w:space="0" w:color="auto" w:frame="1"/>
        </w:rPr>
        <w:t>2158</w:t>
      </w:r>
      <w:r w:rsidR="00FD3B17">
        <w:rPr>
          <w:color w:val="222222"/>
          <w:bdr w:val="none" w:sz="0" w:space="0" w:color="auto" w:frame="1"/>
        </w:rPr>
        <w:t xml:space="preserve"> (doi:10.1093/bioinformatics/btr330)</w:t>
      </w:r>
      <w:r w:rsidR="001C7E81">
        <w:rPr>
          <w:color w:val="222222"/>
          <w:bdr w:val="none" w:sz="0" w:space="0" w:color="auto" w:frame="1"/>
        </w:rPr>
        <w:t>.</w:t>
      </w:r>
    </w:p>
    <w:p w:rsidR="00151645" w:rsidRDefault="00151645" w:rsidP="00151645">
      <w:pPr>
        <w:pStyle w:val="Referencesandnotes"/>
        <w:spacing w:line="480" w:lineRule="auto"/>
        <w:ind w:left="0" w:firstLine="0"/>
      </w:pPr>
      <w:r>
        <w:t xml:space="preserve">12. </w:t>
      </w:r>
      <w:r w:rsidRPr="0003668B">
        <w:t>Jombart</w:t>
      </w:r>
      <w:r>
        <w:t xml:space="preserve"> T</w:t>
      </w:r>
      <w:r w:rsidRPr="0003668B">
        <w:t xml:space="preserve">, </w:t>
      </w:r>
      <w:r>
        <w:t xml:space="preserve">Ahmed I. 2011 </w:t>
      </w:r>
      <w:r w:rsidRPr="00F17212">
        <w:rPr>
          <w:i/>
        </w:rPr>
        <w:t>adegenet 1.3-1</w:t>
      </w:r>
      <w:r w:rsidRPr="00F17212">
        <w:t xml:space="preserve">: new tools for the analysis of genome-wide SNP data. </w:t>
      </w:r>
      <w:r w:rsidRPr="003F38D2">
        <w:rPr>
          <w:i/>
        </w:rPr>
        <w:t>Bioinformatics</w:t>
      </w:r>
      <w:r>
        <w:t xml:space="preserve">. </w:t>
      </w:r>
      <w:r>
        <w:rPr>
          <w:b/>
        </w:rPr>
        <w:t>27</w:t>
      </w:r>
      <w:r>
        <w:t>, 3070-3071 (doi:</w:t>
      </w:r>
      <w:r w:rsidRPr="0003668B">
        <w:t>10.1093/bioinformatics/btr521</w:t>
      </w:r>
      <w:r>
        <w:t>).</w:t>
      </w:r>
    </w:p>
    <w:p w:rsidR="00151645" w:rsidRDefault="00151645" w:rsidP="00151645">
      <w:pPr>
        <w:pStyle w:val="Referencesandnotes"/>
        <w:spacing w:line="480" w:lineRule="auto"/>
        <w:ind w:left="0" w:firstLine="0"/>
      </w:pPr>
      <w:r>
        <w:t>13. Li H</w:t>
      </w:r>
      <w:r w:rsidRPr="0003668B">
        <w:t xml:space="preserve">, </w:t>
      </w:r>
      <w:r>
        <w:t xml:space="preserve">Durbin R. 2009 </w:t>
      </w:r>
      <w:r w:rsidRPr="00E61093">
        <w:t xml:space="preserve">Fast and accurate short read alignment with Burrows-Wheeler Transform. </w:t>
      </w:r>
      <w:r w:rsidRPr="002F0D0C">
        <w:rPr>
          <w:i/>
        </w:rPr>
        <w:t>Bioinformatics</w:t>
      </w:r>
      <w:r>
        <w:t xml:space="preserve">. </w:t>
      </w:r>
      <w:r w:rsidRPr="002F0D0C">
        <w:rPr>
          <w:b/>
        </w:rPr>
        <w:t>25</w:t>
      </w:r>
      <w:r>
        <w:t xml:space="preserve">, </w:t>
      </w:r>
      <w:r w:rsidRPr="0003668B">
        <w:t>1754</w:t>
      </w:r>
      <w:r>
        <w:t>–</w:t>
      </w:r>
      <w:r w:rsidRPr="0003668B">
        <w:t>60</w:t>
      </w:r>
      <w:r>
        <w:t xml:space="preserve"> (doi:10.1093/bioinformatics/btp324).</w:t>
      </w:r>
    </w:p>
    <w:p w:rsidR="008A23F0" w:rsidRDefault="00151645" w:rsidP="008A23F0">
      <w:pPr>
        <w:pStyle w:val="Referencesandnotes"/>
        <w:spacing w:line="480" w:lineRule="auto"/>
        <w:ind w:left="0" w:firstLine="0"/>
      </w:pPr>
      <w:r>
        <w:lastRenderedPageBreak/>
        <w:t xml:space="preserve">14. </w:t>
      </w:r>
      <w:r w:rsidR="008A23F0">
        <w:t>Dray S</w:t>
      </w:r>
      <w:r w:rsidR="008A23F0" w:rsidRPr="0003668B">
        <w:t xml:space="preserve">, </w:t>
      </w:r>
      <w:r w:rsidR="008A23F0">
        <w:t xml:space="preserve">Dufour AB. 2007 </w:t>
      </w:r>
      <w:proofErr w:type="gramStart"/>
      <w:r w:rsidR="008A23F0" w:rsidRPr="00E61093">
        <w:t>The</w:t>
      </w:r>
      <w:proofErr w:type="gramEnd"/>
      <w:r w:rsidR="008A23F0" w:rsidRPr="00E61093">
        <w:t xml:space="preserve"> ade4 package: implementing the duality diagram for ecologists. </w:t>
      </w:r>
      <w:r w:rsidR="008A23F0">
        <w:rPr>
          <w:i/>
        </w:rPr>
        <w:t>J.</w:t>
      </w:r>
      <w:r w:rsidR="00796528">
        <w:rPr>
          <w:i/>
        </w:rPr>
        <w:t xml:space="preserve"> </w:t>
      </w:r>
      <w:r w:rsidR="008A23F0">
        <w:rPr>
          <w:i/>
        </w:rPr>
        <w:t>Stat.</w:t>
      </w:r>
      <w:r w:rsidR="00796528">
        <w:rPr>
          <w:i/>
        </w:rPr>
        <w:t xml:space="preserve"> </w:t>
      </w:r>
      <w:r w:rsidR="008A23F0" w:rsidRPr="002F0D0C">
        <w:rPr>
          <w:i/>
        </w:rPr>
        <w:t>Softw</w:t>
      </w:r>
      <w:r w:rsidR="008A23F0">
        <w:t xml:space="preserve">. </w:t>
      </w:r>
      <w:r w:rsidR="008A23F0" w:rsidRPr="002F0D0C">
        <w:rPr>
          <w:b/>
        </w:rPr>
        <w:t>22</w:t>
      </w:r>
      <w:r w:rsidR="008A23F0" w:rsidRPr="00F81F06">
        <w:t>,</w:t>
      </w:r>
      <w:r w:rsidR="00F81F06">
        <w:t xml:space="preserve"> </w:t>
      </w:r>
      <w:r w:rsidR="008A23F0" w:rsidRPr="0003668B">
        <w:t>1</w:t>
      </w:r>
      <w:r w:rsidR="008A23F0">
        <w:t>–</w:t>
      </w:r>
      <w:r w:rsidR="008A23F0" w:rsidRPr="0003668B">
        <w:t>20</w:t>
      </w:r>
      <w:r w:rsidR="008A23F0">
        <w:t>.</w:t>
      </w:r>
    </w:p>
    <w:p w:rsidR="00151645" w:rsidRDefault="00151645" w:rsidP="00151645">
      <w:pPr>
        <w:pStyle w:val="Referencesandnotes"/>
        <w:spacing w:line="480" w:lineRule="auto"/>
        <w:ind w:left="0" w:firstLine="0"/>
      </w:pPr>
      <w:r>
        <w:t>15. R Core Team. 2014 R:</w:t>
      </w:r>
      <w:r w:rsidRPr="0003668B">
        <w:t xml:space="preserve"> A language and environment for statistical computing. R Foundation for Statistical Computing, Vienna, Austria</w:t>
      </w:r>
      <w:r>
        <w:t>; (</w:t>
      </w:r>
      <w:r w:rsidRPr="00B46FDC">
        <w:t>http://www.R-project.org/</w:t>
      </w:r>
      <w:r>
        <w:t>).</w:t>
      </w:r>
    </w:p>
    <w:p w:rsidR="00942EA4" w:rsidRDefault="00942EA4" w:rsidP="00942EA4">
      <w:pPr>
        <w:pStyle w:val="Referencesandnotes"/>
        <w:spacing w:line="480" w:lineRule="auto"/>
        <w:ind w:left="0" w:firstLine="0"/>
      </w:pPr>
      <w:r>
        <w:t xml:space="preserve">16. </w:t>
      </w:r>
      <w:r w:rsidRPr="0003668B">
        <w:t>Peres-Neto</w:t>
      </w:r>
      <w:r>
        <w:t xml:space="preserve"> PR</w:t>
      </w:r>
      <w:r w:rsidRPr="0003668B">
        <w:t>, Jackson</w:t>
      </w:r>
      <w:r>
        <w:t xml:space="preserve"> D</w:t>
      </w:r>
      <w:r w:rsidRPr="0003668B">
        <w:t>, Somers</w:t>
      </w:r>
      <w:r>
        <w:t xml:space="preserve"> K. 2005</w:t>
      </w:r>
      <w:r w:rsidRPr="00C95B0B">
        <w:t xml:space="preserve"> How many principal components? Stopping rules for determining the number of non-trivial axes revisited.</w:t>
      </w:r>
      <w:r>
        <w:t xml:space="preserve"> </w:t>
      </w:r>
      <w:r>
        <w:rPr>
          <w:i/>
        </w:rPr>
        <w:t>Comput. Stat.</w:t>
      </w:r>
      <w:r w:rsidRPr="002A3679">
        <w:rPr>
          <w:i/>
        </w:rPr>
        <w:t xml:space="preserve"> Data</w:t>
      </w:r>
      <w:r>
        <w:rPr>
          <w:i/>
        </w:rPr>
        <w:t>.</w:t>
      </w:r>
      <w:r w:rsidRPr="002A3679">
        <w:rPr>
          <w:i/>
        </w:rPr>
        <w:t xml:space="preserve"> An</w:t>
      </w:r>
      <w:r>
        <w:rPr>
          <w:i/>
        </w:rPr>
        <w:t>.</w:t>
      </w:r>
      <w:r>
        <w:t xml:space="preserve"> </w:t>
      </w:r>
      <w:r w:rsidRPr="002A3679">
        <w:rPr>
          <w:b/>
        </w:rPr>
        <w:t>49</w:t>
      </w:r>
      <w:r>
        <w:t xml:space="preserve">, </w:t>
      </w:r>
      <w:r w:rsidRPr="0003668B">
        <w:t>974</w:t>
      </w:r>
      <w:r>
        <w:t>–</w:t>
      </w:r>
      <w:r w:rsidRPr="0003668B">
        <w:t>997</w:t>
      </w:r>
      <w:r>
        <w:t xml:space="preserve"> (10.1016/j.csda.2004.06.015).</w:t>
      </w:r>
    </w:p>
    <w:p w:rsidR="00151645" w:rsidRPr="0079440C" w:rsidRDefault="0079440C" w:rsidP="00496786">
      <w:pPr>
        <w:pStyle w:val="Referencesandnotes"/>
        <w:spacing w:line="480" w:lineRule="auto"/>
        <w:ind w:left="0" w:firstLine="0"/>
      </w:pPr>
      <w:r>
        <w:t xml:space="preserve">17. Loh P-R, Lipson M, Patterson N, Moorjani P, Pickrell JK, Reich D, Berger B. Inferring admixture histories of human populations using linkage disequilibrium. </w:t>
      </w:r>
      <w:r>
        <w:rPr>
          <w:i/>
        </w:rPr>
        <w:t>Genetics</w:t>
      </w:r>
      <w:r>
        <w:t xml:space="preserve"> </w:t>
      </w:r>
      <w:r>
        <w:rPr>
          <w:b/>
        </w:rPr>
        <w:t>193</w:t>
      </w:r>
      <w:r>
        <w:t xml:space="preserve">, 1233-1254 (doi:10.1534/genetics.112.147330). </w:t>
      </w:r>
    </w:p>
    <w:p w:rsidR="00141B20" w:rsidRDefault="00141B20" w:rsidP="00141B20">
      <w:pPr>
        <w:pStyle w:val="Referencesandnotes"/>
        <w:spacing w:line="480" w:lineRule="auto"/>
        <w:ind w:left="0" w:firstLine="0"/>
      </w:pPr>
      <w:r>
        <w:t xml:space="preserve">18. Reich D, Thangaraj K, Patterson N, Price AL, Singh L. 2009 Reconstructing Indian population history. </w:t>
      </w:r>
      <w:r w:rsidRPr="00C07492">
        <w:rPr>
          <w:i/>
        </w:rPr>
        <w:t>Nature</w:t>
      </w:r>
      <w:r>
        <w:t xml:space="preserve"> </w:t>
      </w:r>
      <w:r w:rsidRPr="00C07492">
        <w:rPr>
          <w:b/>
        </w:rPr>
        <w:t>461</w:t>
      </w:r>
      <w:r>
        <w:t>, 489-494 (doi</w:t>
      </w:r>
      <w:proofErr w:type="gramStart"/>
      <w:r>
        <w:t>:10.1038</w:t>
      </w:r>
      <w:proofErr w:type="gramEnd"/>
      <w:r>
        <w:t>/nature08365).</w:t>
      </w:r>
    </w:p>
    <w:p w:rsidR="00141B20" w:rsidRDefault="00141B20" w:rsidP="00141B20">
      <w:pPr>
        <w:pStyle w:val="Referencesandnotes"/>
        <w:spacing w:line="480" w:lineRule="auto"/>
        <w:ind w:left="0" w:firstLine="0"/>
      </w:pPr>
      <w:r>
        <w:t xml:space="preserve">19. Pickrell JK, Pritchard JK. 2012 Inference of population splits and mixtures from genome-wide allele frequency data. </w:t>
      </w:r>
      <w:r>
        <w:rPr>
          <w:i/>
        </w:rPr>
        <w:t>PLOS Genet</w:t>
      </w:r>
      <w:r>
        <w:t xml:space="preserve">. </w:t>
      </w:r>
      <w:r>
        <w:rPr>
          <w:b/>
        </w:rPr>
        <w:t>8</w:t>
      </w:r>
      <w:r>
        <w:t xml:space="preserve">, e1002967 (doi:10.1371/journal.pgen.1002967). </w:t>
      </w:r>
    </w:p>
    <w:p w:rsidR="00141B20" w:rsidRDefault="00141B20" w:rsidP="00141B20">
      <w:pPr>
        <w:pStyle w:val="Referencesandnotes"/>
        <w:spacing w:line="480" w:lineRule="auto"/>
        <w:ind w:left="0" w:firstLine="0"/>
      </w:pPr>
      <w:r>
        <w:t xml:space="preserve">20. Lindblad-Toh K, Wade CM, Mikkelsen TS, Karlsson EK, Jaffe DB, Kamal M, Clamp M, Chang JL, Kulbokas EJ, Zody MC, Mauceli E, </w:t>
      </w:r>
      <w:r>
        <w:rPr>
          <w:i/>
        </w:rPr>
        <w:t>et al.</w:t>
      </w:r>
      <w:r>
        <w:t xml:space="preserve"> 2005 Genome sequence, comparative analysis and haplotype structure of the domestic dog. </w:t>
      </w:r>
      <w:r w:rsidRPr="009E3CCC">
        <w:rPr>
          <w:i/>
        </w:rPr>
        <w:t>Nature</w:t>
      </w:r>
      <w:r>
        <w:t xml:space="preserve"> </w:t>
      </w:r>
      <w:r>
        <w:rPr>
          <w:b/>
        </w:rPr>
        <w:t xml:space="preserve">438, </w:t>
      </w:r>
      <w:r>
        <w:t>803-819 (doi</w:t>
      </w:r>
      <w:proofErr w:type="gramStart"/>
      <w:r>
        <w:t>:10.1038</w:t>
      </w:r>
      <w:proofErr w:type="gramEnd"/>
      <w:r>
        <w:t>/nature04338).</w:t>
      </w:r>
    </w:p>
    <w:p w:rsidR="00141B20" w:rsidRDefault="00141B20" w:rsidP="00141B20">
      <w:pPr>
        <w:pStyle w:val="Referencesandnotes"/>
        <w:spacing w:line="480" w:lineRule="auto"/>
        <w:ind w:left="0" w:firstLine="0"/>
        <w:rPr>
          <w:iCs/>
        </w:rPr>
      </w:pPr>
      <w:r>
        <w:rPr>
          <w:iCs/>
        </w:rPr>
        <w:t xml:space="preserve">21. </w:t>
      </w:r>
      <w:r w:rsidRPr="00FE6115">
        <w:rPr>
          <w:iCs/>
        </w:rPr>
        <w:t>Langmead</w:t>
      </w:r>
      <w:r>
        <w:rPr>
          <w:iCs/>
        </w:rPr>
        <w:t xml:space="preserve"> B, </w:t>
      </w:r>
      <w:r w:rsidRPr="00FE6115">
        <w:rPr>
          <w:iCs/>
        </w:rPr>
        <w:t>Trapnell</w:t>
      </w:r>
      <w:r>
        <w:rPr>
          <w:iCs/>
        </w:rPr>
        <w:t xml:space="preserve"> C</w:t>
      </w:r>
      <w:r w:rsidRPr="00FE6115">
        <w:rPr>
          <w:iCs/>
        </w:rPr>
        <w:t xml:space="preserve">, </w:t>
      </w:r>
      <w:r>
        <w:rPr>
          <w:iCs/>
        </w:rPr>
        <w:t>Pop M</w:t>
      </w:r>
      <w:r w:rsidRPr="00FE6115">
        <w:rPr>
          <w:iCs/>
        </w:rPr>
        <w:t>, Salzberg</w:t>
      </w:r>
      <w:r>
        <w:rPr>
          <w:iCs/>
        </w:rPr>
        <w:t xml:space="preserve"> SL</w:t>
      </w:r>
      <w:r w:rsidRPr="00FE6115">
        <w:rPr>
          <w:iCs/>
        </w:rPr>
        <w:t xml:space="preserve">. </w:t>
      </w:r>
      <w:r>
        <w:rPr>
          <w:iCs/>
        </w:rPr>
        <w:t xml:space="preserve">2009 </w:t>
      </w:r>
      <w:r w:rsidRPr="00050C34">
        <w:rPr>
          <w:iCs/>
        </w:rPr>
        <w:t>Ultrafast and memory-efficient alignment of short DNA sequences to the human genome.</w:t>
      </w:r>
      <w:r w:rsidRPr="00FE6115">
        <w:rPr>
          <w:b/>
          <w:iCs/>
        </w:rPr>
        <w:t xml:space="preserve"> </w:t>
      </w:r>
      <w:r w:rsidRPr="00FE6115">
        <w:rPr>
          <w:i/>
          <w:iCs/>
        </w:rPr>
        <w:t>Genome Biol</w:t>
      </w:r>
      <w:r>
        <w:rPr>
          <w:i/>
          <w:iCs/>
        </w:rPr>
        <w:t>.</w:t>
      </w:r>
      <w:r>
        <w:rPr>
          <w:iCs/>
        </w:rPr>
        <w:t xml:space="preserve"> </w:t>
      </w:r>
      <w:r w:rsidRPr="00FE6115">
        <w:rPr>
          <w:b/>
          <w:iCs/>
        </w:rPr>
        <w:t>10</w:t>
      </w:r>
      <w:r>
        <w:rPr>
          <w:iCs/>
        </w:rPr>
        <w:t xml:space="preserve">, </w:t>
      </w:r>
      <w:r w:rsidRPr="00FE6115">
        <w:rPr>
          <w:iCs/>
        </w:rPr>
        <w:t xml:space="preserve">R25 </w:t>
      </w:r>
      <w:r>
        <w:rPr>
          <w:iCs/>
        </w:rPr>
        <w:t>(</w:t>
      </w:r>
      <w:r w:rsidRPr="00FE6115">
        <w:rPr>
          <w:iCs/>
        </w:rPr>
        <w:t>doi</w:t>
      </w:r>
      <w:proofErr w:type="gramStart"/>
      <w:r w:rsidRPr="00FE6115">
        <w:rPr>
          <w:iCs/>
        </w:rPr>
        <w:t>:10.1186</w:t>
      </w:r>
      <w:proofErr w:type="gramEnd"/>
      <w:r w:rsidRPr="00FE6115">
        <w:rPr>
          <w:iCs/>
        </w:rPr>
        <w:t>/gb-2009-10-3-r25</w:t>
      </w:r>
      <w:r>
        <w:rPr>
          <w:iCs/>
        </w:rPr>
        <w:t>)</w:t>
      </w:r>
      <w:r w:rsidRPr="00FE6115">
        <w:rPr>
          <w:iCs/>
        </w:rPr>
        <w:t>.</w:t>
      </w:r>
    </w:p>
    <w:p w:rsidR="0061504C" w:rsidRDefault="0061504C" w:rsidP="0061504C">
      <w:pPr>
        <w:pStyle w:val="Referencesandnotes"/>
        <w:spacing w:line="480" w:lineRule="auto"/>
        <w:ind w:left="0" w:firstLine="0"/>
      </w:pPr>
      <w:r>
        <w:lastRenderedPageBreak/>
        <w:t xml:space="preserve">22. </w:t>
      </w:r>
      <w:r w:rsidRPr="00C4753E">
        <w:t xml:space="preserve">Patterson N, Moorjani P, Luo Y, Mallick S, Rohland N, </w:t>
      </w:r>
      <w:r>
        <w:t>Zhan Y, Genschoreck T, Webster T, Reich D. 2012</w:t>
      </w:r>
      <w:r w:rsidRPr="00C4753E">
        <w:t xml:space="preserve"> Ancient admixture in human history. </w:t>
      </w:r>
      <w:r w:rsidRPr="00DA39FA">
        <w:rPr>
          <w:i/>
        </w:rPr>
        <w:t>Genetics</w:t>
      </w:r>
      <w:r w:rsidRPr="00C4753E">
        <w:t xml:space="preserve"> </w:t>
      </w:r>
      <w:r w:rsidRPr="00C07492">
        <w:rPr>
          <w:b/>
        </w:rPr>
        <w:t>192</w:t>
      </w:r>
      <w:r>
        <w:t xml:space="preserve">, </w:t>
      </w:r>
      <w:r w:rsidRPr="00C4753E">
        <w:t>1065–1093</w:t>
      </w:r>
      <w:r>
        <w:t xml:space="preserve"> (doi:10.1534/genetics.112.145037).</w:t>
      </w:r>
    </w:p>
    <w:p w:rsidR="007A44BA" w:rsidRDefault="007A44BA" w:rsidP="00496786">
      <w:pPr>
        <w:pStyle w:val="Referencesandnotes"/>
        <w:spacing w:line="480" w:lineRule="auto"/>
        <w:ind w:left="0" w:firstLine="0"/>
      </w:pPr>
      <w:r>
        <w:t xml:space="preserve">23. Rutledge LY, White BN, Row JR, Patterson BR. 2012 Intense harvesting of eastern wolves facilitated hybridization with coyotes. </w:t>
      </w:r>
      <w:r>
        <w:rPr>
          <w:i/>
        </w:rPr>
        <w:t>Ecol. Evol.</w:t>
      </w:r>
      <w:r>
        <w:t xml:space="preserve"> </w:t>
      </w:r>
      <w:r>
        <w:rPr>
          <w:b/>
        </w:rPr>
        <w:t xml:space="preserve">2, </w:t>
      </w:r>
      <w:r w:rsidRPr="00902DF2">
        <w:t>19-33</w:t>
      </w:r>
      <w:r>
        <w:t xml:space="preserve"> (doi:10.1002/ece3.61)</w:t>
      </w:r>
      <w:r w:rsidRPr="00902DF2">
        <w:t>.</w:t>
      </w:r>
    </w:p>
    <w:p w:rsidR="007A44BA" w:rsidRPr="006A6AD2" w:rsidRDefault="007A44BA" w:rsidP="007A44BA">
      <w:pPr>
        <w:pStyle w:val="Referencesandnotes"/>
        <w:spacing w:line="480" w:lineRule="auto"/>
        <w:ind w:left="0" w:firstLine="0"/>
      </w:pPr>
      <w:r>
        <w:t xml:space="preserve">24. Rutledge LY, Patterson BR, White BN. 2010b Analysis of </w:t>
      </w:r>
      <w:r>
        <w:rPr>
          <w:i/>
        </w:rPr>
        <w:t xml:space="preserve">Canis </w:t>
      </w:r>
      <w:r>
        <w:t xml:space="preserve">mitochondrial DNA demonstrates high concordance </w:t>
      </w:r>
      <w:r w:rsidRPr="006A6AD2">
        <w:t xml:space="preserve">between the control region and ATPase genes. </w:t>
      </w:r>
      <w:r w:rsidRPr="00B264A7">
        <w:rPr>
          <w:i/>
        </w:rPr>
        <w:t>BMC Evol. Biol.</w:t>
      </w:r>
      <w:r w:rsidRPr="006A6AD2">
        <w:t xml:space="preserve"> </w:t>
      </w:r>
      <w:r w:rsidRPr="00914098">
        <w:rPr>
          <w:b/>
        </w:rPr>
        <w:t>10,</w:t>
      </w:r>
      <w:r>
        <w:rPr>
          <w:b/>
        </w:rPr>
        <w:t xml:space="preserve"> </w:t>
      </w:r>
      <w:r w:rsidRPr="00914098">
        <w:t xml:space="preserve">215 </w:t>
      </w:r>
      <w:r>
        <w:t>(</w:t>
      </w:r>
      <w:r w:rsidRPr="006A6AD2">
        <w:rPr>
          <w:rFonts w:eastAsiaTheme="minorEastAsia"/>
          <w:color w:val="373838"/>
        </w:rPr>
        <w:t>doi</w:t>
      </w:r>
      <w:proofErr w:type="gramStart"/>
      <w:r w:rsidRPr="006A6AD2">
        <w:rPr>
          <w:rFonts w:eastAsiaTheme="minorEastAsia"/>
          <w:color w:val="373838"/>
        </w:rPr>
        <w:t>:10.1186</w:t>
      </w:r>
      <w:proofErr w:type="gramEnd"/>
      <w:r w:rsidRPr="006A6AD2">
        <w:rPr>
          <w:rFonts w:eastAsiaTheme="minorEastAsia"/>
          <w:color w:val="373838"/>
        </w:rPr>
        <w:t>/1471-2148-10-215</w:t>
      </w:r>
      <w:r>
        <w:rPr>
          <w:rFonts w:eastAsiaTheme="minorEastAsia"/>
          <w:color w:val="373838"/>
        </w:rPr>
        <w:t>).</w:t>
      </w:r>
    </w:p>
    <w:p w:rsidR="007A44BA" w:rsidRDefault="007A44BA" w:rsidP="007A44BA">
      <w:pPr>
        <w:pStyle w:val="Referencesandnotes"/>
        <w:spacing w:line="480" w:lineRule="auto"/>
        <w:ind w:left="0" w:firstLine="0"/>
      </w:pPr>
      <w:r>
        <w:t xml:space="preserve">25. Wilson PJ, Rutledge LY, Wheeldon TJ, Patterson BR, White BN. 2012 Y-chromosome evidence supports widespread signatures of three-species </w:t>
      </w:r>
      <w:r>
        <w:rPr>
          <w:i/>
        </w:rPr>
        <w:t xml:space="preserve">Canis </w:t>
      </w:r>
      <w:r>
        <w:t xml:space="preserve">hybridization in eastern North America. </w:t>
      </w:r>
      <w:r>
        <w:rPr>
          <w:i/>
        </w:rPr>
        <w:t xml:space="preserve">Ecol. Evol. </w:t>
      </w:r>
      <w:r>
        <w:rPr>
          <w:b/>
        </w:rPr>
        <w:t xml:space="preserve">2, </w:t>
      </w:r>
      <w:r>
        <w:t>2325-2332 (doi:10.1002/ece3.301).</w:t>
      </w:r>
    </w:p>
    <w:p w:rsidR="007A44BA" w:rsidRDefault="007A44BA" w:rsidP="007A44BA">
      <w:pPr>
        <w:pStyle w:val="Referencesandnotes"/>
        <w:spacing w:line="480" w:lineRule="auto"/>
        <w:ind w:left="0" w:firstLine="0"/>
      </w:pPr>
      <w:r>
        <w:t xml:space="preserve">26. Mech LD. 2011 Non-genetic data supporting genetic evidence for the Eastern Wolf. </w:t>
      </w:r>
      <w:r w:rsidRPr="00900FFA">
        <w:rPr>
          <w:i/>
        </w:rPr>
        <w:t>Northeastern Nat</w:t>
      </w:r>
      <w:r>
        <w:t xml:space="preserve">. </w:t>
      </w:r>
      <w:r w:rsidRPr="00900FFA">
        <w:rPr>
          <w:b/>
        </w:rPr>
        <w:t>18</w:t>
      </w:r>
      <w:r>
        <w:t>, 521-526 (doi:http://dx.doi.org/10.1656/045.018.0409).</w:t>
      </w:r>
    </w:p>
    <w:p w:rsidR="007A44BA" w:rsidRDefault="007A44BA" w:rsidP="007A44BA">
      <w:pPr>
        <w:pStyle w:val="Referencesandnotes"/>
        <w:spacing w:line="480" w:lineRule="auto"/>
        <w:ind w:left="0" w:firstLine="0"/>
      </w:pPr>
      <w:r>
        <w:t xml:space="preserve">27. Merkle JA, Stahler DR, Smith DW. 2009 Interference competition between gray wolves and coyotes in Yellowstone National Park. </w:t>
      </w:r>
      <w:r>
        <w:rPr>
          <w:i/>
        </w:rPr>
        <w:t xml:space="preserve">Can. J. Zool. </w:t>
      </w:r>
      <w:r>
        <w:rPr>
          <w:b/>
        </w:rPr>
        <w:t xml:space="preserve">87, </w:t>
      </w:r>
      <w:r>
        <w:t>56-63 (doi</w:t>
      </w:r>
      <w:proofErr w:type="gramStart"/>
      <w:r>
        <w:t>:10.1139</w:t>
      </w:r>
      <w:proofErr w:type="gramEnd"/>
      <w:r>
        <w:t>/Z08-136).</w:t>
      </w:r>
    </w:p>
    <w:p w:rsidR="007A44BA" w:rsidRDefault="007A44BA" w:rsidP="007A44BA">
      <w:pPr>
        <w:pStyle w:val="Referencesandnotes"/>
        <w:spacing w:line="480" w:lineRule="auto"/>
        <w:ind w:left="0" w:firstLine="0"/>
      </w:pPr>
      <w:r>
        <w:t>28. Mech LD, Christensen BW, Asa CS, Callahan M, Young JK</w:t>
      </w:r>
      <w:r w:rsidRPr="005644E6">
        <w:rPr>
          <w:i/>
        </w:rPr>
        <w:t>.</w:t>
      </w:r>
      <w:r>
        <w:t xml:space="preserve"> 2014</w:t>
      </w:r>
      <w:r w:rsidRPr="005644E6">
        <w:t xml:space="preserve"> Production of hybrids between western gray wolves </w:t>
      </w:r>
      <w:r w:rsidRPr="002B16DF">
        <w:t xml:space="preserve">and western coyotes. </w:t>
      </w:r>
      <w:r w:rsidRPr="00164F9B">
        <w:rPr>
          <w:i/>
        </w:rPr>
        <w:t>PLoS ONE</w:t>
      </w:r>
      <w:r w:rsidRPr="00772B14">
        <w:t>,</w:t>
      </w:r>
      <w:r>
        <w:t xml:space="preserve"> </w:t>
      </w:r>
      <w:r>
        <w:rPr>
          <w:b/>
        </w:rPr>
        <w:t>9</w:t>
      </w:r>
      <w:r>
        <w:t>, e88861 (doi:10.1371/journal.pone.0088861).</w:t>
      </w:r>
    </w:p>
    <w:p w:rsidR="007A44BA" w:rsidRDefault="000A08FE" w:rsidP="00496786">
      <w:pPr>
        <w:pStyle w:val="Referencesandnotes"/>
        <w:spacing w:line="480" w:lineRule="auto"/>
        <w:ind w:left="0" w:firstLine="0"/>
      </w:pPr>
      <w:r>
        <w:t xml:space="preserve">29. Wilson PJ, Grewal SK, Mallory FF, White BN. 2009 Genetic characterization of hybrid wolves across Ontario. </w:t>
      </w:r>
      <w:r>
        <w:rPr>
          <w:i/>
        </w:rPr>
        <w:t xml:space="preserve">J. Hered. </w:t>
      </w:r>
      <w:r>
        <w:rPr>
          <w:b/>
        </w:rPr>
        <w:t>100(suppl 1)</w:t>
      </w:r>
      <w:r>
        <w:t>,</w:t>
      </w:r>
      <w:r>
        <w:rPr>
          <w:b/>
        </w:rPr>
        <w:t xml:space="preserve"> </w:t>
      </w:r>
      <w:r>
        <w:t>S80-S89 (doi:10.1093/jhered/esp034).</w:t>
      </w:r>
    </w:p>
    <w:p w:rsidR="00496786" w:rsidRDefault="000A08FE" w:rsidP="00496786">
      <w:pPr>
        <w:pStyle w:val="Referencesandnotes"/>
        <w:spacing w:line="480" w:lineRule="auto"/>
        <w:ind w:left="0" w:firstLine="0"/>
      </w:pPr>
      <w:r>
        <w:t xml:space="preserve">30. </w:t>
      </w:r>
      <w:r w:rsidR="00496786">
        <w:t>Kays</w:t>
      </w:r>
      <w:r w:rsidR="00493583">
        <w:t xml:space="preserve"> R, Curtis A, Kirchman JJ</w:t>
      </w:r>
      <w:r w:rsidR="00496786">
        <w:rPr>
          <w:i/>
        </w:rPr>
        <w:t>.</w:t>
      </w:r>
      <w:r w:rsidR="00493583">
        <w:t xml:space="preserve"> 2010</w:t>
      </w:r>
      <w:r w:rsidR="00496786">
        <w:t xml:space="preserve"> Rapid adaptive evolution of northeastern coyotes via hybridization with wolves. </w:t>
      </w:r>
      <w:r w:rsidR="00496786">
        <w:rPr>
          <w:i/>
        </w:rPr>
        <w:t>Biol.</w:t>
      </w:r>
      <w:r w:rsidR="0078194E">
        <w:rPr>
          <w:i/>
        </w:rPr>
        <w:t xml:space="preserve"> </w:t>
      </w:r>
      <w:r w:rsidR="00496786">
        <w:rPr>
          <w:i/>
        </w:rPr>
        <w:t>Lett.</w:t>
      </w:r>
      <w:r w:rsidR="00493583">
        <w:rPr>
          <w:i/>
        </w:rPr>
        <w:t xml:space="preserve"> </w:t>
      </w:r>
      <w:r w:rsidR="00496786">
        <w:rPr>
          <w:b/>
        </w:rPr>
        <w:t>6</w:t>
      </w:r>
      <w:r w:rsidR="00493583">
        <w:t xml:space="preserve">, </w:t>
      </w:r>
      <w:r w:rsidR="00496786">
        <w:t>89-93</w:t>
      </w:r>
      <w:r w:rsidR="003154CC">
        <w:t xml:space="preserve"> (doi:10.1098/rsbl.2009.0575)</w:t>
      </w:r>
      <w:r w:rsidR="00496786">
        <w:t>.</w:t>
      </w:r>
    </w:p>
    <w:p w:rsidR="004F2D56" w:rsidRDefault="004F2D56" w:rsidP="00496786">
      <w:pPr>
        <w:pStyle w:val="Referencesandnotes"/>
        <w:spacing w:line="480" w:lineRule="auto"/>
        <w:ind w:left="0" w:firstLine="0"/>
      </w:pPr>
      <w:r>
        <w:lastRenderedPageBreak/>
        <w:t xml:space="preserve">31. Wheeldon T, White BN. 2009 Genetic analysis of historic western Great Lakes region wolf samples reveals early </w:t>
      </w:r>
      <w:r>
        <w:rPr>
          <w:i/>
        </w:rPr>
        <w:t xml:space="preserve">Canis lupus/lycaon </w:t>
      </w:r>
      <w:r>
        <w:t xml:space="preserve">hybridization. </w:t>
      </w:r>
      <w:r>
        <w:rPr>
          <w:i/>
        </w:rPr>
        <w:t>Biol. Lett.</w:t>
      </w:r>
      <w:r>
        <w:t xml:space="preserve"> </w:t>
      </w:r>
      <w:r>
        <w:rPr>
          <w:b/>
        </w:rPr>
        <w:t xml:space="preserve">5, </w:t>
      </w:r>
      <w:r>
        <w:t>101-104 (doi:10.1098/rsbl.2008.0516)</w:t>
      </w:r>
      <w:r w:rsidR="003B0E26">
        <w:t>.</w:t>
      </w:r>
    </w:p>
    <w:p w:rsidR="00902DF2" w:rsidRPr="00902DF2" w:rsidRDefault="003B0E26" w:rsidP="00D31F4F">
      <w:pPr>
        <w:pStyle w:val="Referencesandnotes"/>
        <w:spacing w:line="480" w:lineRule="auto"/>
        <w:ind w:left="0" w:firstLine="0"/>
        <w:rPr>
          <w:b/>
        </w:rPr>
      </w:pPr>
      <w:r>
        <w:t xml:space="preserve">32. </w:t>
      </w:r>
      <w:r w:rsidR="00237E7A">
        <w:t>Leonard JA</w:t>
      </w:r>
      <w:r w:rsidR="00235B1E">
        <w:t>,</w:t>
      </w:r>
      <w:r w:rsidR="00237E7A">
        <w:t xml:space="preserve"> Wayne RK. 2008 Native Great Lakes wolves were not restored. </w:t>
      </w:r>
      <w:r w:rsidR="00410343">
        <w:rPr>
          <w:i/>
        </w:rPr>
        <w:t>Biol</w:t>
      </w:r>
      <w:r w:rsidR="00235B1E">
        <w:rPr>
          <w:i/>
        </w:rPr>
        <w:t xml:space="preserve">. </w:t>
      </w:r>
      <w:r w:rsidR="00410343">
        <w:rPr>
          <w:i/>
        </w:rPr>
        <w:t>Lett</w:t>
      </w:r>
      <w:proofErr w:type="gramStart"/>
      <w:r w:rsidR="00235B1E">
        <w:rPr>
          <w:i/>
        </w:rPr>
        <w:t>.</w:t>
      </w:r>
      <w:r w:rsidR="00B97EF9">
        <w:rPr>
          <w:i/>
        </w:rPr>
        <w:t>.</w:t>
      </w:r>
      <w:proofErr w:type="gramEnd"/>
      <w:r w:rsidR="00237E7A">
        <w:t xml:space="preserve"> </w:t>
      </w:r>
      <w:r w:rsidR="00237E7A">
        <w:rPr>
          <w:b/>
        </w:rPr>
        <w:t>4</w:t>
      </w:r>
      <w:r w:rsidR="00237E7A" w:rsidRPr="00235B1E">
        <w:rPr>
          <w:b/>
        </w:rPr>
        <w:t xml:space="preserve">, </w:t>
      </w:r>
      <w:r w:rsidR="00237E7A" w:rsidRPr="00237E7A">
        <w:t>95-98</w:t>
      </w:r>
      <w:r w:rsidR="00604DC5">
        <w:t xml:space="preserve"> (doi:10.1098/rsbl.2007.0354)</w:t>
      </w:r>
      <w:r w:rsidR="00237E7A" w:rsidRPr="00237E7A">
        <w:t>.</w:t>
      </w:r>
      <w:r w:rsidR="00237E7A">
        <w:rPr>
          <w:b/>
        </w:rPr>
        <w:t xml:space="preserve"> </w:t>
      </w:r>
    </w:p>
    <w:p w:rsidR="008A42A6" w:rsidRDefault="002E60C8" w:rsidP="00EC2FE0">
      <w:pPr>
        <w:pStyle w:val="Referencesandnotes"/>
        <w:spacing w:line="480" w:lineRule="auto"/>
        <w:ind w:left="0" w:firstLine="0"/>
      </w:pPr>
      <w:r>
        <w:t xml:space="preserve">33. </w:t>
      </w:r>
      <w:r w:rsidR="00596CB5">
        <w:t xml:space="preserve">vonHoldt BM, Pollinger JP, Earl DA, Knowles JC, Boyko AR, Parker H, Geffen E, Pilot M, </w:t>
      </w:r>
      <w:r w:rsidR="00F87225">
        <w:t>Jedrzejewski W, Jedrzejewska B</w:t>
      </w:r>
      <w:r w:rsidR="00BB0334" w:rsidRPr="0003668B">
        <w:t xml:space="preserve">, </w:t>
      </w:r>
      <w:r w:rsidR="00BB0334" w:rsidRPr="0003668B">
        <w:rPr>
          <w:i/>
        </w:rPr>
        <w:t>et al.</w:t>
      </w:r>
      <w:r w:rsidR="00BB0334" w:rsidRPr="0003668B">
        <w:t xml:space="preserve"> </w:t>
      </w:r>
      <w:r w:rsidR="0073677E">
        <w:t>2011</w:t>
      </w:r>
      <w:r w:rsidR="00BB0334">
        <w:t xml:space="preserve"> </w:t>
      </w:r>
      <w:r w:rsidR="00BB0334" w:rsidRPr="00A50964">
        <w:t>A genome-wide perspective on the evolutionary history of enigmatic wolf-like canids.</w:t>
      </w:r>
      <w:r w:rsidR="00BB0334" w:rsidRPr="001F529B">
        <w:rPr>
          <w:b/>
        </w:rPr>
        <w:t xml:space="preserve"> </w:t>
      </w:r>
      <w:r w:rsidR="00BB0334" w:rsidRPr="00490537">
        <w:rPr>
          <w:i/>
        </w:rPr>
        <w:t>Genome Res</w:t>
      </w:r>
      <w:r w:rsidR="00BB0334">
        <w:rPr>
          <w:i/>
        </w:rPr>
        <w:t>.</w:t>
      </w:r>
      <w:r w:rsidR="00BB0334">
        <w:t xml:space="preserve"> </w:t>
      </w:r>
      <w:r w:rsidR="00BB0334" w:rsidRPr="00490537">
        <w:rPr>
          <w:b/>
        </w:rPr>
        <w:t>21</w:t>
      </w:r>
      <w:r w:rsidR="00BB0334">
        <w:t>,</w:t>
      </w:r>
      <w:r w:rsidR="0073677E">
        <w:t xml:space="preserve"> </w:t>
      </w:r>
      <w:r w:rsidR="00BB0334" w:rsidRPr="0003668B">
        <w:t>1294</w:t>
      </w:r>
      <w:r w:rsidR="00BB0334">
        <w:t>–</w:t>
      </w:r>
      <w:r w:rsidR="00BB0334" w:rsidRPr="0003668B">
        <w:t>1305</w:t>
      </w:r>
      <w:r w:rsidR="00EC5286">
        <w:t xml:space="preserve"> (doi:10.1101/gr.116301.110)</w:t>
      </w:r>
      <w:r w:rsidR="00BB0334">
        <w:t>.</w:t>
      </w:r>
    </w:p>
    <w:sectPr w:rsidR="008A42A6" w:rsidSect="0062235B">
      <w:footerReference w:type="even" r:id="rId9"/>
      <w:footerReference w:type="default" r:id="rId10"/>
      <w:headerReference w:type="first" r:id="rId11"/>
      <w:pgSz w:w="12240" w:h="15840"/>
      <w:pgMar w:top="1440" w:right="1440" w:bottom="1440" w:left="1440" w:header="431"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B9B" w:rsidRDefault="00F47B9B">
      <w:r>
        <w:separator/>
      </w:r>
    </w:p>
  </w:endnote>
  <w:endnote w:type="continuationSeparator" w:id="0">
    <w:p w:rsidR="00F47B9B" w:rsidRDefault="00F4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18" w:rsidRDefault="009A2818" w:rsidP="00AA723F">
    <w:pPr>
      <w:pStyle w:val="Footer"/>
      <w:framePr w:wrap="around" w:vAnchor="text" w:hAnchor="margin" w:xAlign="right" w:y="1"/>
      <w:rPr>
        <w:rStyle w:val="PageNumber"/>
        <w:rFonts w:eastAsia="Calibri"/>
      </w:rPr>
    </w:pPr>
    <w:r>
      <w:rPr>
        <w:rStyle w:val="PageNumber"/>
      </w:rPr>
      <w:fldChar w:fldCharType="begin"/>
    </w:r>
    <w:r>
      <w:rPr>
        <w:rStyle w:val="PageNumber"/>
      </w:rPr>
      <w:instrText xml:space="preserve">PAGE  </w:instrText>
    </w:r>
    <w:r>
      <w:rPr>
        <w:rStyle w:val="PageNumber"/>
      </w:rPr>
      <w:fldChar w:fldCharType="end"/>
    </w:r>
  </w:p>
  <w:p w:rsidR="009A2818" w:rsidRDefault="009A2818" w:rsidP="00AA72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18" w:rsidRDefault="009A2818" w:rsidP="00AA723F">
    <w:pPr>
      <w:pStyle w:val="Footer"/>
      <w:framePr w:wrap="around" w:vAnchor="text" w:hAnchor="margin" w:xAlign="right" w:y="1"/>
      <w:rPr>
        <w:rStyle w:val="PageNumber"/>
        <w:rFonts w:eastAsia="Calibri"/>
      </w:rPr>
    </w:pPr>
    <w:r>
      <w:rPr>
        <w:rStyle w:val="PageNumber"/>
      </w:rPr>
      <w:fldChar w:fldCharType="begin"/>
    </w:r>
    <w:r>
      <w:rPr>
        <w:rStyle w:val="PageNumber"/>
      </w:rPr>
      <w:instrText xml:space="preserve">PAGE  </w:instrText>
    </w:r>
    <w:r>
      <w:rPr>
        <w:rStyle w:val="PageNumber"/>
      </w:rPr>
      <w:fldChar w:fldCharType="separate"/>
    </w:r>
    <w:r w:rsidR="007B4CA9">
      <w:rPr>
        <w:rStyle w:val="PageNumber"/>
        <w:noProof/>
      </w:rPr>
      <w:t>20</w:t>
    </w:r>
    <w:r>
      <w:rPr>
        <w:rStyle w:val="PageNumber"/>
      </w:rPr>
      <w:fldChar w:fldCharType="end"/>
    </w:r>
  </w:p>
  <w:p w:rsidR="009A2818" w:rsidRDefault="009A2818" w:rsidP="00AA72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B9B" w:rsidRDefault="00F47B9B">
      <w:r>
        <w:separator/>
      </w:r>
    </w:p>
  </w:footnote>
  <w:footnote w:type="continuationSeparator" w:id="0">
    <w:p w:rsidR="00F47B9B" w:rsidRDefault="00F47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818" w:rsidRPr="00204015" w:rsidRDefault="009A2818" w:rsidP="00AA723F">
    <w:pPr>
      <w:pStyle w:val="Header"/>
    </w:pPr>
    <w:r>
      <w:tab/>
    </w:r>
    <w:r>
      <w:tab/>
    </w:r>
  </w:p>
  <w:p w:rsidR="009A2818" w:rsidRDefault="009A2818" w:rsidP="00AA7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2B7E"/>
    <w:multiLevelType w:val="multilevel"/>
    <w:tmpl w:val="6680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E2CCD"/>
    <w:multiLevelType w:val="hybridMultilevel"/>
    <w:tmpl w:val="39247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05"/>
    <w:rsid w:val="000147CB"/>
    <w:rsid w:val="000217E9"/>
    <w:rsid w:val="00026621"/>
    <w:rsid w:val="0002666E"/>
    <w:rsid w:val="00031A39"/>
    <w:rsid w:val="00036847"/>
    <w:rsid w:val="00052A69"/>
    <w:rsid w:val="0007044C"/>
    <w:rsid w:val="00080FDB"/>
    <w:rsid w:val="00086380"/>
    <w:rsid w:val="000A08FE"/>
    <w:rsid w:val="000B2B6F"/>
    <w:rsid w:val="000B51A2"/>
    <w:rsid w:val="000B5B64"/>
    <w:rsid w:val="000D62D5"/>
    <w:rsid w:val="000E0463"/>
    <w:rsid w:val="000E15F5"/>
    <w:rsid w:val="00134758"/>
    <w:rsid w:val="00137C9A"/>
    <w:rsid w:val="00141B20"/>
    <w:rsid w:val="00141E7E"/>
    <w:rsid w:val="00143ADE"/>
    <w:rsid w:val="001456ED"/>
    <w:rsid w:val="00151645"/>
    <w:rsid w:val="00164F9B"/>
    <w:rsid w:val="00187FDD"/>
    <w:rsid w:val="001A758D"/>
    <w:rsid w:val="001B5C41"/>
    <w:rsid w:val="001C2871"/>
    <w:rsid w:val="001C431E"/>
    <w:rsid w:val="001C7E81"/>
    <w:rsid w:val="001D0361"/>
    <w:rsid w:val="001D1082"/>
    <w:rsid w:val="001D6EB4"/>
    <w:rsid w:val="001E3385"/>
    <w:rsid w:val="001E6E8A"/>
    <w:rsid w:val="001F478A"/>
    <w:rsid w:val="001F700D"/>
    <w:rsid w:val="00212BCF"/>
    <w:rsid w:val="002307C1"/>
    <w:rsid w:val="00230C95"/>
    <w:rsid w:val="00235B1E"/>
    <w:rsid w:val="00237E7A"/>
    <w:rsid w:val="00263B95"/>
    <w:rsid w:val="002813B1"/>
    <w:rsid w:val="00293F1B"/>
    <w:rsid w:val="002A1A95"/>
    <w:rsid w:val="002B52F8"/>
    <w:rsid w:val="002B5CC2"/>
    <w:rsid w:val="002D685F"/>
    <w:rsid w:val="002E60C8"/>
    <w:rsid w:val="002F6E34"/>
    <w:rsid w:val="003041D2"/>
    <w:rsid w:val="003154CC"/>
    <w:rsid w:val="00320122"/>
    <w:rsid w:val="003576DB"/>
    <w:rsid w:val="003609C5"/>
    <w:rsid w:val="00366192"/>
    <w:rsid w:val="00382587"/>
    <w:rsid w:val="003A577D"/>
    <w:rsid w:val="003B0E26"/>
    <w:rsid w:val="003D5967"/>
    <w:rsid w:val="00407401"/>
    <w:rsid w:val="00410343"/>
    <w:rsid w:val="00433331"/>
    <w:rsid w:val="00453DC0"/>
    <w:rsid w:val="00456E98"/>
    <w:rsid w:val="00460E05"/>
    <w:rsid w:val="00463D10"/>
    <w:rsid w:val="00474803"/>
    <w:rsid w:val="00493583"/>
    <w:rsid w:val="00496786"/>
    <w:rsid w:val="004A40CC"/>
    <w:rsid w:val="004A6B6A"/>
    <w:rsid w:val="004D4D34"/>
    <w:rsid w:val="004E3751"/>
    <w:rsid w:val="004F2D56"/>
    <w:rsid w:val="004F6365"/>
    <w:rsid w:val="0050227F"/>
    <w:rsid w:val="00510BFC"/>
    <w:rsid w:val="0053636C"/>
    <w:rsid w:val="00537F90"/>
    <w:rsid w:val="00552DFB"/>
    <w:rsid w:val="005749ED"/>
    <w:rsid w:val="00581336"/>
    <w:rsid w:val="005840AC"/>
    <w:rsid w:val="0059113E"/>
    <w:rsid w:val="00592752"/>
    <w:rsid w:val="00596CB5"/>
    <w:rsid w:val="005A2053"/>
    <w:rsid w:val="005C58DE"/>
    <w:rsid w:val="00604DC5"/>
    <w:rsid w:val="00612526"/>
    <w:rsid w:val="0061504C"/>
    <w:rsid w:val="006160CC"/>
    <w:rsid w:val="006169E0"/>
    <w:rsid w:val="00616C88"/>
    <w:rsid w:val="0062235B"/>
    <w:rsid w:val="006260FD"/>
    <w:rsid w:val="0064319E"/>
    <w:rsid w:val="006531B6"/>
    <w:rsid w:val="006552EF"/>
    <w:rsid w:val="0066213E"/>
    <w:rsid w:val="0068340E"/>
    <w:rsid w:val="006A6AD2"/>
    <w:rsid w:val="006A7835"/>
    <w:rsid w:val="006B697C"/>
    <w:rsid w:val="006C68A7"/>
    <w:rsid w:val="006D1888"/>
    <w:rsid w:val="00704A43"/>
    <w:rsid w:val="007148E6"/>
    <w:rsid w:val="00722CFD"/>
    <w:rsid w:val="0073677E"/>
    <w:rsid w:val="00765ABA"/>
    <w:rsid w:val="0078194E"/>
    <w:rsid w:val="00785F8C"/>
    <w:rsid w:val="0079440C"/>
    <w:rsid w:val="00795973"/>
    <w:rsid w:val="00796528"/>
    <w:rsid w:val="007A44BA"/>
    <w:rsid w:val="007A524A"/>
    <w:rsid w:val="007A7379"/>
    <w:rsid w:val="007B028E"/>
    <w:rsid w:val="007B1B6C"/>
    <w:rsid w:val="007B2AD8"/>
    <w:rsid w:val="007B4CA9"/>
    <w:rsid w:val="0080465B"/>
    <w:rsid w:val="008127AB"/>
    <w:rsid w:val="00813DDE"/>
    <w:rsid w:val="008457B0"/>
    <w:rsid w:val="00845B29"/>
    <w:rsid w:val="008576EC"/>
    <w:rsid w:val="00861314"/>
    <w:rsid w:val="00866FB9"/>
    <w:rsid w:val="00875CB3"/>
    <w:rsid w:val="008A23F0"/>
    <w:rsid w:val="008A42A6"/>
    <w:rsid w:val="008C5DF1"/>
    <w:rsid w:val="008D36C2"/>
    <w:rsid w:val="008E6E30"/>
    <w:rsid w:val="008E6FA5"/>
    <w:rsid w:val="00900A09"/>
    <w:rsid w:val="00900FFA"/>
    <w:rsid w:val="00902DF2"/>
    <w:rsid w:val="009046D3"/>
    <w:rsid w:val="00914098"/>
    <w:rsid w:val="00915D5B"/>
    <w:rsid w:val="00917458"/>
    <w:rsid w:val="00942EA4"/>
    <w:rsid w:val="0094755B"/>
    <w:rsid w:val="00960BC3"/>
    <w:rsid w:val="00975FA1"/>
    <w:rsid w:val="00986931"/>
    <w:rsid w:val="0099707E"/>
    <w:rsid w:val="009A2818"/>
    <w:rsid w:val="009A3D68"/>
    <w:rsid w:val="009B568C"/>
    <w:rsid w:val="009C54AA"/>
    <w:rsid w:val="009E3CCC"/>
    <w:rsid w:val="009E6116"/>
    <w:rsid w:val="009F45AA"/>
    <w:rsid w:val="00A06B19"/>
    <w:rsid w:val="00A0703B"/>
    <w:rsid w:val="00A32073"/>
    <w:rsid w:val="00A41AB3"/>
    <w:rsid w:val="00A41B02"/>
    <w:rsid w:val="00A42227"/>
    <w:rsid w:val="00A46744"/>
    <w:rsid w:val="00A502AE"/>
    <w:rsid w:val="00A84EB9"/>
    <w:rsid w:val="00AA1C6F"/>
    <w:rsid w:val="00AA3243"/>
    <w:rsid w:val="00AA723F"/>
    <w:rsid w:val="00AB0917"/>
    <w:rsid w:val="00B02659"/>
    <w:rsid w:val="00B065CE"/>
    <w:rsid w:val="00B264A7"/>
    <w:rsid w:val="00B329F5"/>
    <w:rsid w:val="00B45B36"/>
    <w:rsid w:val="00B46FDC"/>
    <w:rsid w:val="00B5269E"/>
    <w:rsid w:val="00B52A93"/>
    <w:rsid w:val="00B73EA5"/>
    <w:rsid w:val="00B801D1"/>
    <w:rsid w:val="00B97EF9"/>
    <w:rsid w:val="00BA07EC"/>
    <w:rsid w:val="00BB0334"/>
    <w:rsid w:val="00BC6D7F"/>
    <w:rsid w:val="00BD3903"/>
    <w:rsid w:val="00BE5A25"/>
    <w:rsid w:val="00BE605C"/>
    <w:rsid w:val="00C07492"/>
    <w:rsid w:val="00C104E5"/>
    <w:rsid w:val="00C128B0"/>
    <w:rsid w:val="00C45CD6"/>
    <w:rsid w:val="00C47250"/>
    <w:rsid w:val="00C90194"/>
    <w:rsid w:val="00C954A2"/>
    <w:rsid w:val="00CA2B57"/>
    <w:rsid w:val="00CA53ED"/>
    <w:rsid w:val="00CB507D"/>
    <w:rsid w:val="00CE6D05"/>
    <w:rsid w:val="00CF2A41"/>
    <w:rsid w:val="00D01AA7"/>
    <w:rsid w:val="00D30D71"/>
    <w:rsid w:val="00D31F4F"/>
    <w:rsid w:val="00D37672"/>
    <w:rsid w:val="00D525D4"/>
    <w:rsid w:val="00D5519D"/>
    <w:rsid w:val="00D57FA6"/>
    <w:rsid w:val="00D816DE"/>
    <w:rsid w:val="00D864A3"/>
    <w:rsid w:val="00D9090C"/>
    <w:rsid w:val="00DA39FA"/>
    <w:rsid w:val="00DC234D"/>
    <w:rsid w:val="00DC6E25"/>
    <w:rsid w:val="00DF055F"/>
    <w:rsid w:val="00E125E9"/>
    <w:rsid w:val="00E32992"/>
    <w:rsid w:val="00E67668"/>
    <w:rsid w:val="00E761E2"/>
    <w:rsid w:val="00E859C5"/>
    <w:rsid w:val="00E878D4"/>
    <w:rsid w:val="00E90789"/>
    <w:rsid w:val="00EC2D40"/>
    <w:rsid w:val="00EC2FE0"/>
    <w:rsid w:val="00EC36B1"/>
    <w:rsid w:val="00EC5286"/>
    <w:rsid w:val="00ED1CCA"/>
    <w:rsid w:val="00EE0FEB"/>
    <w:rsid w:val="00EE2596"/>
    <w:rsid w:val="00F4045E"/>
    <w:rsid w:val="00F474C8"/>
    <w:rsid w:val="00F47B9B"/>
    <w:rsid w:val="00F51BC6"/>
    <w:rsid w:val="00F72C09"/>
    <w:rsid w:val="00F81F06"/>
    <w:rsid w:val="00F82B8C"/>
    <w:rsid w:val="00F87225"/>
    <w:rsid w:val="00F9033F"/>
    <w:rsid w:val="00F97093"/>
    <w:rsid w:val="00FA79A2"/>
    <w:rsid w:val="00FB0E11"/>
    <w:rsid w:val="00FB1C14"/>
    <w:rsid w:val="00FC2C8C"/>
    <w:rsid w:val="00FD3B17"/>
    <w:rsid w:val="00FE29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DB3086A-CFA4-4632-A507-3D390D4C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E05"/>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0E05"/>
    <w:pPr>
      <w:spacing w:before="120"/>
      <w:ind w:firstLine="720"/>
    </w:pPr>
    <w:rPr>
      <w:rFonts w:eastAsia="Times New Roman"/>
      <w:sz w:val="24"/>
      <w:szCs w:val="24"/>
    </w:rPr>
  </w:style>
  <w:style w:type="paragraph" w:styleId="Footer">
    <w:name w:val="footer"/>
    <w:basedOn w:val="Normal"/>
    <w:link w:val="FooterChar"/>
    <w:rsid w:val="00460E05"/>
    <w:pPr>
      <w:tabs>
        <w:tab w:val="center" w:pos="4320"/>
        <w:tab w:val="right" w:pos="8640"/>
      </w:tabs>
    </w:pPr>
    <w:rPr>
      <w:rFonts w:eastAsia="Times New Roman"/>
      <w:lang w:val="x-none" w:eastAsia="x-none"/>
    </w:rPr>
  </w:style>
  <w:style w:type="character" w:customStyle="1" w:styleId="FooterChar">
    <w:name w:val="Footer Char"/>
    <w:basedOn w:val="DefaultParagraphFont"/>
    <w:link w:val="Footer"/>
    <w:rsid w:val="00460E05"/>
    <w:rPr>
      <w:rFonts w:ascii="Times New Roman" w:eastAsia="Times New Roman" w:hAnsi="Times New Roman" w:cs="Times New Roman"/>
      <w:sz w:val="20"/>
      <w:szCs w:val="20"/>
      <w:lang w:val="x-none" w:eastAsia="x-none"/>
    </w:rPr>
  </w:style>
  <w:style w:type="paragraph" w:styleId="Header">
    <w:name w:val="header"/>
    <w:basedOn w:val="Normal"/>
    <w:link w:val="HeaderChar"/>
    <w:rsid w:val="00460E05"/>
    <w:pPr>
      <w:tabs>
        <w:tab w:val="center" w:pos="4320"/>
        <w:tab w:val="right" w:pos="8640"/>
      </w:tabs>
    </w:pPr>
    <w:rPr>
      <w:rFonts w:eastAsia="Times New Roman"/>
      <w:lang w:val="x-none" w:eastAsia="x-none"/>
    </w:rPr>
  </w:style>
  <w:style w:type="character" w:customStyle="1" w:styleId="HeaderChar">
    <w:name w:val="Header Char"/>
    <w:basedOn w:val="DefaultParagraphFont"/>
    <w:link w:val="Header"/>
    <w:rsid w:val="00460E05"/>
    <w:rPr>
      <w:rFonts w:ascii="Times New Roman" w:eastAsia="Times New Roman" w:hAnsi="Times New Roman" w:cs="Times New Roman"/>
      <w:sz w:val="20"/>
      <w:szCs w:val="20"/>
      <w:lang w:val="x-none" w:eastAsia="x-none"/>
    </w:rPr>
  </w:style>
  <w:style w:type="character" w:styleId="PageNumber">
    <w:name w:val="page number"/>
    <w:basedOn w:val="DefaultParagraphFont"/>
    <w:rsid w:val="00460E05"/>
  </w:style>
  <w:style w:type="paragraph" w:customStyle="1" w:styleId="SOMHead">
    <w:name w:val="SOMHead"/>
    <w:basedOn w:val="Normal"/>
    <w:rsid w:val="00460E05"/>
    <w:pPr>
      <w:keepNext/>
      <w:spacing w:before="240"/>
      <w:outlineLvl w:val="0"/>
    </w:pPr>
    <w:rPr>
      <w:rFonts w:eastAsia="Times New Roman"/>
      <w:b/>
      <w:kern w:val="28"/>
      <w:sz w:val="24"/>
      <w:szCs w:val="24"/>
    </w:rPr>
  </w:style>
  <w:style w:type="table" w:styleId="TableGrid">
    <w:name w:val="Table Grid"/>
    <w:basedOn w:val="TableNormal"/>
    <w:uiPriority w:val="59"/>
    <w:rsid w:val="00460E0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0E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E05"/>
    <w:rPr>
      <w:rFonts w:ascii="Lucida Grande" w:eastAsia="Calibri" w:hAnsi="Lucida Grande" w:cs="Lucida Grande"/>
      <w:sz w:val="18"/>
      <w:szCs w:val="18"/>
    </w:rPr>
  </w:style>
  <w:style w:type="character" w:styleId="LineNumber">
    <w:name w:val="line number"/>
    <w:basedOn w:val="DefaultParagraphFont"/>
    <w:uiPriority w:val="99"/>
    <w:semiHidden/>
    <w:unhideWhenUsed/>
    <w:rsid w:val="0062235B"/>
  </w:style>
  <w:style w:type="paragraph" w:customStyle="1" w:styleId="Refhead">
    <w:name w:val="Ref head"/>
    <w:basedOn w:val="Normal"/>
    <w:rsid w:val="008C5DF1"/>
    <w:pPr>
      <w:keepNext/>
      <w:spacing w:before="120" w:after="120"/>
      <w:outlineLvl w:val="0"/>
    </w:pPr>
    <w:rPr>
      <w:rFonts w:eastAsia="Times New Roman"/>
      <w:b/>
      <w:bCs/>
      <w:kern w:val="28"/>
      <w:sz w:val="24"/>
      <w:szCs w:val="24"/>
    </w:rPr>
  </w:style>
  <w:style w:type="paragraph" w:customStyle="1" w:styleId="Referencesandnotes">
    <w:name w:val="References and notes"/>
    <w:basedOn w:val="Normal"/>
    <w:rsid w:val="00EC2FE0"/>
    <w:pPr>
      <w:spacing w:before="120"/>
      <w:ind w:left="720" w:hanging="720"/>
    </w:pPr>
    <w:rPr>
      <w:rFonts w:eastAsia="Times New Roman"/>
      <w:sz w:val="24"/>
      <w:szCs w:val="24"/>
    </w:rPr>
  </w:style>
  <w:style w:type="character" w:styleId="Hyperlink">
    <w:name w:val="Hyperlink"/>
    <w:uiPriority w:val="99"/>
    <w:rsid w:val="008A23F0"/>
    <w:rPr>
      <w:color w:val="0000FF"/>
      <w:u w:val="single"/>
    </w:rPr>
  </w:style>
  <w:style w:type="character" w:styleId="CommentReference">
    <w:name w:val="annotation reference"/>
    <w:basedOn w:val="DefaultParagraphFont"/>
    <w:uiPriority w:val="99"/>
    <w:semiHidden/>
    <w:unhideWhenUsed/>
    <w:rsid w:val="00CA53ED"/>
    <w:rPr>
      <w:sz w:val="16"/>
      <w:szCs w:val="16"/>
    </w:rPr>
  </w:style>
  <w:style w:type="paragraph" w:styleId="CommentText">
    <w:name w:val="annotation text"/>
    <w:basedOn w:val="Normal"/>
    <w:link w:val="CommentTextChar"/>
    <w:uiPriority w:val="99"/>
    <w:semiHidden/>
    <w:unhideWhenUsed/>
    <w:rsid w:val="00CA53ED"/>
  </w:style>
  <w:style w:type="character" w:customStyle="1" w:styleId="CommentTextChar">
    <w:name w:val="Comment Text Char"/>
    <w:basedOn w:val="DefaultParagraphFont"/>
    <w:link w:val="CommentText"/>
    <w:uiPriority w:val="99"/>
    <w:semiHidden/>
    <w:rsid w:val="00CA53E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53ED"/>
    <w:rPr>
      <w:b/>
      <w:bCs/>
    </w:rPr>
  </w:style>
  <w:style w:type="character" w:customStyle="1" w:styleId="CommentSubjectChar">
    <w:name w:val="Comment Subject Char"/>
    <w:basedOn w:val="CommentTextChar"/>
    <w:link w:val="CommentSubject"/>
    <w:uiPriority w:val="99"/>
    <w:semiHidden/>
    <w:rsid w:val="00CA53ED"/>
    <w:rPr>
      <w:rFonts w:ascii="Times New Roman" w:eastAsia="Calibri" w:hAnsi="Times New Roman" w:cs="Times New Roman"/>
      <w:b/>
      <w:bCs/>
      <w:sz w:val="20"/>
      <w:szCs w:val="20"/>
    </w:rPr>
  </w:style>
  <w:style w:type="paragraph" w:styleId="ListParagraph">
    <w:name w:val="List Paragraph"/>
    <w:basedOn w:val="Normal"/>
    <w:uiPriority w:val="34"/>
    <w:qFormat/>
    <w:rsid w:val="00456E98"/>
    <w:pPr>
      <w:ind w:left="720"/>
      <w:contextualSpacing/>
    </w:pPr>
    <w:rPr>
      <w:rFonts w:asciiTheme="minorHAnsi" w:eastAsiaTheme="minorEastAsia" w:hAnsiTheme="minorHAnsi" w:cstheme="minorBidi"/>
      <w:sz w:val="24"/>
      <w:szCs w:val="24"/>
      <w:lang w:val="en-CA"/>
    </w:rPr>
  </w:style>
  <w:style w:type="character" w:styleId="Strong">
    <w:name w:val="Strong"/>
    <w:basedOn w:val="DefaultParagraphFont"/>
    <w:uiPriority w:val="22"/>
    <w:qFormat/>
    <w:rsid w:val="00230C95"/>
    <w:rPr>
      <w:b/>
      <w:bCs/>
    </w:rPr>
  </w:style>
  <w:style w:type="character" w:customStyle="1" w:styleId="apple-converted-space">
    <w:name w:val="apple-converted-space"/>
    <w:basedOn w:val="DefaultParagraphFont"/>
    <w:rsid w:val="00230C95"/>
  </w:style>
  <w:style w:type="character" w:styleId="Emphasis">
    <w:name w:val="Emphasis"/>
    <w:basedOn w:val="DefaultParagraphFont"/>
    <w:uiPriority w:val="20"/>
    <w:qFormat/>
    <w:rsid w:val="00230C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40641">
      <w:bodyDiv w:val="1"/>
      <w:marLeft w:val="0"/>
      <w:marRight w:val="0"/>
      <w:marTop w:val="0"/>
      <w:marBottom w:val="0"/>
      <w:divBdr>
        <w:top w:val="none" w:sz="0" w:space="0" w:color="auto"/>
        <w:left w:val="none" w:sz="0" w:space="0" w:color="auto"/>
        <w:bottom w:val="none" w:sz="0" w:space="0" w:color="auto"/>
        <w:right w:val="none" w:sz="0" w:space="0" w:color="auto"/>
      </w:divBdr>
    </w:div>
    <w:div w:id="601035404">
      <w:bodyDiv w:val="1"/>
      <w:marLeft w:val="0"/>
      <w:marRight w:val="0"/>
      <w:marTop w:val="0"/>
      <w:marBottom w:val="0"/>
      <w:divBdr>
        <w:top w:val="none" w:sz="0" w:space="0" w:color="auto"/>
        <w:left w:val="none" w:sz="0" w:space="0" w:color="auto"/>
        <w:bottom w:val="none" w:sz="0" w:space="0" w:color="auto"/>
        <w:right w:val="none" w:sz="0" w:space="0" w:color="auto"/>
      </w:divBdr>
    </w:div>
    <w:div w:id="731126201">
      <w:bodyDiv w:val="1"/>
      <w:marLeft w:val="0"/>
      <w:marRight w:val="0"/>
      <w:marTop w:val="0"/>
      <w:marBottom w:val="0"/>
      <w:divBdr>
        <w:top w:val="none" w:sz="0" w:space="0" w:color="auto"/>
        <w:left w:val="none" w:sz="0" w:space="0" w:color="auto"/>
        <w:bottom w:val="none" w:sz="0" w:space="0" w:color="auto"/>
        <w:right w:val="none" w:sz="0" w:space="0" w:color="auto"/>
      </w:divBdr>
    </w:div>
    <w:div w:id="1877305829">
      <w:bodyDiv w:val="1"/>
      <w:marLeft w:val="0"/>
      <w:marRight w:val="0"/>
      <w:marTop w:val="0"/>
      <w:marBottom w:val="0"/>
      <w:divBdr>
        <w:top w:val="none" w:sz="0" w:space="0" w:color="auto"/>
        <w:left w:val="none" w:sz="0" w:space="0" w:color="auto"/>
        <w:bottom w:val="none" w:sz="0" w:space="0" w:color="auto"/>
        <w:right w:val="none" w:sz="0" w:space="0" w:color="auto"/>
      </w:divBdr>
    </w:div>
    <w:div w:id="206729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4438</Words>
  <Characters>25297</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Rutledge</dc:creator>
  <cp:lastModifiedBy>Joha, Surayya</cp:lastModifiedBy>
  <cp:revision>3</cp:revision>
  <dcterms:created xsi:type="dcterms:W3CDTF">2015-06-17T07:40:00Z</dcterms:created>
  <dcterms:modified xsi:type="dcterms:W3CDTF">2015-06-17T07:40:00Z</dcterms:modified>
</cp:coreProperties>
</file>