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Министерство образования Республики Беларусь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Учреждение образования</w:t>
      </w: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«Белорусский государственный университет</w:t>
      </w:r>
    </w:p>
    <w:p w:rsidR="008736C3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информатики и радиоэлектроники»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729" w:rsidRPr="0061533A" w:rsidRDefault="00801729" w:rsidP="00801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Default="00801729" w:rsidP="008017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1729" w:rsidRP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По дисциплине: Основы теории</w:t>
      </w:r>
      <w:r>
        <w:rPr>
          <w:rFonts w:ascii="Times New Roman" w:hAnsi="Times New Roman" w:cs="Times New Roman"/>
          <w:sz w:val="24"/>
          <w:szCs w:val="24"/>
        </w:rPr>
        <w:t xml:space="preserve"> интеллектуальных</w:t>
      </w:r>
      <w:r w:rsidRPr="00801729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801729" w:rsidRDefault="00801729" w:rsidP="00801729">
      <w:pPr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 xml:space="preserve">На </w:t>
      </w:r>
      <w:r w:rsidR="00856987">
        <w:rPr>
          <w:rFonts w:ascii="Times New Roman" w:hAnsi="Times New Roman" w:cs="Times New Roman"/>
          <w:sz w:val="24"/>
          <w:szCs w:val="24"/>
        </w:rPr>
        <w:t>тему: Система «К</w:t>
      </w:r>
      <w:r w:rsidR="0061533A">
        <w:rPr>
          <w:rFonts w:ascii="Times New Roman" w:hAnsi="Times New Roman" w:cs="Times New Roman"/>
          <w:sz w:val="24"/>
          <w:szCs w:val="24"/>
        </w:rPr>
        <w:t>олонка</w:t>
      </w:r>
      <w:r w:rsidRPr="00801729">
        <w:rPr>
          <w:rFonts w:ascii="Times New Roman" w:hAnsi="Times New Roman" w:cs="Times New Roman"/>
          <w:sz w:val="24"/>
          <w:szCs w:val="24"/>
        </w:rPr>
        <w:t>»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Веркович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Елизавета Васильевна, 221703</w:t>
      </w:r>
    </w:p>
    <w:p w:rsidR="0061533A" w:rsidRDefault="00A10720" w:rsidP="00943266">
      <w:pPr>
        <w:ind w:left="4956"/>
        <w:rPr>
          <w:rFonts w:ascii="Times New Roman" w:hAnsi="Times New Roman" w:cs="Times New Roman"/>
          <w:sz w:val="24"/>
          <w:szCs w:val="24"/>
        </w:rPr>
      </w:pPr>
      <w:r w:rsidRPr="00CA6B7C">
        <w:rPr>
          <w:rFonts w:ascii="Times New Roman" w:hAnsi="Times New Roman" w:cs="Times New Roman"/>
          <w:sz w:val="24"/>
          <w:szCs w:val="24"/>
        </w:rPr>
        <w:t xml:space="preserve">   </w:t>
      </w:r>
      <w:r w:rsidR="0061533A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61533A" w:rsidRPr="0061533A">
        <w:rPr>
          <w:rFonts w:ascii="Times New Roman" w:hAnsi="Times New Roman" w:cs="Times New Roman"/>
          <w:sz w:val="24"/>
          <w:szCs w:val="24"/>
        </w:rPr>
        <w:t>Гракова Наталья Викторовна</w:t>
      </w: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Pr="0061533A" w:rsidRDefault="0061533A" w:rsidP="006153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Минск 2023</w:t>
      </w:r>
    </w:p>
    <w:p w:rsidR="0061533A" w:rsidRPr="0061533A" w:rsidRDefault="00E775A5" w:rsidP="006153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«К</w:t>
      </w:r>
      <w:r w:rsidR="0061533A">
        <w:rPr>
          <w:rFonts w:ascii="Times New Roman" w:hAnsi="Times New Roman" w:cs="Times New Roman"/>
          <w:sz w:val="24"/>
          <w:szCs w:val="24"/>
        </w:rPr>
        <w:t>олонка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61533A" w:rsidRPr="0061533A" w:rsidRDefault="0061533A" w:rsidP="006153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533A">
        <w:rPr>
          <w:rFonts w:ascii="Times New Roman" w:hAnsi="Times New Roman" w:cs="Times New Roman"/>
          <w:sz w:val="24"/>
          <w:szCs w:val="24"/>
        </w:rPr>
        <w:t>Модель чёрного ящика</w:t>
      </w:r>
    </w:p>
    <w:p w:rsidR="0061533A" w:rsidRPr="0061533A" w:rsidRDefault="0061533A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33A" w:rsidRPr="0061533A" w:rsidRDefault="0061533A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Цель:</w:t>
      </w:r>
      <w:r w:rsidRPr="0061533A">
        <w:rPr>
          <w:rFonts w:ascii="Times New Roman" w:hAnsi="Times New Roman" w:cs="Times New Roman"/>
          <w:sz w:val="24"/>
          <w:szCs w:val="24"/>
        </w:rPr>
        <w:t xml:space="preserve"> построение и исследование модел</w:t>
      </w:r>
      <w:r>
        <w:rPr>
          <w:rFonts w:ascii="Times New Roman" w:hAnsi="Times New Roman" w:cs="Times New Roman"/>
          <w:sz w:val="24"/>
          <w:szCs w:val="24"/>
        </w:rPr>
        <w:t xml:space="preserve">и «чёрный ящик», модели состава системы, модели </w:t>
      </w:r>
      <w:r w:rsidRPr="0061533A">
        <w:rPr>
          <w:rFonts w:ascii="Times New Roman" w:hAnsi="Times New Roman" w:cs="Times New Roman"/>
          <w:sz w:val="24"/>
          <w:szCs w:val="24"/>
        </w:rPr>
        <w:t>структуры системы, структурной схемы системы.</w:t>
      </w:r>
    </w:p>
    <w:p w:rsidR="0061533A" w:rsidRDefault="0061533A" w:rsidP="0061533A">
      <w:p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61533A">
        <w:rPr>
          <w:rFonts w:ascii="Times New Roman" w:hAnsi="Times New Roman" w:cs="Times New Roman"/>
          <w:b/>
          <w:sz w:val="24"/>
          <w:szCs w:val="24"/>
        </w:rPr>
        <w:t>Характеристика:</w:t>
      </w:r>
      <w:r w:rsidR="00E775A5">
        <w:rPr>
          <w:rFonts w:ascii="Times New Roman" w:hAnsi="Times New Roman" w:cs="Times New Roman"/>
          <w:sz w:val="24"/>
          <w:szCs w:val="24"/>
        </w:rPr>
        <w:t xml:space="preserve"> система «Колонка» или «Звуковая колонка»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19">
        <w:rPr>
          <w:rFonts w:ascii="Times New Roman" w:hAnsi="Times New Roman" w:cs="Times New Roman"/>
          <w:sz w:val="24"/>
          <w:szCs w:val="24"/>
        </w:rPr>
        <w:t>–</w:t>
      </w:r>
      <w:r w:rsidR="00E775A5">
        <w:rPr>
          <w:rFonts w:ascii="Times New Roman" w:hAnsi="Times New Roman" w:cs="Times New Roman"/>
          <w:sz w:val="24"/>
          <w:szCs w:val="24"/>
        </w:rPr>
        <w:t xml:space="preserve"> </w:t>
      </w:r>
      <w:r w:rsidR="00CD7119">
        <w:rPr>
          <w:rFonts w:ascii="Times New Roman" w:hAnsi="Times New Roman" w:cs="Times New Roman"/>
          <w:sz w:val="24"/>
          <w:szCs w:val="24"/>
        </w:rPr>
        <w:t xml:space="preserve">система, предназначенная для воспроизведения звука, </w:t>
      </w:r>
      <w:r w:rsidR="00CD7119" w:rsidRPr="00CD7119">
        <w:rPr>
          <w:rFonts w:ascii="Times New Roman" w:hAnsi="Times New Roman" w:cs="Times New Roman"/>
          <w:color w:val="141515"/>
          <w:sz w:val="24"/>
          <w:szCs w:val="24"/>
        </w:rPr>
        <w:t xml:space="preserve">путём преобразования электрического сигнала от усилителя мощности в механические колебания динамиков (излучателей) и </w:t>
      </w:r>
      <w:r w:rsidR="00CD7119">
        <w:rPr>
          <w:rFonts w:ascii="Times New Roman" w:hAnsi="Times New Roman" w:cs="Times New Roman"/>
          <w:color w:val="141515"/>
          <w:sz w:val="24"/>
          <w:szCs w:val="24"/>
        </w:rPr>
        <w:t>впоследствии в звуковые колебания воздуха.</w:t>
      </w:r>
    </w:p>
    <w:p w:rsidR="00CA6B7C" w:rsidRPr="00CA6B7C" w:rsidRDefault="00CA6B7C" w:rsidP="0061533A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Пользователь системы: </w:t>
      </w:r>
      <w:r>
        <w:rPr>
          <w:rFonts w:ascii="Times New Roman" w:hAnsi="Times New Roman" w:cs="Times New Roman"/>
          <w:color w:val="141515"/>
          <w:sz w:val="24"/>
          <w:szCs w:val="24"/>
        </w:rPr>
        <w:t>человек, обладающий навыками работы с акустическими системами</w:t>
      </w:r>
      <w:r>
        <w:rPr>
          <w:rFonts w:ascii="Times New Roman" w:hAnsi="Times New Roman" w:cs="Times New Roman"/>
          <w:b/>
          <w:color w:val="141515"/>
          <w:sz w:val="24"/>
          <w:szCs w:val="24"/>
        </w:rPr>
        <w:t xml:space="preserve"> </w:t>
      </w:r>
    </w:p>
    <w:p w:rsidR="00CD7119" w:rsidRDefault="00CD7119" w:rsidP="0061533A">
      <w:p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CD7119">
        <w:rPr>
          <w:rFonts w:ascii="Times New Roman" w:hAnsi="Times New Roman" w:cs="Times New Roman"/>
          <w:b/>
          <w:color w:val="141515"/>
          <w:sz w:val="24"/>
          <w:szCs w:val="24"/>
        </w:rPr>
        <w:t>Построение модели «чёрный ящик»: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Входы:</w:t>
      </w:r>
    </w:p>
    <w:p w:rsidR="00B05324" w:rsidRPr="000A684D" w:rsidRDefault="00B05324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Кнопка включения</w:t>
      </w:r>
      <w:r w:rsidR="00E775A5" w:rsidRPr="000A684D">
        <w:rPr>
          <w:rFonts w:ascii="Times New Roman" w:hAnsi="Times New Roman" w:cs="Times New Roman"/>
          <w:color w:val="141515"/>
          <w:sz w:val="24"/>
          <w:szCs w:val="24"/>
        </w:rPr>
        <w:t>;</w:t>
      </w:r>
    </w:p>
    <w:p w:rsidR="00B05324" w:rsidRPr="000A684D" w:rsidRDefault="00E775A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 xml:space="preserve">Разъёмы для подключения кабелей от </w:t>
      </w:r>
      <w:r w:rsidR="0063272F">
        <w:rPr>
          <w:rFonts w:ascii="Times New Roman" w:hAnsi="Times New Roman" w:cs="Times New Roman"/>
          <w:color w:val="141515"/>
          <w:sz w:val="24"/>
          <w:szCs w:val="24"/>
        </w:rPr>
        <w:t>внешних устройств</w:t>
      </w:r>
      <w:r w:rsidRPr="000A684D">
        <w:rPr>
          <w:rFonts w:ascii="Times New Roman" w:hAnsi="Times New Roman" w:cs="Times New Roman"/>
          <w:color w:val="141515"/>
          <w:sz w:val="24"/>
          <w:szCs w:val="24"/>
        </w:rPr>
        <w:t>;</w:t>
      </w:r>
    </w:p>
    <w:p w:rsidR="00E775A5" w:rsidRPr="000A684D" w:rsidRDefault="004926EF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Регулятор громкости.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Выходы:</w:t>
      </w:r>
    </w:p>
    <w:p w:rsidR="00CD7119" w:rsidRPr="000A684D" w:rsidRDefault="00CD7119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Воспроизведение звука</w:t>
      </w:r>
      <w:r w:rsidR="004926EF">
        <w:rPr>
          <w:rFonts w:ascii="Times New Roman" w:hAnsi="Times New Roman" w:cs="Times New Roman"/>
          <w:color w:val="141515"/>
          <w:sz w:val="24"/>
          <w:szCs w:val="24"/>
        </w:rPr>
        <w:t>.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Нежелательные входы:</w:t>
      </w:r>
    </w:p>
    <w:p w:rsidR="00320538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Нестабильное электропитание;</w:t>
      </w:r>
    </w:p>
    <w:p w:rsidR="00646C65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Повышенная температура окружающей среды;</w:t>
      </w:r>
    </w:p>
    <w:p w:rsidR="00646C65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Попадание влаги в корпус;</w:t>
      </w:r>
    </w:p>
    <w:p w:rsidR="008B7B72" w:rsidRPr="000A684D" w:rsidRDefault="00646C65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Попадание посторонних предметов</w:t>
      </w:r>
      <w:r w:rsidR="000A684D">
        <w:rPr>
          <w:rFonts w:ascii="Times New Roman" w:hAnsi="Times New Roman" w:cs="Times New Roman"/>
          <w:color w:val="141515"/>
          <w:sz w:val="24"/>
          <w:szCs w:val="24"/>
        </w:rPr>
        <w:t xml:space="preserve"> в корпус </w:t>
      </w:r>
      <w:r w:rsidR="008B7B72" w:rsidRPr="000A684D">
        <w:rPr>
          <w:rFonts w:ascii="Times New Roman" w:hAnsi="Times New Roman" w:cs="Times New Roman"/>
          <w:color w:val="141515"/>
          <w:sz w:val="24"/>
          <w:szCs w:val="24"/>
        </w:rPr>
        <w:t>через технологические отверстия;</w:t>
      </w:r>
    </w:p>
    <w:p w:rsidR="008B7B72" w:rsidRDefault="008B7B72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Загрязнение/повреждение разъёмов для кабелей;</w:t>
      </w:r>
    </w:p>
    <w:p w:rsidR="008B7B72" w:rsidRPr="000A684D" w:rsidRDefault="008B7B72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Неправильное подключение кабелей;</w:t>
      </w:r>
    </w:p>
    <w:p w:rsidR="008B7B72" w:rsidRPr="000A684D" w:rsidRDefault="008B7B72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Повышенная мощность источника сигнал</w:t>
      </w:r>
      <w:r w:rsidR="004926EF">
        <w:rPr>
          <w:rFonts w:ascii="Times New Roman" w:hAnsi="Times New Roman" w:cs="Times New Roman"/>
          <w:color w:val="141515"/>
          <w:sz w:val="24"/>
          <w:szCs w:val="24"/>
        </w:rPr>
        <w:t>а.</w:t>
      </w:r>
    </w:p>
    <w:p w:rsidR="00CD7119" w:rsidRPr="005014CE" w:rsidRDefault="00CD7119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color w:val="141515"/>
          <w:sz w:val="24"/>
          <w:szCs w:val="24"/>
        </w:rPr>
        <w:t>Нежелательные выходы:</w:t>
      </w:r>
    </w:p>
    <w:p w:rsidR="00191105" w:rsidRDefault="000A684D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Поломка прибора;</w:t>
      </w:r>
    </w:p>
    <w:p w:rsidR="00856987" w:rsidRPr="00856987" w:rsidRDefault="00856987" w:rsidP="0085698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Отсутствие звука;</w:t>
      </w:r>
    </w:p>
    <w:p w:rsidR="000A684D" w:rsidRPr="000A684D" w:rsidRDefault="000A684D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 w:rsidRPr="000A684D">
        <w:rPr>
          <w:rFonts w:ascii="Times New Roman" w:hAnsi="Times New Roman" w:cs="Times New Roman"/>
          <w:color w:val="141515"/>
          <w:sz w:val="24"/>
          <w:szCs w:val="24"/>
        </w:rPr>
        <w:t>Посторонние шумы;</w:t>
      </w:r>
    </w:p>
    <w:p w:rsidR="000A684D" w:rsidRPr="000A684D" w:rsidRDefault="00856987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Искажённый звук.</w:t>
      </w:r>
    </w:p>
    <w:p w:rsidR="000A684D" w:rsidRPr="005014CE" w:rsidRDefault="000A684D" w:rsidP="000A684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141515"/>
          <w:sz w:val="24"/>
          <w:szCs w:val="24"/>
        </w:rPr>
      </w:pPr>
      <w:r w:rsidRPr="005014CE">
        <w:rPr>
          <w:rFonts w:ascii="Times New Roman" w:hAnsi="Times New Roman" w:cs="Times New Roman"/>
          <w:b/>
          <w:sz w:val="24"/>
          <w:szCs w:val="24"/>
          <w:lang w:eastAsia="ru-RU"/>
        </w:rPr>
        <w:t>Способы устранения недостатков системы:</w:t>
      </w:r>
    </w:p>
    <w:p w:rsidR="000A684D" w:rsidRDefault="000A684D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Устранение перепадов напряжения;</w:t>
      </w:r>
    </w:p>
    <w:p w:rsidR="000A684D" w:rsidRDefault="008029AE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Изоляция от источников тепла и прямых солнечных лучей;</w:t>
      </w:r>
    </w:p>
    <w:p w:rsidR="008029AE" w:rsidRDefault="008029AE" w:rsidP="000A684D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Избегать попадания влаги в корпус;</w:t>
      </w:r>
    </w:p>
    <w:p w:rsidR="008029AE" w:rsidRDefault="008029AE" w:rsidP="008029AE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Избегать попадания посторонних предметов в корпус;</w:t>
      </w:r>
    </w:p>
    <w:p w:rsidR="004926EF" w:rsidRPr="00856987" w:rsidRDefault="008029AE" w:rsidP="00856987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Избегать загрязнения контактов разъёмов;</w:t>
      </w:r>
    </w:p>
    <w:p w:rsidR="004926EF" w:rsidRDefault="004926EF" w:rsidP="004926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Осуществлять подключение кабелей в соответствии с инструкцией;</w:t>
      </w:r>
    </w:p>
    <w:p w:rsidR="004926EF" w:rsidRPr="004926EF" w:rsidRDefault="004926EF" w:rsidP="004926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Не эксплуатировать прибор на высоком уровне громкости при искажении звука;</w:t>
      </w:r>
    </w:p>
    <w:p w:rsidR="004926EF" w:rsidRDefault="004926EF" w:rsidP="004926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141515"/>
          <w:sz w:val="24"/>
          <w:szCs w:val="24"/>
        </w:rPr>
      </w:pPr>
      <w:r>
        <w:rPr>
          <w:rFonts w:ascii="Times New Roman" w:hAnsi="Times New Roman" w:cs="Times New Roman"/>
          <w:color w:val="141515"/>
          <w:sz w:val="24"/>
          <w:szCs w:val="24"/>
        </w:rPr>
        <w:t>Не допускать агрессивного механического воздействия (на корпус, разъёмы, кнопки и т.д.).</w:t>
      </w:r>
    </w:p>
    <w:p w:rsidR="004926EF" w:rsidRPr="004926EF" w:rsidRDefault="004926EF" w:rsidP="004926EF">
      <w:pPr>
        <w:spacing w:line="240" w:lineRule="auto"/>
        <w:ind w:left="710"/>
        <w:rPr>
          <w:rFonts w:ascii="Times New Roman" w:hAnsi="Times New Roman" w:cs="Times New Roman"/>
          <w:color w:val="141515"/>
          <w:sz w:val="24"/>
          <w:szCs w:val="24"/>
        </w:rPr>
      </w:pPr>
    </w:p>
    <w:p w:rsidR="00CD7119" w:rsidRPr="00CD7119" w:rsidRDefault="00CD7119" w:rsidP="006153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61533A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E11BB" w:rsidRDefault="003E11BB" w:rsidP="0061533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533A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E11BB">
        <w:rPr>
          <w:rFonts w:ascii="Times New Roman" w:hAnsi="Times New Roman" w:cs="Times New Roman"/>
          <w:b/>
          <w:sz w:val="24"/>
          <w:szCs w:val="24"/>
        </w:rPr>
        <w:lastRenderedPageBreak/>
        <w:t>Модель состава системы</w:t>
      </w:r>
      <w:r w:rsidR="00BA52BC">
        <w:rPr>
          <w:rFonts w:ascii="Times New Roman" w:hAnsi="Times New Roman" w:cs="Times New Roman"/>
          <w:b/>
          <w:sz w:val="24"/>
          <w:szCs w:val="24"/>
        </w:rPr>
        <w:t>:</w:t>
      </w:r>
    </w:p>
    <w:p w:rsidR="00BA52BC" w:rsidRDefault="00BA52BC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Корпус;</w:t>
      </w:r>
    </w:p>
    <w:p w:rsidR="00B246B1" w:rsidRDefault="00B246B1" w:rsidP="00B246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="00C307B6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инамик</w:t>
      </w:r>
      <w:r w:rsidR="00C307B6">
        <w:rPr>
          <w:rFonts w:ascii="Times New Roman" w:hAnsi="Times New Roman" w:cs="Times New Roman"/>
          <w:sz w:val="24"/>
          <w:szCs w:val="24"/>
        </w:rPr>
        <w:t xml:space="preserve"> (низкочастотный или высокочастотный)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Магнит;</w:t>
      </w:r>
    </w:p>
    <w:p w:rsid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Катушка;</w:t>
      </w:r>
    </w:p>
    <w:p w:rsid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Подвес;</w:t>
      </w:r>
    </w:p>
    <w:p w:rsidR="00B246B1" w:rsidRPr="00B246B1" w:rsidRDefault="00B246B1" w:rsidP="00B246B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Диффузор;</w:t>
      </w:r>
    </w:p>
    <w:p w:rsidR="00BA52BC" w:rsidRDefault="00B246B1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включения</w:t>
      </w:r>
      <w:r w:rsidR="00BA52BC">
        <w:rPr>
          <w:rFonts w:ascii="Times New Roman" w:hAnsi="Times New Roman" w:cs="Times New Roman"/>
          <w:sz w:val="24"/>
          <w:szCs w:val="24"/>
        </w:rPr>
        <w:t>;</w:t>
      </w:r>
    </w:p>
    <w:p w:rsidR="00BA52BC" w:rsidRDefault="00B246B1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Регулятор громкости;</w:t>
      </w:r>
    </w:p>
    <w:p w:rsidR="00B246B1" w:rsidRDefault="00B246B1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Разъёмы;</w:t>
      </w:r>
    </w:p>
    <w:p w:rsidR="00D36EA0" w:rsidRPr="00BA52BC" w:rsidRDefault="00D36EA0" w:rsidP="00BA52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Сетка.</w:t>
      </w:r>
    </w:p>
    <w:p w:rsidR="003E11BB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3E11BB" w:rsidRDefault="003E1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E11BB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Модель структуры системы</w:t>
      </w:r>
    </w:p>
    <w:p w:rsidR="00C307B6" w:rsidRDefault="00C307B6" w:rsidP="003E11B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0544" w:type="dxa"/>
        <w:jc w:val="center"/>
        <w:tblLook w:val="04A0" w:firstRow="1" w:lastRow="0" w:firstColumn="1" w:lastColumn="0" w:noHBand="0" w:noVBand="1"/>
      </w:tblPr>
      <w:tblGrid>
        <w:gridCol w:w="5272"/>
        <w:gridCol w:w="5272"/>
      </w:tblGrid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C307B6" w:rsidRDefault="00C307B6" w:rsidP="00C3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5272" w:type="dxa"/>
          </w:tcPr>
          <w:p w:rsidR="00C307B6" w:rsidRPr="00C307B6" w:rsidRDefault="00C307B6" w:rsidP="00C307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C307B6" w:rsidRDefault="00C307B6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5272" w:type="dxa"/>
          </w:tcPr>
          <w:p w:rsidR="00C307B6" w:rsidRDefault="00C307B6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07B6">
              <w:rPr>
                <w:rFonts w:ascii="Times New Roman" w:hAnsi="Times New Roman" w:cs="Times New Roman"/>
                <w:sz w:val="24"/>
                <w:szCs w:val="24"/>
              </w:rPr>
              <w:t>Механическая защита внутреннего наполнения от внешнего воздействия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07B6" w:rsidRPr="00C307B6" w:rsidRDefault="00C307B6" w:rsidP="003E11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7B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Исключение возможности взаимного акустического подавления передней и задней звуковых волн.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Default="00C307B6" w:rsidP="003E11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Динамик</w:t>
            </w:r>
          </w:p>
        </w:tc>
        <w:tc>
          <w:tcPr>
            <w:tcW w:w="5272" w:type="dxa"/>
          </w:tcPr>
          <w:p w:rsidR="00C307B6" w:rsidRPr="00C307B6" w:rsidRDefault="00C307B6" w:rsidP="00C30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7B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Преобразование электрического звукового сигнала (электрические колебания), в акустические звуковые волны.</w:t>
            </w:r>
          </w:p>
        </w:tc>
      </w:tr>
      <w:tr w:rsidR="00C307B6" w:rsidTr="00C307B6">
        <w:trPr>
          <w:trHeight w:val="297"/>
          <w:jc w:val="center"/>
        </w:trPr>
        <w:tc>
          <w:tcPr>
            <w:tcW w:w="5272" w:type="dxa"/>
          </w:tcPr>
          <w:p w:rsidR="00C307B6" w:rsidRPr="00C307B6" w:rsidRDefault="00C307B6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Магнит</w:t>
            </w:r>
          </w:p>
        </w:tc>
        <w:tc>
          <w:tcPr>
            <w:tcW w:w="5272" w:type="dxa"/>
          </w:tcPr>
          <w:p w:rsidR="00C307B6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 электроэнергию вместе с катушкой;</w:t>
            </w:r>
          </w:p>
          <w:p w:rsidR="00E323BD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Обеспечивает движение к</w:t>
            </w:r>
            <w:r w:rsidR="0063272F">
              <w:rPr>
                <w:rFonts w:ascii="Times New Roman" w:hAnsi="Times New Roman" w:cs="Times New Roman"/>
                <w:sz w:val="24"/>
                <w:szCs w:val="24"/>
              </w:rPr>
              <w:t>атушки за счёт создание ЭМ поля.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Катушка</w:t>
            </w:r>
          </w:p>
        </w:tc>
        <w:tc>
          <w:tcPr>
            <w:tcW w:w="5272" w:type="dxa"/>
          </w:tcPr>
          <w:p w:rsidR="00C307B6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Преобразует электроэнергию вместе с магнитом;</w:t>
            </w:r>
          </w:p>
          <w:p w:rsidR="00E323BD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 счёт собственных колебаний в магнитном поле, </w:t>
            </w:r>
            <w:r w:rsidR="0063272F">
              <w:rPr>
                <w:rFonts w:ascii="Times New Roman" w:hAnsi="Times New Roman" w:cs="Times New Roman"/>
                <w:sz w:val="24"/>
                <w:szCs w:val="24"/>
              </w:rPr>
              <w:t>вызывает колебания диффузора.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Подвес</w:t>
            </w:r>
          </w:p>
        </w:tc>
        <w:tc>
          <w:tcPr>
            <w:tcW w:w="5272" w:type="dxa"/>
          </w:tcPr>
          <w:p w:rsid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совершать осевые колебания диффузору;</w:t>
            </w:r>
          </w:p>
          <w:p w:rsidR="00E323BD" w:rsidRPr="00E323BD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Крепление диффузора.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E323BD" w:rsidRDefault="00E323BD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Диффузор</w:t>
            </w:r>
          </w:p>
        </w:tc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воспроизводит звук за счёт своих колебаний.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Default="0063272F" w:rsidP="003E11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включения</w:t>
            </w:r>
          </w:p>
        </w:tc>
        <w:tc>
          <w:tcPr>
            <w:tcW w:w="5272" w:type="dxa"/>
          </w:tcPr>
          <w:p w:rsidR="0063272F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Включает/выключает устройство.</w:t>
            </w:r>
          </w:p>
        </w:tc>
      </w:tr>
      <w:tr w:rsidR="00C307B6" w:rsidTr="00C307B6">
        <w:trPr>
          <w:trHeight w:val="311"/>
          <w:jc w:val="center"/>
        </w:trPr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 громкости</w:t>
            </w:r>
          </w:p>
        </w:tc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Изменяет громкость воспроизводимого звука.</w:t>
            </w:r>
          </w:p>
        </w:tc>
      </w:tr>
      <w:tr w:rsidR="00C307B6" w:rsidTr="00C307B6">
        <w:trPr>
          <w:trHeight w:val="297"/>
          <w:jc w:val="center"/>
        </w:trPr>
        <w:tc>
          <w:tcPr>
            <w:tcW w:w="5272" w:type="dxa"/>
          </w:tcPr>
          <w:p w:rsidR="00C307B6" w:rsidRPr="0063272F" w:rsidRDefault="0063272F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Разъёмы</w:t>
            </w:r>
          </w:p>
        </w:tc>
        <w:tc>
          <w:tcPr>
            <w:tcW w:w="5272" w:type="dxa"/>
          </w:tcPr>
          <w:p w:rsidR="00C307B6" w:rsidRPr="00896902" w:rsidRDefault="00896902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внешних устройств (источников звука либо других элементов акустической системы).</w:t>
            </w:r>
          </w:p>
        </w:tc>
      </w:tr>
      <w:tr w:rsidR="00D36EA0" w:rsidTr="00C307B6">
        <w:trPr>
          <w:trHeight w:val="297"/>
          <w:jc w:val="center"/>
        </w:trPr>
        <w:tc>
          <w:tcPr>
            <w:tcW w:w="5272" w:type="dxa"/>
          </w:tcPr>
          <w:p w:rsidR="00D36EA0" w:rsidRDefault="00D36EA0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Сетка</w:t>
            </w:r>
          </w:p>
        </w:tc>
        <w:tc>
          <w:tcPr>
            <w:tcW w:w="5272" w:type="dxa"/>
          </w:tcPr>
          <w:p w:rsidR="00D36EA0" w:rsidRDefault="00D36EA0" w:rsidP="003E11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динамика.</w:t>
            </w:r>
          </w:p>
        </w:tc>
      </w:tr>
    </w:tbl>
    <w:p w:rsidR="00231163" w:rsidRDefault="0023116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31163" w:rsidTr="00231163">
        <w:tc>
          <w:tcPr>
            <w:tcW w:w="5228" w:type="dxa"/>
          </w:tcPr>
          <w:p w:rsidR="00231163" w:rsidRPr="00231163" w:rsidRDefault="00231163" w:rsidP="00231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 элементов</w:t>
            </w:r>
          </w:p>
        </w:tc>
        <w:tc>
          <w:tcPr>
            <w:tcW w:w="5228" w:type="dxa"/>
          </w:tcPr>
          <w:p w:rsidR="00231163" w:rsidRPr="00231163" w:rsidRDefault="00231163" w:rsidP="00231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между ними</w:t>
            </w:r>
          </w:p>
        </w:tc>
      </w:tr>
      <w:tr w:rsidR="00231163" w:rsidTr="00231163">
        <w:tc>
          <w:tcPr>
            <w:tcW w:w="5228" w:type="dxa"/>
          </w:tcPr>
          <w:p w:rsidR="00231163" w:rsidRPr="00E33F66" w:rsidRDefault="00E3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Катушка и магнит</w:t>
            </w:r>
          </w:p>
        </w:tc>
        <w:tc>
          <w:tcPr>
            <w:tcW w:w="5228" w:type="dxa"/>
          </w:tcPr>
          <w:p w:rsidR="00231163" w:rsidRPr="00E33F66" w:rsidRDefault="0070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E33F66">
              <w:rPr>
                <w:rFonts w:ascii="Times New Roman" w:hAnsi="Times New Roman" w:cs="Times New Roman"/>
                <w:sz w:val="24"/>
                <w:szCs w:val="24"/>
              </w:rPr>
              <w:t xml:space="preserve"> ЭМ поле</w:t>
            </w:r>
          </w:p>
        </w:tc>
      </w:tr>
      <w:tr w:rsidR="00231163" w:rsidTr="00231163">
        <w:tc>
          <w:tcPr>
            <w:tcW w:w="5228" w:type="dxa"/>
          </w:tcPr>
          <w:p w:rsidR="00231163" w:rsidRPr="00D36EA0" w:rsidRDefault="00D3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Корпус и сетка</w:t>
            </w:r>
          </w:p>
        </w:tc>
        <w:tc>
          <w:tcPr>
            <w:tcW w:w="5228" w:type="dxa"/>
          </w:tcPr>
          <w:p w:rsidR="00231163" w:rsidRPr="00D36EA0" w:rsidRDefault="00D3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внутренних компонентов системы</w:t>
            </w:r>
          </w:p>
        </w:tc>
      </w:tr>
      <w:tr w:rsidR="00231163" w:rsidTr="00231163">
        <w:tc>
          <w:tcPr>
            <w:tcW w:w="5228" w:type="dxa"/>
          </w:tcPr>
          <w:p w:rsidR="00231163" w:rsidRPr="00D36EA0" w:rsidRDefault="00D36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Подвес и диффузор</w:t>
            </w:r>
          </w:p>
        </w:tc>
        <w:tc>
          <w:tcPr>
            <w:tcW w:w="5228" w:type="dxa"/>
          </w:tcPr>
          <w:p w:rsidR="00231163" w:rsidRPr="00D36EA0" w:rsidRDefault="002C11E0" w:rsidP="00313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Амортизация нежелательных </w:t>
            </w:r>
            <w:r w:rsidR="00D36EA0">
              <w:rPr>
                <w:rFonts w:ascii="Times New Roman" w:hAnsi="Times New Roman" w:cs="Times New Roman"/>
                <w:sz w:val="24"/>
                <w:szCs w:val="24"/>
              </w:rPr>
              <w:t>колебаний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EA0" w:rsidTr="00231163">
        <w:tc>
          <w:tcPr>
            <w:tcW w:w="5228" w:type="dxa"/>
          </w:tcPr>
          <w:p w:rsidR="00D36EA0" w:rsidRDefault="00204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Разъёмы</w:t>
            </w:r>
            <w:r w:rsidR="0031350D">
              <w:rPr>
                <w:rFonts w:ascii="Times New Roman" w:hAnsi="Times New Roman" w:cs="Times New Roman"/>
                <w:sz w:val="24"/>
                <w:szCs w:val="24"/>
              </w:rPr>
              <w:t xml:space="preserve"> и катушка</w:t>
            </w:r>
          </w:p>
        </w:tc>
        <w:tc>
          <w:tcPr>
            <w:tcW w:w="5228" w:type="dxa"/>
          </w:tcPr>
          <w:p w:rsidR="00D36EA0" w:rsidRDefault="0070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электроэнергии</w:t>
            </w:r>
          </w:p>
        </w:tc>
      </w:tr>
      <w:tr w:rsidR="0031350D" w:rsidTr="00231163">
        <w:tc>
          <w:tcPr>
            <w:tcW w:w="5228" w:type="dxa"/>
          </w:tcPr>
          <w:p w:rsidR="0031350D" w:rsidRDefault="00313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Катушка и диффузор</w:t>
            </w:r>
          </w:p>
        </w:tc>
        <w:tc>
          <w:tcPr>
            <w:tcW w:w="5228" w:type="dxa"/>
          </w:tcPr>
          <w:p w:rsidR="0031350D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  <w:r w:rsidR="0031350D">
              <w:rPr>
                <w:rFonts w:ascii="Times New Roman" w:hAnsi="Times New Roman" w:cs="Times New Roman"/>
                <w:sz w:val="24"/>
                <w:szCs w:val="24"/>
              </w:rPr>
              <w:t xml:space="preserve"> звуковых колебаний</w:t>
            </w:r>
          </w:p>
        </w:tc>
      </w:tr>
      <w:tr w:rsidR="002C11E0" w:rsidTr="00231163"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включения и динамик</w:t>
            </w:r>
          </w:p>
        </w:tc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сигнала</w:t>
            </w:r>
          </w:p>
        </w:tc>
      </w:tr>
      <w:tr w:rsidR="002C11E0" w:rsidTr="00231163"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 громкости и катушка</w:t>
            </w:r>
          </w:p>
        </w:tc>
        <w:tc>
          <w:tcPr>
            <w:tcW w:w="5228" w:type="dxa"/>
          </w:tcPr>
          <w:p w:rsidR="002C11E0" w:rsidRDefault="002C1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сопротивления тока</w:t>
            </w:r>
          </w:p>
        </w:tc>
      </w:tr>
    </w:tbl>
    <w:p w:rsidR="003E11BB" w:rsidRDefault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</w:p>
    <w:p w:rsidR="00941963" w:rsidRDefault="00941963" w:rsidP="0094196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Построение структурной схемы модели</w:t>
      </w:r>
    </w:p>
    <w:p w:rsidR="002C11E0" w:rsidRDefault="00941963" w:rsidP="003E11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58BD55" wp14:editId="26643D19">
            <wp:extent cx="6645910" cy="60286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2C11E0" w:rsidRDefault="002C11E0" w:rsidP="003E11BB">
      <w:pPr>
        <w:rPr>
          <w:rFonts w:ascii="Times New Roman" w:hAnsi="Times New Roman" w:cs="Times New Roman"/>
          <w:b/>
          <w:sz w:val="24"/>
          <w:szCs w:val="24"/>
        </w:rPr>
      </w:pPr>
    </w:p>
    <w:p w:rsidR="003E11BB" w:rsidRPr="003E11BB" w:rsidRDefault="003E11BB" w:rsidP="003E11BB">
      <w:pPr>
        <w:rPr>
          <w:rFonts w:ascii="Times New Roman" w:hAnsi="Times New Roman" w:cs="Times New Roman"/>
          <w:b/>
          <w:sz w:val="24"/>
          <w:szCs w:val="24"/>
        </w:rPr>
      </w:pPr>
    </w:p>
    <w:sectPr w:rsidR="003E11BB" w:rsidRPr="003E11BB" w:rsidSect="008017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20D5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1" w15:restartNumberingAfterBreak="0">
    <w:nsid w:val="231C1F0B"/>
    <w:multiLevelType w:val="multilevel"/>
    <w:tmpl w:val="F7E6F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2" w15:restartNumberingAfterBreak="0">
    <w:nsid w:val="43F24BD6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50964886"/>
    <w:multiLevelType w:val="multilevel"/>
    <w:tmpl w:val="E7F688D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701E01FA"/>
    <w:multiLevelType w:val="multilevel"/>
    <w:tmpl w:val="BE1E0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29"/>
    <w:rsid w:val="000A684D"/>
    <w:rsid w:val="00152FB7"/>
    <w:rsid w:val="00191105"/>
    <w:rsid w:val="002046A8"/>
    <w:rsid w:val="00231163"/>
    <w:rsid w:val="002C11E0"/>
    <w:rsid w:val="0031350D"/>
    <w:rsid w:val="00320538"/>
    <w:rsid w:val="003E11BB"/>
    <w:rsid w:val="004926EF"/>
    <w:rsid w:val="005014CE"/>
    <w:rsid w:val="0050409C"/>
    <w:rsid w:val="0061533A"/>
    <w:rsid w:val="0063272F"/>
    <w:rsid w:val="00646C65"/>
    <w:rsid w:val="0068759A"/>
    <w:rsid w:val="006B70E7"/>
    <w:rsid w:val="006E30E2"/>
    <w:rsid w:val="006E4E2B"/>
    <w:rsid w:val="007038C4"/>
    <w:rsid w:val="00801729"/>
    <w:rsid w:val="008029AE"/>
    <w:rsid w:val="00856987"/>
    <w:rsid w:val="008826F0"/>
    <w:rsid w:val="00896902"/>
    <w:rsid w:val="008B7B72"/>
    <w:rsid w:val="00941963"/>
    <w:rsid w:val="00943266"/>
    <w:rsid w:val="00A10720"/>
    <w:rsid w:val="00B05324"/>
    <w:rsid w:val="00B246B1"/>
    <w:rsid w:val="00BA52BC"/>
    <w:rsid w:val="00C307B6"/>
    <w:rsid w:val="00CA6B7C"/>
    <w:rsid w:val="00CD7119"/>
    <w:rsid w:val="00D36EA0"/>
    <w:rsid w:val="00E323BD"/>
    <w:rsid w:val="00E33F66"/>
    <w:rsid w:val="00E775A5"/>
    <w:rsid w:val="00F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AC0A"/>
  <w15:chartTrackingRefBased/>
  <w15:docId w15:val="{D8B41E21-13F5-4AED-8471-FE708A59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684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A684D"/>
    <w:pPr>
      <w:ind w:left="720"/>
      <w:contextualSpacing/>
    </w:pPr>
  </w:style>
  <w:style w:type="table" w:styleId="a4">
    <w:name w:val="Table Grid"/>
    <w:basedOn w:val="a1"/>
    <w:uiPriority w:val="39"/>
    <w:rsid w:val="00C3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F5056-A5C6-4AEE-BC2B-37A78108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2</cp:revision>
  <cp:lastPrinted>2023-09-06T13:55:00Z</cp:lastPrinted>
  <dcterms:created xsi:type="dcterms:W3CDTF">2023-09-30T16:01:00Z</dcterms:created>
  <dcterms:modified xsi:type="dcterms:W3CDTF">2023-09-30T16:01:00Z</dcterms:modified>
</cp:coreProperties>
</file>