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1" w:lastColumn="0" w:noHBand="0" w:val="04a0"/>
      </w:tblPr>
      <w:tblGrid>
        <w:gridCol w:w="9355"/>
      </w:tblGrid>
      <w:tr>
        <w:trPr>
          <w:trHeight w:val="180" w:hRule="atLeast"/>
          <w:cantSplit w:val="true"/>
        </w:trPr>
        <w:tc>
          <w:tcPr>
            <w:tcW w:w="9355" w:type="dxa"/>
            <w:tcBorders/>
          </w:tcPr>
          <w:p>
            <w:pPr>
              <w:pStyle w:val="Normal"/>
              <w:spacing w:lineRule="auto" w:line="360" w:before="60" w:after="0"/>
              <w:ind w:hanging="0" w:left="0"/>
              <w:jc w:val="center"/>
              <w:rPr/>
            </w:pPr>
            <w:r>
              <w:rPr/>
              <w:drawing>
                <wp:inline distT="0" distB="0" distL="0" distR="0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360" w:before="60" w:after="0"/>
              <w:ind w:hanging="0" w:left="0"/>
              <w:jc w:val="center"/>
              <w:rPr/>
            </w:pPr>
            <w:r>
              <w:rPr>
                <w:rFonts w:cs="Times New Roman"/>
                <w:caps/>
              </w:rPr>
              <w:t>МИНОБРНАУКИ РОССИИ</w:t>
            </w:r>
          </w:p>
        </w:tc>
      </w:tr>
      <w:tr>
        <w:trPr>
          <w:trHeight w:val="1417" w:hRule="atLeast"/>
          <w:cantSplit w:val="true"/>
        </w:trPr>
        <w:tc>
          <w:tcPr>
            <w:tcW w:w="9355" w:type="dxa"/>
            <w:tcBorders/>
          </w:tcPr>
          <w:p>
            <w:pPr>
              <w:pStyle w:val="BodyText"/>
              <w:spacing w:lineRule="auto" w:line="216"/>
              <w:ind w:hanging="0" w:left="0"/>
              <w:jc w:val="center"/>
              <w:rPr/>
            </w:pPr>
            <w:r>
              <w:rPr/>
              <w:t>Федеральное государственное бюджетное образовательное учреждение</w:t>
              <w:br/>
              <w:t>высшего образования</w:t>
              <w:br/>
            </w:r>
            <w:r>
              <w:rPr>
                <w:rFonts w:cs="Times New Roman CYR"/>
                <w:b/>
                <w:bCs/>
              </w:rPr>
              <w:t xml:space="preserve">«МИРЭА </w:t>
            </w:r>
            <w:r>
              <w:rPr>
                <w:rFonts w:eastAsia="Symbol" w:cs="Symbol"/>
                <w:b/>
                <w:bCs/>
              </w:rPr>
              <w:t>–</w:t>
            </w:r>
            <w:r>
              <w:rPr>
                <w:rFonts w:cs="Times New Roman CYR"/>
                <w:b/>
                <w:bCs/>
              </w:rPr>
              <w:t xml:space="preserve"> Российский технологический университет»</w:t>
            </w:r>
          </w:p>
          <w:p>
            <w:pPr>
              <w:pStyle w:val="Normal"/>
              <w:spacing w:lineRule="auto" w:line="360"/>
              <w:ind w:hanging="0" w:left="0"/>
              <w:jc w:val="center"/>
              <w:rPr/>
            </w:pPr>
            <w:r>
              <w:rPr>
                <w:b/>
                <w:sz w:val="32"/>
                <w:szCs w:val="32"/>
              </w:rPr>
              <w:t xml:space="preserve"> </w:t>
            </w:r>
            <w:r>
              <w:rPr>
                <w:b/>
                <w:sz w:val="32"/>
                <w:szCs w:val="32"/>
              </w:rPr>
              <w:t>РТУ МИРЭА</w:t>
            </w:r>
            <w:r>
              <w:rPr>
                <w:rFonts w:cs="Times New Roman"/>
                <w:b/>
                <w:sz w:val="32"/>
                <w:szCs w:val="32"/>
              </w:rPr>
              <w:t xml:space="preserve"> </w:t>
            </w:r>
            <w:r>
              <w:rPr>
                <w:rFonts w:cs="Times New Roman"/>
                <w:b/>
                <w:sz w:val="32"/>
                <w:szCs w:val="32"/>
              </w:rPr>
              <mc:AlternateContent>
                <mc:Choice Requires="wps">
                  <w:drawing>
                    <wp:inline distT="0" distB="0" distL="0" distR="0">
                      <wp:extent cx="5600700" cy="1270"/>
                      <wp:effectExtent l="114300" t="0" r="114300" b="0"/>
                      <wp:docPr id="2" name="Прямая соединительная линия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5600880" cy="1440"/>
                              </a:xfrm>
                              <a:prstGeom prst="line">
                                <a:avLst/>
                              </a:prstGeom>
                              <a:ln w="381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hape_0" from="0pt,-0.15pt" to="440.95pt,-0.1pt" stroked="t" o:allowincell="f" style="position:absolute;flip:y;mso-position-vertical:top">
                      <v:stroke color="black" weight="38160" joinstyle="round" endcap="flat"/>
                      <v:fill o:detectmouseclick="t" on="false"/>
                      <w10:wrap type="square"/>
                    </v:line>
                  </w:pict>
                </mc:Fallback>
              </mc:AlternateContent>
            </w:r>
          </w:p>
        </w:tc>
      </w:tr>
    </w:tbl>
    <w:p>
      <w:pPr>
        <w:pStyle w:val="Normal"/>
        <w:spacing w:lineRule="auto" w:line="240"/>
        <w:ind w:hang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/>
        <w:ind w:hanging="0"/>
        <w:jc w:val="center"/>
        <w:rPr>
          <w:rFonts w:ascii="Times New Roman" w:hAnsi="Times New Roman" w:cs="Times New Roman"/>
          <w:b/>
        </w:rPr>
      </w:pPr>
      <w:r>
        <w:rPr>
          <w:rFonts w:cs="Times New Roman"/>
          <w:b/>
        </w:rPr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b/>
        </w:rPr>
      </w:pPr>
      <w:r>
        <w:rPr>
          <w:rFonts w:cs="Times New Roman"/>
          <w:b/>
        </w:rPr>
      </w:r>
    </w:p>
    <w:p>
      <w:pPr>
        <w:pStyle w:val="Normal"/>
        <w:spacing w:lineRule="auto" w:line="240"/>
        <w:ind w:hanging="0" w:left="0"/>
        <w:jc w:val="center"/>
        <w:rPr/>
      </w:pPr>
      <w:r>
        <w:rPr>
          <w:rFonts w:cs="Times New Roman"/>
          <w:b/>
          <w:sz w:val="32"/>
          <w:szCs w:val="32"/>
        </w:rPr>
        <w:t>ОТЧЕТ ПО ПРАКТИЧЕСКОЙ РАБОТЕ</w:t>
      </w:r>
    </w:p>
    <w:p>
      <w:pPr>
        <w:pStyle w:val="Normal"/>
        <w:spacing w:lineRule="auto" w:line="240"/>
        <w:ind w:hanging="0" w:left="0"/>
        <w:jc w:val="center"/>
        <w:rPr/>
      </w:pPr>
      <w:r>
        <w:rPr>
          <w:rFonts w:cs="Times New Roman"/>
          <w:sz w:val="28"/>
          <w:szCs w:val="28"/>
        </w:rPr>
        <w:t>по дисциплине «Моделирование сред и разработка приложений виртуальной и дополненной реальности»</w:t>
      </w:r>
    </w:p>
    <w:p>
      <w:pPr>
        <w:pStyle w:val="Normal"/>
        <w:spacing w:lineRule="auto" w:line="240"/>
        <w:ind w:hang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/>
        <w:ind w:hang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/>
        <w:ind w:hanging="0" w:left="0"/>
        <w:jc w:val="center"/>
        <w:rPr/>
      </w:pPr>
      <w:r>
        <w:rPr>
          <w:rFonts w:cs="Times New Roman"/>
          <w:b/>
          <w:sz w:val="32"/>
          <w:szCs w:val="32"/>
        </w:rPr>
        <w:t xml:space="preserve">Практическая работа № </w:t>
      </w:r>
      <w:r>
        <w:rPr>
          <w:rFonts w:cs="Times New Roman"/>
          <w:b/>
          <w:sz w:val="32"/>
          <w:szCs w:val="32"/>
        </w:rPr>
        <w:t>4</w:t>
      </w:r>
    </w:p>
    <w:p>
      <w:pPr>
        <w:pStyle w:val="Normal"/>
        <w:spacing w:lineRule="auto" w:line="240"/>
        <w:ind w:hanging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Times New Roman"/>
          <w:sz w:val="32"/>
          <w:szCs w:val="32"/>
        </w:rPr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/>
        <w:ind w:hang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tbl>
      <w:tblPr>
        <w:tblStyle w:val="af4"/>
        <w:tblW w:w="101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543"/>
        <w:gridCol w:w="4825"/>
        <w:gridCol w:w="1107"/>
        <w:gridCol w:w="553"/>
        <w:gridCol w:w="1110"/>
      </w:tblGrid>
      <w:tr>
        <w:trPr/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ind w:hanging="0" w:left="0"/>
              <w:jc w:val="left"/>
              <w:rPr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  <w:t>Студент группы</w:t>
            </w:r>
          </w:p>
          <w:p>
            <w:pPr>
              <w:pStyle w:val="Normal"/>
              <w:suppressAutoHyphens w:val="true"/>
              <w:spacing w:lineRule="auto" w:line="240" w:before="0" w:after="0"/>
              <w:ind w:hanging="0"/>
              <w:jc w:val="left"/>
              <w:rPr>
                <w:rFonts w:ascii="Times New Roman" w:hAnsi="Times New Roman" w:cs="Times New Roman"/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</w:r>
          </w:p>
        </w:tc>
        <w:tc>
          <w:tcPr>
            <w:tcW w:w="48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ind w:hanging="0" w:left="0"/>
              <w:jc w:val="left"/>
              <w:rPr>
                <w:sz w:val="28"/>
                <w:lang w:val="ru-RU"/>
              </w:rPr>
            </w:pPr>
            <w:r>
              <w:rPr>
                <w:rFonts w:cs="Times New Roman"/>
                <w:i/>
                <w:iCs/>
                <w:sz w:val="28"/>
                <w:lang w:val="ru-RU"/>
              </w:rPr>
              <w:t>ИКБО-50-23, Враженко Д.О.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pBdr>
                <w:bottom w:val="single" w:sz="12" w:space="1" w:color="000000"/>
              </w:pBdr>
              <w:suppressAutoHyphens w:val="true"/>
              <w:spacing w:lineRule="auto" w:line="240" w:before="0" w:after="0"/>
              <w:ind w:hanging="0"/>
              <w:jc w:val="left"/>
              <w:rPr>
                <w:rFonts w:ascii="Times New Roman" w:hAnsi="Times New Roman" w:cs="Times New Roman"/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hanging="0" w:left="0"/>
              <w:jc w:val="center"/>
              <w:rPr>
                <w:sz w:val="2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(подпись)</w:t>
            </w:r>
          </w:p>
          <w:p>
            <w:pPr>
              <w:pStyle w:val="Normal"/>
              <w:suppressAutoHyphens w:val="true"/>
              <w:spacing w:lineRule="auto" w:line="240" w:before="0" w:after="0"/>
              <w:ind w:hanging="0"/>
              <w:jc w:val="both"/>
              <w:rPr>
                <w:rFonts w:ascii="Times New Roman" w:hAnsi="Times New Roman" w:cs="Times New Roman"/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ind w:hanging="0"/>
              <w:jc w:val="both"/>
              <w:rPr>
                <w:rFonts w:ascii="Times New Roman" w:hAnsi="Times New Roman"/>
                <w:sz w:val="28"/>
                <w:lang w:val="ru-RU"/>
              </w:rPr>
            </w:pPr>
            <w:r>
              <w:rPr>
                <w:sz w:val="28"/>
                <w:lang w:val="ru-RU"/>
              </w:rPr>
            </w:r>
          </w:p>
        </w:tc>
      </w:tr>
      <w:tr>
        <w:trPr/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ind w:hanging="0" w:left="0"/>
              <w:jc w:val="left"/>
              <w:rPr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  <w:t>Старший преподаватель</w:t>
            </w:r>
          </w:p>
          <w:p>
            <w:pPr>
              <w:pStyle w:val="Normal"/>
              <w:suppressAutoHyphens w:val="true"/>
              <w:spacing w:lineRule="auto" w:line="240" w:before="0" w:after="0"/>
              <w:ind w:hanging="0"/>
              <w:jc w:val="left"/>
              <w:rPr>
                <w:rFonts w:ascii="Times New Roman" w:hAnsi="Times New Roman" w:cs="Times New Roman"/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</w:r>
          </w:p>
        </w:tc>
        <w:tc>
          <w:tcPr>
            <w:tcW w:w="48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ind w:hanging="0" w:left="0"/>
              <w:jc w:val="left"/>
              <w:rPr>
                <w:sz w:val="28"/>
                <w:lang w:val="ru-RU"/>
              </w:rPr>
            </w:pPr>
            <w:r>
              <w:rPr>
                <w:rFonts w:cs="Times New Roman"/>
                <w:i/>
                <w:iCs/>
                <w:sz w:val="28"/>
                <w:lang w:val="ru-RU"/>
              </w:rPr>
              <w:t>Горбатов Г.В.</w:t>
            </w:r>
          </w:p>
          <w:p>
            <w:pPr>
              <w:pStyle w:val="Normal"/>
              <w:suppressAutoHyphens w:val="true"/>
              <w:spacing w:lineRule="auto" w:line="240" w:before="0" w:after="0"/>
              <w:ind w:hanging="0"/>
              <w:jc w:val="left"/>
              <w:rPr>
                <w:rFonts w:ascii="Times New Roman" w:hAnsi="Times New Roman" w:cs="Times New Roman"/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pBdr>
                <w:bottom w:val="single" w:sz="12" w:space="1" w:color="000000"/>
              </w:pBdr>
              <w:suppressAutoHyphens w:val="true"/>
              <w:spacing w:lineRule="auto" w:line="240" w:before="0" w:after="0"/>
              <w:ind w:hanging="0"/>
              <w:jc w:val="left"/>
              <w:rPr>
                <w:rFonts w:ascii="Times New Roman" w:hAnsi="Times New Roman" w:cs="Times New Roman"/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</w:r>
          </w:p>
          <w:p>
            <w:pPr>
              <w:pStyle w:val="Normal"/>
              <w:pBdr>
                <w:bottom w:val="single" w:sz="12" w:space="1" w:color="000000"/>
              </w:pBdr>
              <w:suppressAutoHyphens w:val="true"/>
              <w:spacing w:lineRule="auto" w:line="240" w:before="0" w:after="0"/>
              <w:ind w:hanging="0"/>
              <w:jc w:val="left"/>
              <w:rPr>
                <w:rFonts w:ascii="Times New Roman" w:hAnsi="Times New Roman" w:cs="Times New Roman"/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hanging="0" w:left="0"/>
              <w:jc w:val="center"/>
              <w:rPr>
                <w:sz w:val="2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(подпись)</w:t>
            </w:r>
          </w:p>
          <w:p>
            <w:pPr>
              <w:pStyle w:val="Normal"/>
              <w:suppressAutoHyphens w:val="true"/>
              <w:spacing w:lineRule="auto" w:line="240" w:before="0" w:after="0"/>
              <w:ind w:hanging="0"/>
              <w:jc w:val="both"/>
              <w:rPr>
                <w:rFonts w:ascii="Times New Roman" w:hAnsi="Times New Roman" w:cs="Times New Roman"/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ind w:hanging="0"/>
              <w:jc w:val="both"/>
              <w:rPr>
                <w:rFonts w:ascii="Times New Roman" w:hAnsi="Times New Roman"/>
                <w:sz w:val="28"/>
                <w:lang w:val="ru-RU"/>
              </w:rPr>
            </w:pPr>
            <w:r>
              <w:rPr>
                <w:sz w:val="28"/>
                <w:lang w:val="ru-RU"/>
              </w:rPr>
            </w:r>
          </w:p>
        </w:tc>
      </w:tr>
      <w:tr>
        <w:trPr/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ind w:hanging="0"/>
              <w:jc w:val="left"/>
              <w:rPr>
                <w:rFonts w:ascii="Times New Roman" w:hAnsi="Times New Roman" w:cs="Times New Roman"/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hanging="0" w:left="0"/>
              <w:jc w:val="left"/>
              <w:rPr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  <w:t>Отчет представлен</w:t>
            </w:r>
          </w:p>
        </w:tc>
        <w:tc>
          <w:tcPr>
            <w:tcW w:w="59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ind w:hanging="0"/>
              <w:jc w:val="left"/>
              <w:rPr>
                <w:rFonts w:ascii="Times New Roman" w:hAnsi="Times New Roman" w:cs="Times New Roman"/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hanging="0" w:left="0"/>
              <w:jc w:val="left"/>
              <w:rPr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  <w:t>«___»________202__г.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ind w:hanging="0"/>
              <w:jc w:val="both"/>
              <w:rPr>
                <w:rFonts w:ascii="Times New Roman" w:hAnsi="Times New Roman" w:cs="Times New Roman"/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</w:r>
          </w:p>
        </w:tc>
      </w:tr>
    </w:tbl>
    <w:p>
      <w:pPr>
        <w:pStyle w:val="Normal"/>
        <w:spacing w:lineRule="auto" w:line="240"/>
        <w:ind w:hanging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/>
        <w:ind w:hanging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/>
        <w:ind w:hanging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/>
        <w:ind w:hanging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/>
        <w:ind w:hanging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/>
        <w:ind w:hanging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/>
        <w:ind w:hanging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/>
        <w:ind w:hanging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/>
        <w:ind w:hanging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/>
        <w:ind w:hanging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/>
        <w:ind w:hanging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/>
        <w:ind w:hanging="0" w:left="0"/>
        <w:jc w:val="center"/>
        <w:rPr>
          <w:sz w:val="24"/>
          <w:szCs w:val="24"/>
        </w:rPr>
      </w:pPr>
      <w:r>
        <w:rPr>
          <w:rFonts w:cs="Times New Roman"/>
          <w:sz w:val="24"/>
          <w:szCs w:val="24"/>
        </w:rPr>
        <w:t>Москва 2026 г.</w:t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0"/>
        <w:ind w:hanging="0" w:left="0"/>
        <w:rPr/>
      </w:pPr>
      <w:r>
        <w:rPr/>
        <w:t>1. Создание и использование системы частиц</w:t>
      </w:r>
    </w:p>
    <w:p>
      <w:pPr>
        <w:pStyle w:val="Normal"/>
        <w:spacing w:lineRule="auto" w:line="360" w:before="0" w:after="0"/>
        <w:ind w:firstLine="709"/>
        <w:jc w:val="both"/>
        <w:rPr>
          <w:lang w:val="ru-RU"/>
        </w:rPr>
      </w:pPr>
      <w:r>
        <w:rPr>
          <w:lang w:val="ru-RU"/>
        </w:rPr>
        <w:t>Была создана и использована система частиц (рис. 1), которая в пределах темы проекта используется следующим образом:</w:t>
      </w:r>
    </w:p>
    <w:p>
      <w:pPr>
        <w:pStyle w:val="BodyText"/>
        <w:numPr>
          <w:ilvl w:val="0"/>
          <w:numId w:val="2"/>
        </w:numPr>
        <w:rPr/>
      </w:pPr>
      <w:r>
        <w:rPr/>
        <w:t xml:space="preserve">Игрок оставляет за собой «след». Это </w:t>
      </w:r>
      <w:r>
        <w:rPr/>
        <w:t>реализовано</w:t>
      </w:r>
      <w:r>
        <w:rPr/>
        <w:t xml:space="preserve"> с помощью эффекта «</w:t>
      </w:r>
      <w:r>
        <w:rPr>
          <w:lang w:val="en-US"/>
        </w:rPr>
        <w:t>Trail</w:t>
      </w:r>
      <w:r>
        <w:rPr/>
        <w:t>».</w:t>
      </w:r>
    </w:p>
    <w:p>
      <w:pPr>
        <w:pStyle w:val="BodyText"/>
        <w:numPr>
          <w:ilvl w:val="0"/>
          <w:numId w:val="2"/>
        </w:numPr>
        <w:rPr/>
      </w:pPr>
      <w:r>
        <w:rPr/>
        <w:t>При прыжке под игроком появляются частицы. Это сделано с помощью эффекта «</w:t>
      </w:r>
      <w:r>
        <w:rPr>
          <w:lang w:val="en-US"/>
        </w:rPr>
        <w:t>Particle System</w:t>
      </w:r>
      <w:r>
        <w:rPr/>
        <w:t>». Для корректного воспроизведения данного эффекта был обновлен скрипт «</w:t>
      </w:r>
      <w:r>
        <w:rPr>
          <w:lang w:val="en-US"/>
        </w:rPr>
        <w:t>PlayerController.cs</w:t>
      </w:r>
      <w:r>
        <w:rPr/>
        <w:t>». Изменения представлены в листинге 1.</w:t>
      </w:r>
    </w:p>
    <w:p>
      <w:pPr>
        <w:pStyle w:val="Normal"/>
        <w:ind w:hanging="0" w:left="0"/>
        <w:jc w:val="center"/>
        <w:rPr/>
      </w:pPr>
      <w:r>
        <w:rPr/>
        <w:drawing>
          <wp:inline distT="0" distB="0" distL="0" distR="0">
            <wp:extent cx="5940425" cy="3271520"/>
            <wp:effectExtent l="0" t="0" r="0" b="0"/>
            <wp:docPr id="3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71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3"/>
        <w:rPr/>
      </w:pPr>
      <w:r>
        <w:rPr>
          <w:rFonts w:eastAsia="Times New Roman" w:cs="Times New Roman"/>
          <w:color w:val="000000"/>
          <w:sz w:val="28"/>
          <w:szCs w:val="28"/>
          <w:lang w:eastAsia="ru-RU" w:bidi="ru-RU"/>
        </w:rPr>
        <w:t xml:space="preserve">Рисунок </w:t>
      </w:r>
      <w:r>
        <w:rPr>
          <w:rFonts w:eastAsia="Times New Roman" w:cs="Times New Roman"/>
          <w:color w:val="000000"/>
          <w:sz w:val="28"/>
          <w:szCs w:val="28"/>
          <w:lang w:eastAsia="ru-RU" w:bidi="ru-RU"/>
        </w:rPr>
        <w:fldChar w:fldCharType="begin"/>
      </w:r>
      <w:r>
        <w:rPr>
          <w:rFonts w:eastAsia="Times New Roman" w:cs="Times New Roman"/>
          <w:color w:val="000000"/>
          <w:sz w:val="28"/>
          <w:szCs w:val="28"/>
          <w:lang w:eastAsia="ru-RU" w:bidi="ru-RU"/>
        </w:rPr>
        <w:instrText xml:space="preserve"> SEQ Рисунок \* ARABIC </w:instrText>
      </w:r>
      <w:r>
        <w:rPr>
          <w:rFonts w:eastAsia="Times New Roman" w:cs="Times New Roman"/>
          <w:color w:val="000000"/>
          <w:sz w:val="28"/>
          <w:szCs w:val="28"/>
          <w:lang w:eastAsia="ru-RU" w:bidi="ru-RU"/>
        </w:rPr>
        <w:fldChar w:fldCharType="separate"/>
      </w:r>
      <w:r>
        <w:rPr>
          <w:rFonts w:eastAsia="Times New Roman" w:cs="Times New Roman"/>
          <w:color w:val="000000"/>
          <w:sz w:val="28"/>
          <w:szCs w:val="28"/>
          <w:lang w:eastAsia="ru-RU" w:bidi="ru-RU"/>
        </w:rPr>
        <w:t>1</w:t>
      </w:r>
      <w:r>
        <w:rPr>
          <w:rFonts w:eastAsia="Times New Roman" w:cs="Times New Roman"/>
          <w:color w:val="000000"/>
          <w:sz w:val="28"/>
          <w:szCs w:val="28"/>
          <w:lang w:eastAsia="ru-RU" w:bidi="ru-RU"/>
        </w:rPr>
        <w:fldChar w:fldCharType="end"/>
      </w:r>
      <w:r>
        <w:rPr>
          <w:rFonts w:eastAsia="Times New Roman" w:cs="Times New Roman"/>
          <w:color w:val="000000"/>
          <w:sz w:val="28"/>
          <w:szCs w:val="28"/>
          <w:lang w:eastAsia="ru-RU" w:bidi="ru-RU"/>
        </w:rPr>
        <w:t xml:space="preserve"> — </w:t>
      </w:r>
      <w:r>
        <w:rPr>
          <w:rFonts w:eastAsia="Times New Roman" w:cs="Times New Roman"/>
          <w:color w:val="000000"/>
          <w:sz w:val="28"/>
          <w:szCs w:val="28"/>
          <w:lang w:eastAsia="ru-RU" w:bidi="ru-RU"/>
        </w:rPr>
        <w:t>Система частиц в игровом процессе</w:t>
      </w:r>
    </w:p>
    <w:p>
      <w:pPr>
        <w:pStyle w:val="Style22"/>
        <w:rPr/>
      </w:pPr>
      <w:r>
        <w:rPr/>
        <w:t xml:space="preserve">Листинг </w:t>
      </w:r>
      <w:r>
        <w:rPr/>
        <w:fldChar w:fldCharType="begin"/>
      </w:r>
      <w:r>
        <w:rPr/>
        <w:instrText xml:space="preserve"> SEQ Листинг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 - </w:t>
      </w:r>
      <w:r>
        <w:rPr/>
        <w:t>С</w:t>
      </w:r>
      <w:r>
        <w:rPr>
          <w:lang w:val="ru-RU"/>
        </w:rPr>
        <w:t xml:space="preserve">истема частиц в коде </w:t>
      </w:r>
      <w:r>
        <w:rPr/>
        <w:t xml:space="preserve">скрипта </w:t>
      </w:r>
      <w:r>
        <w:rPr>
          <w:lang w:val="en-US"/>
        </w:rPr>
        <w:t>PlayerController</w:t>
      </w:r>
      <w:r>
        <w:rPr>
          <w:lang w:val="en-US"/>
        </w:rPr>
        <w:t>.cs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6"/>
              <w:rPr/>
            </w:pPr>
            <w:r>
              <w:rPr/>
              <w:t>...</w:t>
            </w:r>
          </w:p>
          <w:p>
            <w:pPr>
              <w:pStyle w:val="user6"/>
              <w:rPr/>
            </w:pPr>
            <w:r>
              <w:rPr/>
              <w:t xml:space="preserve">    </w:t>
            </w:r>
            <w:r>
              <w:rPr/>
              <w:t>public ParticleSystem jumpEffect;</w:t>
            </w:r>
          </w:p>
          <w:p>
            <w:pPr>
              <w:pStyle w:val="user6"/>
              <w:rPr/>
            </w:pPr>
            <w:r>
              <w:rPr/>
              <w:t>...</w:t>
            </w:r>
          </w:p>
          <w:p>
            <w:pPr>
              <w:pStyle w:val="user6"/>
              <w:rPr/>
            </w:pPr>
            <w:r>
              <w:rPr/>
              <w:t xml:space="preserve">    </w:t>
            </w:r>
            <w:r>
              <w:rPr/>
              <w:t>void HandleJumpLogic()</w:t>
            </w:r>
          </w:p>
          <w:p>
            <w:pPr>
              <w:pStyle w:val="user6"/>
              <w:rPr/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user6"/>
              <w:rPr/>
            </w:pPr>
            <w:r>
              <w:rPr/>
              <w:t xml:space="preserve">        </w:t>
            </w:r>
            <w:r>
              <w:rPr/>
              <w:t>...</w:t>
            </w:r>
          </w:p>
          <w:p>
            <w:pPr>
              <w:pStyle w:val="user6"/>
              <w:rPr/>
            </w:pPr>
            <w:r>
              <w:rPr/>
              <w:t xml:space="preserve">        </w:t>
            </w:r>
            <w:r>
              <w:rPr/>
              <w:t>if (jumpBufferTimer &gt; 0 &amp;&amp; coyoteTimer &gt; 0)</w:t>
            </w:r>
          </w:p>
          <w:p>
            <w:pPr>
              <w:pStyle w:val="user6"/>
              <w:rPr/>
            </w:pPr>
            <w:r>
              <w:rPr/>
              <w:t xml:space="preserve">        </w:t>
            </w:r>
            <w:r>
              <w:rPr/>
              <w:t>{</w:t>
            </w:r>
          </w:p>
          <w:p>
            <w:pPr>
              <w:pStyle w:val="user6"/>
              <w:rPr/>
            </w:pPr>
            <w:r>
              <w:rPr/>
              <w:t xml:space="preserve">            </w:t>
            </w:r>
            <w:r>
              <w:rPr/>
              <w:t>jumpEffect.Play();</w:t>
            </w:r>
          </w:p>
          <w:p>
            <w:pPr>
              <w:pStyle w:val="user6"/>
              <w:rPr/>
            </w:pPr>
            <w:r>
              <w:rPr/>
              <w:t xml:space="preserve">            </w:t>
            </w:r>
            <w:r>
              <w:rPr/>
              <w:t>...</w:t>
            </w:r>
          </w:p>
          <w:p>
            <w:pPr>
              <w:pStyle w:val="user6"/>
              <w:rPr/>
            </w:pPr>
            <w:r>
              <w:rPr/>
              <w:t xml:space="preserve">        </w:t>
            </w:r>
            <w:r>
              <w:rPr/>
              <w:t>}</w:t>
            </w:r>
          </w:p>
          <w:p>
            <w:pPr>
              <w:pStyle w:val="user6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user6"/>
              <w:rPr/>
            </w:pPr>
            <w:r>
              <w:rPr/>
              <w:t>...</w:t>
            </w:r>
          </w:p>
        </w:tc>
      </w:tr>
    </w:tbl>
    <w:p>
      <w:pPr>
        <w:pStyle w:val="Heading1"/>
        <w:numPr>
          <w:ilvl w:val="0"/>
          <w:numId w:val="1"/>
        </w:numPr>
        <w:ind w:hanging="0" w:left="0"/>
        <w:rPr/>
      </w:pPr>
      <w:r>
        <w:rPr/>
        <w:t>2. Процедурная и ключевая анимация, система Аниматор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Были разработаны 3 анимации для игрового персонажа </w:t>
      </w:r>
      <w:r>
        <w:rPr>
          <w:lang w:val="ru-RU"/>
        </w:rPr>
        <w:t>(рис. 2)</w:t>
      </w:r>
      <w:r>
        <w:rPr>
          <w:lang w:val="ru-RU"/>
        </w:rPr>
        <w:t>:</w:t>
      </w:r>
    </w:p>
    <w:p>
      <w:pPr>
        <w:pStyle w:val="BodyText"/>
        <w:numPr>
          <w:ilvl w:val="0"/>
          <w:numId w:val="2"/>
        </w:numPr>
        <w:rPr/>
      </w:pPr>
      <w:r>
        <w:rPr>
          <w:lang w:val="en-US"/>
        </w:rPr>
        <w:t>«</w:t>
      </w:r>
      <w:r>
        <w:rPr>
          <w:lang w:val="en-US"/>
        </w:rPr>
        <w:t>Idl</w:t>
      </w:r>
      <w:r>
        <w:rPr>
          <w:rFonts w:eastAsia="Times New Roman" w:cs="Times New Roman"/>
          <w:color w:val="auto"/>
          <w:kern w:val="2"/>
          <w:sz w:val="28"/>
          <w:szCs w:val="28"/>
          <w:lang w:val="ru-RU" w:eastAsia="ru-RU" w:bidi="ru-RU"/>
        </w:rPr>
        <w:t>e» - стандартное состояние игрока. Размер куба: (1.0, 1.0, 1.0).</w:t>
      </w:r>
    </w:p>
    <w:p>
      <w:pPr>
        <w:pStyle w:val="BodyText"/>
        <w:numPr>
          <w:ilvl w:val="0"/>
          <w:numId w:val="2"/>
        </w:numPr>
        <w:rPr/>
      </w:pPr>
      <w:r>
        <w:rPr/>
        <w:t>«Jump» - состояние куба при совершении прыжка (слегка сжатый по оси Y и вытянутый по осям X и Z). Размер куба: (1.1, 0.8, 1.1).</w:t>
      </w:r>
    </w:p>
    <w:p>
      <w:pPr>
        <w:pStyle w:val="BodyText"/>
        <w:numPr>
          <w:ilvl w:val="0"/>
          <w:numId w:val="2"/>
        </w:numPr>
        <w:rPr/>
      </w:pPr>
      <w:r>
        <w:rPr>
          <w:rFonts w:eastAsia="Times New Roman" w:cs="Times New Roman"/>
          <w:color w:val="auto"/>
          <w:kern w:val="2"/>
          <w:sz w:val="28"/>
          <w:szCs w:val="28"/>
          <w:lang w:val="ru-RU" w:eastAsia="ru-RU" w:bidi="ru-RU"/>
        </w:rPr>
        <w:t>«Fall» - со</w:t>
      </w:r>
      <w:r>
        <w:rPr>
          <w:lang w:val="ru-RU"/>
        </w:rPr>
        <w:t>стояние куба при падении (слегка сжатый по осям X</w:t>
      </w:r>
      <w:r>
        <w:rPr>
          <w:lang w:val="en-US"/>
        </w:rPr>
        <w:t xml:space="preserve"> </w:t>
      </w:r>
      <w:r>
        <w:rPr>
          <w:lang w:val="ru-RU"/>
        </w:rPr>
        <w:t xml:space="preserve">и </w:t>
      </w:r>
      <w:r>
        <w:rPr>
          <w:lang w:val="en-US"/>
        </w:rPr>
        <w:t xml:space="preserve">Z </w:t>
      </w:r>
      <w:r>
        <w:rPr>
          <w:lang w:val="ru-RU"/>
        </w:rPr>
        <w:t>и вытянутый по оси Y)</w:t>
      </w:r>
      <w:r>
        <w:rPr>
          <w:lang w:val="en-US"/>
        </w:rPr>
        <w:t xml:space="preserve">. </w:t>
      </w:r>
      <w:r>
        <w:rPr>
          <w:lang w:val="ru-RU"/>
        </w:rPr>
        <w:t>Размер куба: (0.8, 1.2, 0.8).</w:t>
      </w:r>
    </w:p>
    <w:p>
      <w:pPr>
        <w:pStyle w:val="Normal"/>
        <w:ind w:hanging="0" w:left="0"/>
        <w:jc w:val="center"/>
        <w:rPr>
          <w:lang w:val="ru-RU"/>
        </w:rPr>
      </w:pPr>
      <w:r>
        <w:rPr>
          <w:lang w:val="ru-RU"/>
        </w:rPr>
        <w:drawing>
          <wp:inline distT="0" distB="0" distL="0" distR="0">
            <wp:extent cx="5049520" cy="2775585"/>
            <wp:effectExtent l="0" t="0" r="0" b="0"/>
            <wp:docPr id="4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520" cy="2775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3"/>
        <w:rPr/>
      </w:pPr>
      <w:r>
        <w:rPr>
          <w:rFonts w:eastAsia="Times New Roman" w:cs="Times New Roman"/>
          <w:color w:val="000000"/>
          <w:sz w:val="28"/>
          <w:szCs w:val="28"/>
          <w:lang w:eastAsia="ru-RU" w:bidi="ru-RU"/>
        </w:rPr>
        <w:t xml:space="preserve">Рисунок </w:t>
      </w:r>
      <w:r>
        <w:rPr>
          <w:rFonts w:eastAsia="Times New Roman" w:cs="Times New Roman"/>
          <w:color w:val="000000"/>
          <w:sz w:val="28"/>
          <w:szCs w:val="28"/>
          <w:lang w:eastAsia="ru-RU" w:bidi="ru-RU"/>
        </w:rPr>
        <w:fldChar w:fldCharType="begin"/>
      </w:r>
      <w:r>
        <w:rPr>
          <w:rFonts w:eastAsia="Times New Roman" w:cs="Times New Roman"/>
          <w:color w:val="000000"/>
          <w:sz w:val="28"/>
          <w:szCs w:val="28"/>
          <w:lang w:eastAsia="ru-RU" w:bidi="ru-RU"/>
        </w:rPr>
        <w:instrText xml:space="preserve"> SEQ Рисунок \* ARABIC </w:instrText>
      </w:r>
      <w:r>
        <w:rPr>
          <w:rFonts w:eastAsia="Times New Roman" w:cs="Times New Roman"/>
          <w:color w:val="000000"/>
          <w:sz w:val="28"/>
          <w:szCs w:val="28"/>
          <w:lang w:eastAsia="ru-RU" w:bidi="ru-RU"/>
        </w:rPr>
        <w:fldChar w:fldCharType="separate"/>
      </w:r>
      <w:r>
        <w:rPr>
          <w:rFonts w:eastAsia="Times New Roman" w:cs="Times New Roman"/>
          <w:color w:val="000000"/>
          <w:sz w:val="28"/>
          <w:szCs w:val="28"/>
          <w:lang w:eastAsia="ru-RU" w:bidi="ru-RU"/>
        </w:rPr>
        <w:t>2</w:t>
      </w:r>
      <w:r>
        <w:rPr>
          <w:rFonts w:eastAsia="Times New Roman" w:cs="Times New Roman"/>
          <w:color w:val="000000"/>
          <w:sz w:val="28"/>
          <w:szCs w:val="28"/>
          <w:lang w:eastAsia="ru-RU" w:bidi="ru-RU"/>
        </w:rPr>
        <w:fldChar w:fldCharType="end"/>
      </w:r>
      <w:r>
        <w:rPr>
          <w:rFonts w:eastAsia="Times New Roman" w:cs="Times New Roman"/>
          <w:color w:val="000000"/>
          <w:sz w:val="28"/>
          <w:szCs w:val="28"/>
          <w:lang w:eastAsia="ru-RU" w:bidi="ru-RU"/>
        </w:rPr>
        <w:t xml:space="preserve"> — </w:t>
      </w:r>
      <w:r>
        <w:rPr>
          <w:rFonts w:eastAsia="Times New Roman" w:cs="Times New Roman"/>
          <w:color w:val="000000"/>
          <w:sz w:val="28"/>
          <w:szCs w:val="28"/>
          <w:lang w:eastAsia="ru-RU" w:bidi="ru-RU"/>
        </w:rPr>
        <w:t>Окно «</w:t>
      </w:r>
      <w:r>
        <w:rPr>
          <w:rFonts w:eastAsia="Times New Roman" w:cs="Times New Roman"/>
          <w:color w:val="000000"/>
          <w:sz w:val="28"/>
          <w:szCs w:val="28"/>
          <w:lang w:val="en-US" w:eastAsia="ru-RU" w:bidi="ru-RU"/>
        </w:rPr>
        <w:t>Animation</w:t>
      </w:r>
      <w:r>
        <w:rPr>
          <w:rFonts w:eastAsia="Times New Roman" w:cs="Times New Roman"/>
          <w:color w:val="000000"/>
          <w:sz w:val="28"/>
          <w:szCs w:val="28"/>
          <w:lang w:eastAsia="ru-RU" w:bidi="ru-RU"/>
        </w:rPr>
        <w:t>»</w:t>
      </w:r>
    </w:p>
    <w:p>
      <w:pPr>
        <w:pStyle w:val="BodyText"/>
        <w:rPr/>
      </w:pPr>
      <w:r>
        <w:rPr/>
        <w:t>Условия, при которых вызываются переключения состояний:</w:t>
      </w:r>
    </w:p>
    <w:p>
      <w:pPr>
        <w:pStyle w:val="BodyText"/>
        <w:numPr>
          <w:ilvl w:val="0"/>
          <w:numId w:val="2"/>
        </w:numPr>
        <w:rPr/>
      </w:pPr>
      <w:r>
        <w:rPr>
          <w:lang w:val="en-US"/>
        </w:rPr>
        <w:t>«</w:t>
      </w:r>
      <w:r>
        <w:rPr>
          <w:lang w:val="en-US"/>
        </w:rPr>
        <w:t>Idl</w:t>
      </w:r>
      <w:r>
        <w:rPr>
          <w:rFonts w:eastAsia="Times New Roman" w:cs="Times New Roman"/>
          <w:color w:val="auto"/>
          <w:kern w:val="2"/>
          <w:sz w:val="28"/>
          <w:szCs w:val="28"/>
          <w:lang w:val="ru-RU" w:eastAsia="ru-RU" w:bidi="ru-RU"/>
        </w:rPr>
        <w:t>e» </w:t>
      </w:r>
      <w:r>
        <w:rPr>
          <w:rFonts w:eastAsia="Times New Roman" w:cs="Times New Roman"/>
          <w:color w:val="auto"/>
          <w:kern w:val="2"/>
          <w:sz w:val="28"/>
          <w:szCs w:val="28"/>
          <w:lang w:val="ru-RU" w:eastAsia="ru-RU" w:bidi="ru-RU"/>
        </w:rPr>
        <w:t>→ «Jump»: isGrounded = False, verticalVelocity &gt; 0;</w:t>
      </w:r>
    </w:p>
    <w:p>
      <w:pPr>
        <w:pStyle w:val="BodyText"/>
        <w:numPr>
          <w:ilvl w:val="0"/>
          <w:numId w:val="2"/>
        </w:numPr>
        <w:rPr/>
      </w:pPr>
      <w:r>
        <w:rPr/>
        <w:t>«Jump» → «Fall»: verticalVelocity &lt; 0;</w:t>
      </w:r>
    </w:p>
    <w:p>
      <w:pPr>
        <w:pStyle w:val="BodyText"/>
        <w:numPr>
          <w:ilvl w:val="0"/>
          <w:numId w:val="2"/>
        </w:numPr>
        <w:rPr/>
      </w:pPr>
      <w:r>
        <w:rPr>
          <w:rFonts w:eastAsia="Times New Roman" w:cs="Times New Roman"/>
          <w:color w:val="auto"/>
          <w:kern w:val="2"/>
          <w:sz w:val="28"/>
          <w:szCs w:val="28"/>
          <w:lang w:val="ru-RU" w:eastAsia="ru-RU" w:bidi="ru-RU"/>
        </w:rPr>
        <w:t>«Fall» → «Id</w:t>
      </w:r>
      <w:r>
        <w:rPr>
          <w:lang w:val="en-US"/>
        </w:rPr>
        <w:t>l</w:t>
      </w:r>
      <w:r>
        <w:rPr>
          <w:rFonts w:eastAsia="Times New Roman" w:cs="Times New Roman"/>
          <w:color w:val="auto"/>
          <w:kern w:val="2"/>
          <w:sz w:val="28"/>
          <w:szCs w:val="28"/>
          <w:lang w:val="ru-RU" w:eastAsia="ru-RU" w:bidi="ru-RU"/>
        </w:rPr>
        <w:t xml:space="preserve">e»: </w:t>
      </w:r>
      <w:r>
        <w:rPr>
          <w:rFonts w:eastAsia="Times New Roman" w:cs="Times New Roman"/>
          <w:color w:val="auto"/>
          <w:kern w:val="2"/>
          <w:sz w:val="28"/>
          <w:szCs w:val="28"/>
          <w:lang w:val="en-US" w:eastAsia="ru-RU" w:bidi="ru-RU"/>
        </w:rPr>
        <w:t>isGrounded = True.</w:t>
      </w:r>
    </w:p>
    <w:p>
      <w:pPr>
        <w:pStyle w:val="BodyText"/>
        <w:rPr>
          <w:rFonts w:ascii="Times New Roman" w:hAnsi="Times New Roman" w:eastAsia="Times New Roman" w:cs="Times New Roman"/>
          <w:color w:val="auto"/>
          <w:kern w:val="2"/>
          <w:sz w:val="28"/>
          <w:szCs w:val="28"/>
          <w:lang w:val="ru-RU" w:eastAsia="ru-RU" w:bidi="ru-RU"/>
        </w:rPr>
      </w:pPr>
      <w:r>
        <w:rPr>
          <w:rFonts w:eastAsia="Times New Roman" w:cs="Times New Roman"/>
          <w:color w:val="auto"/>
          <w:kern w:val="2"/>
          <w:sz w:val="28"/>
          <w:szCs w:val="28"/>
          <w:lang w:val="ru-RU" w:eastAsia="ru-RU" w:bidi="ru-RU"/>
        </w:rPr>
        <w:t>Визуальное отображение этих переключений представлено на рис. 3.</w:t>
      </w:r>
    </w:p>
    <w:p>
      <w:pPr>
        <w:pStyle w:val="Normal"/>
        <w:ind w:hanging="0" w:left="0"/>
        <w:jc w:val="center"/>
        <w:rPr>
          <w:lang w:val="ru-RU"/>
        </w:rPr>
      </w:pPr>
      <w:r>
        <w:rPr/>
        <w:drawing>
          <wp:inline distT="0" distB="0" distL="0" distR="0">
            <wp:extent cx="5049520" cy="2682875"/>
            <wp:effectExtent l="0" t="0" r="0" b="0"/>
            <wp:docPr id="5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520" cy="2682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3"/>
        <w:rPr>
          <w:rFonts w:eastAsia="Times New Roman" w:cs="Times New Roman"/>
          <w:color w:val="000000"/>
          <w:sz w:val="28"/>
          <w:szCs w:val="28"/>
          <w:lang w:eastAsia="ru-RU" w:bidi="ru-RU"/>
        </w:rPr>
      </w:pPr>
      <w:r>
        <w:rPr>
          <w:rFonts w:eastAsia="Times New Roman" w:cs="Times New Roman"/>
          <w:color w:val="000000"/>
          <w:sz w:val="28"/>
          <w:szCs w:val="28"/>
          <w:lang w:eastAsia="ru-RU" w:bidi="ru-RU"/>
        </w:rPr>
        <w:t xml:space="preserve">Рисунок </w:t>
      </w:r>
      <w:r>
        <w:rPr>
          <w:rFonts w:eastAsia="Times New Roman" w:cs="Times New Roman"/>
          <w:color w:val="000000"/>
          <w:sz w:val="28"/>
          <w:szCs w:val="28"/>
          <w:lang w:eastAsia="ru-RU" w:bidi="ru-RU"/>
        </w:rPr>
        <w:fldChar w:fldCharType="begin"/>
      </w:r>
      <w:r>
        <w:rPr>
          <w:rFonts w:eastAsia="Times New Roman" w:cs="Times New Roman"/>
          <w:color w:val="000000"/>
          <w:sz w:val="28"/>
          <w:szCs w:val="28"/>
          <w:lang w:eastAsia="ru-RU" w:bidi="ru-RU"/>
        </w:rPr>
        <w:instrText xml:space="preserve"> SEQ Рисунок \* ARABIC </w:instrText>
      </w:r>
      <w:r>
        <w:rPr>
          <w:rFonts w:eastAsia="Times New Roman" w:cs="Times New Roman"/>
          <w:color w:val="000000"/>
          <w:sz w:val="28"/>
          <w:szCs w:val="28"/>
          <w:lang w:eastAsia="ru-RU" w:bidi="ru-RU"/>
        </w:rPr>
        <w:fldChar w:fldCharType="separate"/>
      </w:r>
      <w:r>
        <w:rPr>
          <w:rFonts w:eastAsia="Times New Roman" w:cs="Times New Roman"/>
          <w:color w:val="000000"/>
          <w:sz w:val="28"/>
          <w:szCs w:val="28"/>
          <w:lang w:eastAsia="ru-RU" w:bidi="ru-RU"/>
        </w:rPr>
        <w:t>3</w:t>
      </w:r>
      <w:r>
        <w:rPr>
          <w:rFonts w:eastAsia="Times New Roman" w:cs="Times New Roman"/>
          <w:color w:val="000000"/>
          <w:sz w:val="28"/>
          <w:szCs w:val="28"/>
          <w:lang w:eastAsia="ru-RU" w:bidi="ru-RU"/>
        </w:rPr>
        <w:fldChar w:fldCharType="end"/>
      </w:r>
      <w:r>
        <w:rPr>
          <w:rFonts w:eastAsia="Times New Roman" w:cs="Times New Roman"/>
          <w:color w:val="000000"/>
          <w:sz w:val="28"/>
          <w:szCs w:val="28"/>
          <w:lang w:eastAsia="ru-RU" w:bidi="ru-RU"/>
        </w:rPr>
        <w:t xml:space="preserve"> — Окно «</w:t>
      </w:r>
      <w:r>
        <w:rPr>
          <w:rFonts w:eastAsia="Times New Roman" w:cs="Times New Roman"/>
          <w:color w:val="000000"/>
          <w:sz w:val="28"/>
          <w:szCs w:val="28"/>
          <w:lang w:val="en-US" w:eastAsia="ru-RU" w:bidi="ru-RU"/>
        </w:rPr>
        <w:t>Animator</w:t>
      </w:r>
      <w:r>
        <w:rPr>
          <w:rFonts w:eastAsia="Times New Roman" w:cs="Times New Roman"/>
          <w:color w:val="000000"/>
          <w:sz w:val="28"/>
          <w:szCs w:val="28"/>
          <w:lang w:eastAsia="ru-RU" w:bidi="ru-RU"/>
        </w:rPr>
        <w:t>»</w:t>
      </w:r>
    </w:p>
    <w:p>
      <w:pPr>
        <w:pStyle w:val="BodyText"/>
        <w:rPr/>
      </w:pPr>
      <w:r>
        <w:rPr/>
        <w:t xml:space="preserve">Для передачи значений из игры в систему Аниматор был </w:t>
      </w:r>
      <w:r>
        <w:rPr/>
        <w:t>обновлен скрипт «</w:t>
      </w:r>
      <w:r>
        <w:rPr>
          <w:lang w:val="en-US"/>
        </w:rPr>
        <w:t>PlayerController.cs</w:t>
      </w:r>
      <w:r>
        <w:rPr/>
        <w:t>». Изменения представлены в листинге </w:t>
      </w:r>
      <w:r>
        <w:rPr/>
        <w:t>2</w:t>
      </w:r>
      <w:r>
        <w:rPr/>
        <w:t>.</w:t>
      </w:r>
    </w:p>
    <w:p>
      <w:pPr>
        <w:pStyle w:val="Style22"/>
        <w:rPr/>
      </w:pPr>
      <w:r>
        <w:rPr/>
        <w:t xml:space="preserve">Листинг </w:t>
      </w:r>
      <w:r>
        <w:rPr/>
        <w:fldChar w:fldCharType="begin"/>
      </w:r>
      <w:r>
        <w:rPr/>
        <w:instrText xml:space="preserve"> SEQ Листинг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 xml:space="preserve"> - </w:t>
      </w:r>
      <w:r>
        <w:rPr/>
        <w:t>Аниматор</w:t>
      </w:r>
      <w:r>
        <w:rPr>
          <w:lang w:val="ru-RU"/>
        </w:rPr>
        <w:t xml:space="preserve"> в коде </w:t>
      </w:r>
      <w:r>
        <w:rPr/>
        <w:t xml:space="preserve">скрипта </w:t>
      </w:r>
      <w:r>
        <w:rPr>
          <w:lang w:val="en-US"/>
        </w:rPr>
        <w:t>PlayerController</w:t>
      </w:r>
      <w:r>
        <w:rPr>
          <w:lang w:val="en-US"/>
        </w:rPr>
        <w:t>.cs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6"/>
              <w:rPr/>
            </w:pPr>
            <w:r>
              <w:rPr/>
              <w:t>...</w:t>
            </w:r>
          </w:p>
          <w:p>
            <w:pPr>
              <w:pStyle w:val="user6"/>
              <w:rPr/>
            </w:pPr>
            <w:r>
              <w:rPr/>
              <w:t xml:space="preserve">    </w:t>
            </w:r>
            <w:r>
              <w:rPr/>
              <w:t>public Animator animator;</w:t>
            </w:r>
          </w:p>
          <w:p>
            <w:pPr>
              <w:pStyle w:val="user6"/>
              <w:rPr/>
            </w:pPr>
            <w:r>
              <w:rPr/>
              <w:t>...</w:t>
            </w:r>
          </w:p>
          <w:p>
            <w:pPr>
              <w:pStyle w:val="user6"/>
              <w:rPr/>
            </w:pPr>
            <w:r>
              <w:rPr/>
              <w:t xml:space="preserve">    </w:t>
            </w:r>
            <w:r>
              <w:rPr/>
              <w:t>void Update()</w:t>
            </w:r>
          </w:p>
          <w:p>
            <w:pPr>
              <w:pStyle w:val="user6"/>
              <w:rPr/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user6"/>
              <w:rPr/>
            </w:pPr>
            <w:r>
              <w:rPr/>
              <w:t xml:space="preserve">        </w:t>
            </w:r>
            <w:r>
              <w:rPr/>
              <w:t>...</w:t>
            </w:r>
          </w:p>
          <w:p>
            <w:pPr>
              <w:pStyle w:val="user6"/>
              <w:rPr/>
            </w:pPr>
            <w:r>
              <w:rPr/>
              <w:t xml:space="preserve">        </w:t>
            </w:r>
            <w:r>
              <w:rPr/>
              <w:t>animator.SetBool("isGrounded", isGrounded);</w:t>
            </w:r>
          </w:p>
          <w:p>
            <w:pPr>
              <w:pStyle w:val="user6"/>
              <w:rPr/>
            </w:pPr>
            <w:r>
              <w:rPr/>
              <w:t xml:space="preserve">        </w:t>
            </w:r>
            <w:r>
              <w:rPr/>
              <w:t>animator.SetFloat("verticalVelocity", rb.linearVelocity.y);</w:t>
            </w:r>
          </w:p>
          <w:p>
            <w:pPr>
              <w:pStyle w:val="user6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user6"/>
              <w:rPr/>
            </w:pPr>
            <w:r>
              <w:rPr/>
              <w:t>...</w:t>
            </w:r>
          </w:p>
        </w:tc>
      </w:tr>
    </w:tbl>
    <w:p>
      <w:pPr>
        <w:pStyle w:val="Heading1"/>
        <w:numPr>
          <w:ilvl w:val="0"/>
          <w:numId w:val="1"/>
        </w:numPr>
        <w:ind w:hanging="0" w:left="0"/>
        <w:rPr/>
      </w:pPr>
      <w:r>
        <w:rPr/>
        <w:t>3. Добавление и динамическая настройка пользовательского звука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 w:eastAsia="ru-RU" w:bidi="ru-RU"/>
        </w:rPr>
      </w:pPr>
      <w:r>
        <w:rPr>
          <w:rFonts w:eastAsia="Times New Roman" w:cs="Times New Roman"/>
          <w:sz w:val="28"/>
          <w:szCs w:val="28"/>
          <w:lang w:val="ru-RU" w:eastAsia="ru-RU" w:bidi="ru-RU"/>
        </w:rPr>
        <w:t>Был добавлен звуковой эффект для прыжка, а также фоновая музыка (рис. 4, листинг 3).</w:t>
      </w:r>
    </w:p>
    <w:p>
      <w:pPr>
        <w:pStyle w:val="Normal"/>
        <w:ind w:hanging="0" w:left="0"/>
        <w:jc w:val="center"/>
        <w:rPr/>
      </w:pPr>
      <w:r>
        <w:rPr/>
        <w:drawing>
          <wp:inline distT="0" distB="0" distL="0" distR="0">
            <wp:extent cx="3726180" cy="2133600"/>
            <wp:effectExtent l="0" t="0" r="0" b="0"/>
            <wp:docPr id="6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180" cy="213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3"/>
        <w:rPr/>
      </w:pPr>
      <w:r>
        <w:rPr>
          <w:color w:val="000000"/>
        </w:rPr>
        <w:t xml:space="preserve">Рисунок </w:t>
      </w:r>
      <w:r>
        <w:rPr>
          <w:color w:val="000000"/>
        </w:rPr>
        <w:fldChar w:fldCharType="begin"/>
      </w:r>
      <w:r>
        <w:rPr>
          <w:color w:val="000000"/>
        </w:rPr>
        <w:instrText xml:space="preserve"> SEQ Рисунок \* ARABIC </w:instrText>
      </w:r>
      <w:r>
        <w:rPr>
          <w:color w:val="000000"/>
        </w:rPr>
        <w:fldChar w:fldCharType="separate"/>
      </w:r>
      <w:r>
        <w:rPr>
          <w:color w:val="000000"/>
        </w:rPr>
        <w:t>4</w:t>
      </w:r>
      <w:r>
        <w:rPr>
          <w:color w:val="000000"/>
        </w:rPr>
        <w:fldChar w:fldCharType="end"/>
      </w:r>
      <w:r>
        <w:rPr>
          <w:color w:val="000000"/>
        </w:rPr>
        <w:t xml:space="preserve"> — </w:t>
      </w:r>
      <w:r>
        <w:rPr>
          <w:color w:val="000000"/>
          <w:lang w:val="en-US"/>
        </w:rPr>
        <w:t xml:space="preserve">AudioManager </w:t>
      </w:r>
      <w:r>
        <w:rPr>
          <w:color w:val="000000"/>
          <w:lang w:val="ru-RU"/>
        </w:rPr>
        <w:t>у игрока</w:t>
      </w:r>
    </w:p>
    <w:p>
      <w:pPr>
        <w:pStyle w:val="Style22"/>
        <w:rPr/>
      </w:pPr>
      <w:r>
        <w:rPr/>
        <w:t xml:space="preserve">Листинг </w:t>
      </w:r>
      <w:r>
        <w:rPr/>
        <w:fldChar w:fldCharType="begin"/>
      </w:r>
      <w:r>
        <w:rPr/>
        <w:instrText xml:space="preserve"> SEQ Листинг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t xml:space="preserve"> - Код скрипта </w:t>
      </w:r>
      <w:r>
        <w:rPr>
          <w:lang w:val="en-US"/>
        </w:rPr>
        <w:t>AudioManager</w:t>
      </w:r>
      <w:r>
        <w:rPr>
          <w:lang w:val="en-US"/>
        </w:rPr>
        <w:t>.cs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6"/>
              <w:rPr/>
            </w:pPr>
            <w:r>
              <w:rPr/>
              <w:t>using UnityEngine;</w:t>
            </w:r>
          </w:p>
          <w:p>
            <w:pPr>
              <w:pStyle w:val="user6"/>
              <w:rPr/>
            </w:pPr>
            <w:r>
              <w:rPr/>
            </w:r>
          </w:p>
          <w:p>
            <w:pPr>
              <w:pStyle w:val="user6"/>
              <w:rPr/>
            </w:pPr>
            <w:r>
              <w:rPr/>
              <w:t>public class AudioManager : MonoBehaviour</w:t>
            </w:r>
          </w:p>
          <w:p>
            <w:pPr>
              <w:pStyle w:val="user6"/>
              <w:rPr/>
            </w:pPr>
            <w:r>
              <w:rPr/>
              <w:t>{</w:t>
            </w:r>
          </w:p>
          <w:p>
            <w:pPr>
              <w:pStyle w:val="user6"/>
              <w:rPr/>
            </w:pPr>
            <w:r>
              <w:rPr/>
              <w:t xml:space="preserve">    </w:t>
            </w:r>
            <w:r>
              <w:rPr/>
              <w:t>[Header("Источник звука")]</w:t>
            </w:r>
          </w:p>
          <w:p>
            <w:pPr>
              <w:pStyle w:val="user6"/>
              <w:rPr/>
            </w:pPr>
            <w:r>
              <w:rPr/>
              <w:t xml:space="preserve">    </w:t>
            </w:r>
            <w:r>
              <w:rPr/>
              <w:t>public AudioSource source;</w:t>
            </w:r>
          </w:p>
          <w:p>
            <w:pPr>
              <w:pStyle w:val="user6"/>
              <w:rPr/>
            </w:pPr>
            <w:r>
              <w:rPr/>
            </w:r>
          </w:p>
          <w:p>
            <w:pPr>
              <w:pStyle w:val="user6"/>
              <w:rPr/>
            </w:pPr>
            <w:r>
              <w:rPr/>
              <w:t xml:space="preserve">    </w:t>
            </w:r>
            <w:r>
              <w:rPr/>
              <w:t>[Header("Звуки")]</w:t>
            </w:r>
          </w:p>
          <w:p>
            <w:pPr>
              <w:pStyle w:val="user6"/>
              <w:rPr/>
            </w:pPr>
            <w:r>
              <w:rPr/>
              <w:t xml:space="preserve">    </w:t>
            </w:r>
            <w:r>
              <w:rPr/>
              <w:t>public AudioClip jumpSound;</w:t>
            </w:r>
          </w:p>
          <w:p>
            <w:pPr>
              <w:pStyle w:val="user6"/>
              <w:rPr/>
            </w:pPr>
            <w:r>
              <w:rPr/>
              <w:t xml:space="preserve">    </w:t>
            </w:r>
            <w:r>
              <w:rPr/>
              <w:t>public AudioClip ambientSound;</w:t>
            </w:r>
          </w:p>
          <w:p>
            <w:pPr>
              <w:pStyle w:val="user6"/>
              <w:rPr/>
            </w:pPr>
            <w:r>
              <w:rPr/>
            </w:r>
          </w:p>
          <w:p>
            <w:pPr>
              <w:pStyle w:val="user6"/>
              <w:rPr/>
            </w:pPr>
            <w:r>
              <w:rPr/>
              <w:t xml:space="preserve">    </w:t>
            </w:r>
            <w:r>
              <w:rPr/>
              <w:t>void Start()</w:t>
            </w:r>
          </w:p>
          <w:p>
            <w:pPr>
              <w:pStyle w:val="user6"/>
              <w:rPr/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user6"/>
              <w:rPr/>
            </w:pPr>
            <w:r>
              <w:rPr/>
              <w:t xml:space="preserve">        </w:t>
            </w:r>
            <w:r>
              <w:rPr/>
              <w:t>source.loop = true;</w:t>
            </w:r>
          </w:p>
          <w:p>
            <w:pPr>
              <w:pStyle w:val="user6"/>
              <w:rPr/>
            </w:pPr>
            <w:r>
              <w:rPr/>
              <w:t xml:space="preserve">        </w:t>
            </w:r>
            <w:r>
              <w:rPr/>
              <w:t>source.clip = ambientSound;</w:t>
            </w:r>
          </w:p>
          <w:p>
            <w:pPr>
              <w:pStyle w:val="user6"/>
              <w:rPr/>
            </w:pPr>
            <w:r>
              <w:rPr/>
              <w:t xml:space="preserve">        </w:t>
            </w:r>
            <w:r>
              <w:rPr/>
              <w:t>source.Play();</w:t>
            </w:r>
          </w:p>
          <w:p>
            <w:pPr>
              <w:pStyle w:val="user6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user6"/>
              <w:rPr/>
            </w:pPr>
            <w:r>
              <w:rPr/>
            </w:r>
          </w:p>
          <w:p>
            <w:pPr>
              <w:pStyle w:val="user6"/>
              <w:rPr/>
            </w:pPr>
            <w:r>
              <w:rPr/>
              <w:t xml:space="preserve">    </w:t>
            </w:r>
            <w:r>
              <w:rPr/>
              <w:t>public void PlayJump()</w:t>
            </w:r>
          </w:p>
          <w:p>
            <w:pPr>
              <w:pStyle w:val="user6"/>
              <w:rPr/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user6"/>
              <w:rPr/>
            </w:pPr>
            <w:r>
              <w:rPr/>
              <w:t xml:space="preserve">        </w:t>
            </w:r>
            <w:r>
              <w:rPr/>
              <w:t>source.PlayOneShot(jumpSound);</w:t>
            </w:r>
          </w:p>
          <w:p>
            <w:pPr>
              <w:pStyle w:val="user6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user6"/>
              <w:rPr/>
            </w:pPr>
            <w:r>
              <w:rPr/>
              <w:t>}</w:t>
            </w:r>
          </w:p>
        </w:tc>
      </w:tr>
    </w:tbl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 w:eastAsia="ru-RU" w:bidi="ru-RU"/>
        </w:rPr>
      </w:pPr>
      <w:r>
        <w:rPr>
          <w:rFonts w:eastAsia="Times New Roman" w:cs="Times New Roman"/>
          <w:sz w:val="28"/>
          <w:szCs w:val="28"/>
          <w:lang w:val="ru-RU" w:eastAsia="ru-RU" w:bidi="ru-RU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Tahoma">
    <w:charset w:val="cc"/>
    <w:family w:val="swiss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Liberation Mono">
    <w:altName w:val="Courier New"/>
    <w:charset w:val="cc"/>
    <w:family w:val="roman"/>
    <w:pitch w:val="variable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964" w:hanging="255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53e07"/>
    <w:pPr>
      <w:widowControl w:val="false"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2"/>
      <w:sz w:val="28"/>
      <w:szCs w:val="28"/>
      <w:lang w:val="ru-RU" w:eastAsia="ru-RU" w:bidi="ru-RU"/>
    </w:rPr>
  </w:style>
  <w:style w:type="paragraph" w:styleId="Heading1">
    <w:name w:val="heading 1"/>
    <w:basedOn w:val="Style16"/>
    <w:next w:val="BodyText"/>
    <w:qFormat/>
    <w:pPr>
      <w:widowControl/>
      <w:numPr>
        <w:ilvl w:val="0"/>
        <w:numId w:val="1"/>
      </w:numPr>
      <w:spacing w:lineRule="auto" w:line="360" w:before="0" w:after="0"/>
      <w:outlineLvl w:val="0"/>
    </w:pPr>
    <w:rPr>
      <w:rFonts w:ascii="Times New Roman" w:hAnsi="Times New Roman"/>
      <w:b/>
      <w:bCs/>
      <w:sz w:val="30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3" w:customStyle="1">
    <w:name w:val="Основной текст Знак"/>
    <w:basedOn w:val="DefaultParagraphFont"/>
    <w:semiHidden/>
    <w:qFormat/>
    <w:rsid w:val="00845a09"/>
    <w:rPr>
      <w:rFonts w:ascii="Liberation Serif" w:hAnsi="Liberation Serif" w:eastAsia="Droid Sans Fallback" w:cs="FreeSans"/>
      <w:kern w:val="2"/>
      <w:sz w:val="24"/>
      <w:szCs w:val="24"/>
      <w:lang w:eastAsia="zh-CN" w:bidi="hi-IN"/>
    </w:rPr>
  </w:style>
  <w:style w:type="character" w:styleId="4" w:customStyle="1">
    <w:name w:val="Основной текст (4)_"/>
    <w:basedOn w:val="DefaultParagraphFont"/>
    <w:link w:val="41"/>
    <w:qFormat/>
    <w:locked/>
    <w:rsid w:val="0084261a"/>
    <w:rPr>
      <w:rFonts w:ascii="Times New Roman" w:hAnsi="Times New Roman" w:eastAsia="Times New Roman" w:cs="Times New Roman"/>
      <w:shd w:fill="FFFFFF" w:val="clear"/>
    </w:rPr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c46684"/>
    <w:rPr>
      <w:rFonts w:ascii="Tahoma" w:hAnsi="Tahoma" w:eastAsia="Droid Sans Fallback" w:cs="Mangal"/>
      <w:kern w:val="2"/>
      <w:sz w:val="16"/>
      <w:szCs w:val="14"/>
      <w:lang w:eastAsia="zh-CN" w:bidi="hi-IN"/>
    </w:rPr>
  </w:style>
  <w:style w:type="character" w:styleId="user" w:customStyle="1">
    <w:name w:val="Символ нумерации (user)"/>
    <w:qFormat/>
    <w:rPr/>
  </w:style>
  <w:style w:type="character" w:styleId="Style15" w:customStyle="1">
    <w:name w:val="Маркеры"/>
    <w:qFormat/>
    <w:rPr>
      <w:rFonts w:ascii="OpenSymbol" w:hAnsi="OpenSymbol" w:eastAsia="OpenSymbol" w:cs="OpenSymbol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Style13"/>
    <w:semiHidden/>
    <w:unhideWhenUsed/>
    <w:rsid w:val="00845a09"/>
    <w:pPr>
      <w:spacing w:lineRule="auto" w:line="360" w:before="0" w:after="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styleId="Style17">
    <w:name w:val="Указатель"/>
    <w:basedOn w:val="Normal"/>
    <w:qFormat/>
    <w:pPr>
      <w:suppressLineNumbers/>
    </w:pPr>
    <w:rPr>
      <w:rFonts w:cs="Lucida San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Lucida Sans"/>
    </w:rPr>
  </w:style>
  <w:style w:type="paragraph" w:styleId="1" w:customStyle="1">
    <w:name w:val="Заголовок1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11" w:customStyle="1">
    <w:name w:val="Указатель1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IndexHeading">
    <w:name w:val="index heading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a272ee"/>
    <w:pPr>
      <w:spacing w:before="0" w:after="0"/>
      <w:ind w:left="720"/>
      <w:contextualSpacing/>
    </w:pPr>
    <w:rPr>
      <w:rFonts w:cs="Mangal"/>
      <w:szCs w:val="21"/>
    </w:rPr>
  </w:style>
  <w:style w:type="paragraph" w:styleId="41" w:customStyle="1">
    <w:name w:val="Основной текст (4)"/>
    <w:basedOn w:val="Normal"/>
    <w:link w:val="4"/>
    <w:qFormat/>
    <w:rsid w:val="0084261a"/>
    <w:pPr>
      <w:shd w:val="clear" w:color="auto" w:fill="FFFFFF"/>
      <w:suppressAutoHyphens w:val="false"/>
      <w:spacing w:lineRule="exact" w:line="243" w:before="240" w:after="0"/>
      <w:jc w:val="both"/>
    </w:pPr>
    <w:rPr>
      <w:rFonts w:ascii="Times New Roman" w:hAnsi="Times New Roman" w:eastAsia="Times New Roman" w:cs="Times New Roman"/>
      <w:kern w:val="0"/>
      <w:sz w:val="22"/>
      <w:szCs w:val="22"/>
      <w:lang w:eastAsia="en-US" w:bidi="ar-SA"/>
    </w:rPr>
  </w:style>
  <w:style w:type="paragraph" w:styleId="NormalWeb">
    <w:name w:val="Normal (Web)"/>
    <w:basedOn w:val="Normal"/>
    <w:uiPriority w:val="99"/>
    <w:semiHidden/>
    <w:unhideWhenUsed/>
    <w:qFormat/>
    <w:rsid w:val="00367bf0"/>
    <w:pPr>
      <w:widowControl/>
      <w:suppressAutoHyphens w:val="false"/>
      <w:spacing w:beforeAutospacing="1" w:afterAutospacing="1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c46684"/>
    <w:pPr/>
    <w:rPr>
      <w:rFonts w:ascii="Tahoma" w:hAnsi="Tahoma" w:cs="Mangal"/>
      <w:sz w:val="16"/>
      <w:szCs w:val="14"/>
    </w:rPr>
  </w:style>
  <w:style w:type="paragraph" w:styleId="user3" w:customStyle="1">
    <w:name w:val="Рисунок (user)"/>
    <w:basedOn w:val="Caption"/>
    <w:qFormat/>
    <w:pPr>
      <w:spacing w:before="0" w:after="0"/>
      <w:ind w:hanging="0"/>
      <w:jc w:val="center"/>
    </w:pPr>
    <w:rPr>
      <w:rFonts w:ascii="Times New Roman" w:hAnsi="Times New Roman"/>
      <w:i w:val="false"/>
      <w:sz w:val="28"/>
    </w:rPr>
  </w:style>
  <w:style w:type="paragraph" w:styleId="Style18" w:customStyle="1">
    <w:name w:val="Содержимое врезки"/>
    <w:basedOn w:val="Normal"/>
    <w:qFormat/>
    <w:pPr/>
    <w:rPr/>
  </w:style>
  <w:style w:type="paragraph" w:styleId="Style19" w:customStyle="1">
    <w:name w:val="Рисунок"/>
    <w:basedOn w:val="Caption"/>
    <w:qFormat/>
    <w:pPr/>
    <w:rPr/>
  </w:style>
  <w:style w:type="paragraph" w:styleId="user4" w:customStyle="1">
    <w:name w:val="Содержимое врезки (user)"/>
    <w:basedOn w:val="Normal"/>
    <w:qFormat/>
    <w:pPr/>
    <w:rPr/>
  </w:style>
  <w:style w:type="paragraph" w:styleId="user5" w:customStyle="1">
    <w:name w:val="Таблица (user)"/>
    <w:basedOn w:val="Caption"/>
    <w:qFormat/>
    <w:pPr/>
    <w:rPr/>
  </w:style>
  <w:style w:type="paragraph" w:styleId="user6" w:customStyle="1">
    <w:name w:val="Содержимое таблицы (user)"/>
    <w:basedOn w:val="Normal"/>
    <w:qFormat/>
    <w:pPr>
      <w:suppressLineNumbers/>
      <w:spacing w:lineRule="auto" w:line="240"/>
      <w:ind w:hanging="0"/>
      <w:jc w:val="left"/>
    </w:pPr>
    <w:rPr>
      <w:rFonts w:ascii="Liberation Mono" w:hAnsi="Liberation Mono"/>
      <w:sz w:val="20"/>
    </w:rPr>
  </w:style>
  <w:style w:type="paragraph" w:styleId="user7" w:customStyle="1">
    <w:name w:val="Заголовок таблицы (user)"/>
    <w:basedOn w:val="user6"/>
    <w:qFormat/>
    <w:pPr>
      <w:jc w:val="center"/>
    </w:pPr>
    <w:rPr>
      <w:b/>
      <w:bCs/>
    </w:rPr>
  </w:style>
  <w:style w:type="paragraph" w:styleId="Style20" w:customStyle="1">
    <w:name w:val="Содержимое таблицы"/>
    <w:basedOn w:val="Normal"/>
    <w:qFormat/>
    <w:pPr>
      <w:suppressLineNumbers/>
    </w:pPr>
    <w:rPr/>
  </w:style>
  <w:style w:type="paragraph" w:styleId="Style21" w:customStyle="1">
    <w:name w:val="Заголовок таблицы"/>
    <w:basedOn w:val="Style20"/>
    <w:qFormat/>
    <w:pPr>
      <w:jc w:val="center"/>
    </w:pPr>
    <w:rPr>
      <w:b/>
      <w:bCs/>
    </w:rPr>
  </w:style>
  <w:style w:type="paragraph" w:styleId="Style22" w:customStyle="1">
    <w:name w:val="Листинг"/>
    <w:basedOn w:val="Caption"/>
    <w:qFormat/>
    <w:pPr>
      <w:keepNext w:val="true"/>
      <w:widowControl/>
      <w:spacing w:before="0" w:after="0"/>
      <w:ind w:hanging="0"/>
    </w:pPr>
    <w:rPr>
      <w:sz w:val="24"/>
    </w:rPr>
  </w:style>
  <w:style w:type="numbering" w:styleId="user8" w:customStyle="1">
    <w:name w:val="Без списка (user)"/>
    <w:uiPriority w:val="99"/>
    <w:semiHidden/>
    <w:unhideWhenUsed/>
    <w:qFormat/>
  </w:style>
  <w:style w:type="numbering" w:styleId="Style23" w:customStyle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4">
    <w:name w:val="Table Grid"/>
    <w:basedOn w:val="a1"/>
    <w:uiPriority w:val="59"/>
    <w:rsid w:val="00845a09"/>
    <w:pPr>
      <w:jc w:val="both"/>
    </w:pPr>
    <w:rPr>
      <w:sz w:val="28"/>
      <w:szCs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1330</TotalTime>
  <Application>LibreOffice/25.8.5.2$Windows_X86_64 LibreOffice_project/9c8b85f387cc00a89945a79c9e6239f32e450ac2</Application>
  <AppVersion>15.0000</AppVersion>
  <Pages>5</Pages>
  <Words>384</Words>
  <Characters>2448</Characters>
  <CharactersWithSpaces>2938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2020-11-25T06:44:00Z</dcterms:created>
  <dc:creator>David374</dc:creator>
  <dc:description/>
  <dc:language>ru-RU</dc:language>
  <cp:lastModifiedBy/>
  <cp:lastPrinted>2025-09-06T11:50:00Z</cp:lastPrinted>
  <dcterms:modified xsi:type="dcterms:W3CDTF">2026-04-22T13:20:20Z</dcterms:modified>
  <cp:revision>45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