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83"/>
        <w:gridCol w:w="87"/>
      </w:tblGrid>
      <w:tr>
        <w:trPr>
          <w:trHeight w:val="180" w:hRule="atLeast"/>
          <w:cantSplit w:val="true"/>
        </w:trPr>
        <w:tc>
          <w:tcPr>
            <w:tcW w:w="9594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  <w:lang w:val="ru-RU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  <w:lang w:val="ru-RU"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>
                    <w:rPr>
                      <w:b/>
                      <w:lang w:val="ru-RU"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distT="19050" distB="19050" distL="19050" distR="19050" simplePos="0" relativeHeight="3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2pt" to="456.7pt,32.1pt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8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  <w:lang w:val="ru-RU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  <w:lang w:val="ru-RU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ОТЧЁТ ПО ПРАКТИЧЕСКОЙ РАБОТЕ №</w:t>
            </w:r>
            <w:r>
              <w:rPr>
                <w:rFonts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Cs/>
                <w:sz w:val="28"/>
                <w:szCs w:val="28"/>
                <w:lang w:val="ru-RU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</w:t>
            </w:r>
            <w:r>
              <w:rPr>
                <w:rFonts w:cs="Times New Roman"/>
                <w:szCs w:val="24"/>
                <w:lang w:val="ru-RU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  <w:lang w:val="ru-RU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 </w:t>
            </w:r>
            <w:r>
              <w:rPr>
                <w:rFonts w:cs="Times New Roman"/>
                <w:szCs w:val="24"/>
                <w:lang w:val="ru-RU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ru-RU"/>
        </w:rPr>
        <w:t>Москва 2026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Цель работы</w:t>
      </w:r>
    </w:p>
    <w:p>
      <w:pPr>
        <w:pStyle w:val="BodyText"/>
        <w:rPr>
          <w:lang w:val="ru-RU"/>
        </w:rPr>
      </w:pPr>
      <w:r>
        <w:rPr>
          <w:lang w:val="ru-RU"/>
        </w:rPr>
        <w:t>Целью работы является продолжение функционального моделирования информационной системы. На основе ранее построенной IDEF0-модели необходимо выбрать наиболее значимый функциональный блок нижнего уровня и выполнить его двухуровневую декомпозицию в нотации DFD (диаграмма потоков данных). Результаты моделирования позволят детализировать движение информационных потоков и подготовить основу для проектирования структуры базы данных.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Выбор функционального блока для декомпозиции</w:t>
      </w:r>
    </w:p>
    <w:p>
      <w:pPr>
        <w:pStyle w:val="BodyText"/>
        <w:rPr>
          <w:lang w:val="ru-RU"/>
        </w:rPr>
      </w:pPr>
      <w:r>
        <w:rPr>
          <w:lang w:val="ru-RU"/>
        </w:rPr>
        <w:t>Для построения DFD-диаграммы выбран блок A31 «Сопостав</w:t>
      </w:r>
      <w:r>
        <w:rPr>
          <w:lang w:val="ru-RU"/>
        </w:rPr>
        <w:t>ление</w:t>
      </w:r>
      <w:r>
        <w:rPr>
          <w:lang w:val="ru-RU"/>
        </w:rPr>
        <w:t xml:space="preserve"> расписани</w:t>
      </w:r>
      <w:r>
        <w:rPr>
          <w:lang w:val="ru-RU"/>
        </w:rPr>
        <w:t>я</w:t>
      </w:r>
      <w:r>
        <w:rPr>
          <w:lang w:val="ru-RU"/>
        </w:rPr>
        <w:t xml:space="preserve"> с подписками», так как он является связующим звеном между источниками данных (расписание, подписки) и процессом формирования уведомлений. От корректности его работы зависит адресность и своевременность оповещения студентов.</w:t>
      </w:r>
    </w:p>
    <w:p>
      <w:pPr>
        <w:pStyle w:val="Heading1"/>
        <w:ind w:hanging="0" w:left="0"/>
        <w:rPr/>
      </w:pPr>
      <w:r>
        <w:rPr/>
        <w:t xml:space="preserve">DFD </w:t>
      </w:r>
      <w:r>
        <w:rPr/>
        <w:t>представление выбранного функционального блока</w:t>
      </w:r>
    </w:p>
    <w:p>
      <w:pPr>
        <w:pStyle w:val="Heading2"/>
        <w:ind w:hanging="0" w:left="0"/>
        <w:rPr/>
      </w:pPr>
      <w:r>
        <w:rPr>
          <w:lang w:val="ru-RU" w:eastAsia="en-US" w:bidi="ar-SA"/>
        </w:rPr>
        <w:t>Внешние сущности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Адми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нистратор – может влиять на настройки сопоставления (например, временно исключать группы).</w:t>
      </w:r>
    </w:p>
    <w:p>
      <w:pPr>
        <w:pStyle w:val="Heading2"/>
        <w:ind w:hanging="0" w:left="0"/>
        <w:rPr>
          <w:lang w:val="ru-RU" w:eastAsia="en-US" w:bidi="ar-SA"/>
        </w:rPr>
      </w:pPr>
      <w:r>
        <w:rPr>
          <w:lang w:val="ru-RU" w:eastAsia="en-US" w:bidi="ar-SA"/>
        </w:rPr>
        <w:t>Хранилища данных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БД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 «Расписание» – содержит структурированные данные о занятиях (дисциплина, время, аудитория, преподаватель, группа).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БД «Подписки студентов» – хранит индивидуальные настройки: включённые каналы, время упреждения, контактные данные (email, Telegram tag, push-токены).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БД «Студенты» – используется для проверки принадлежности к группам и получения дополнительной информации.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Времен</w:t>
      </w:r>
      <w:r>
        <w:rPr/>
        <w:t>ное хранилище «Список получателей» – промежуточный набор данных, содержащий пары (занятие, студент, каналы, время отправки).</w:t>
      </w:r>
    </w:p>
    <w:p>
      <w:pPr>
        <w:pStyle w:val="Heading2"/>
        <w:ind w:hanging="0" w:left="0"/>
        <w:rPr>
          <w:lang w:val="ru-RU"/>
        </w:rPr>
      </w:pPr>
      <w:r>
        <w:rPr>
          <w:lang w:val="ru-RU"/>
        </w:rPr>
        <w:t>Потоки данных</w:t>
      </w:r>
    </w:p>
    <w:p>
      <w:pPr>
        <w:pStyle w:val="BodyText"/>
        <w:rPr>
          <w:lang w:val="ru-RU"/>
        </w:rPr>
      </w:pPr>
      <w:r>
        <w:rPr>
          <w:lang w:val="ru-RU"/>
        </w:rPr>
        <w:t>Входные: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Данные о занятиях (из БД «Расписание»);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Настройки подписок (из БД «Подписки студентов»);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Контактные данные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 (из БД «Студенты»);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Команды</w:t>
      </w:r>
      <w:r>
        <w:rPr>
          <w:lang w:val="ru-RU"/>
        </w:rPr>
        <w:t xml:space="preserve"> администрирования (от внешней сущности «Администратор»).</w:t>
      </w:r>
    </w:p>
    <w:p>
      <w:pPr>
        <w:pStyle w:val="BodyText"/>
        <w:rPr>
          <w:lang w:val="ru-RU"/>
        </w:rPr>
      </w:pPr>
      <w:r>
        <w:rPr>
          <w:lang w:val="ru-RU"/>
        </w:rPr>
        <w:t>Выходные: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lang w:val="ru-RU"/>
        </w:rPr>
        <w:t>С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писок 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получателей с параметрами (во временное хранилище «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Список получателей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» и далее в процесс A</w:t>
      </w:r>
      <w:r>
        <w:rPr>
          <w:lang w:val="ru-RU"/>
        </w:rPr>
        <w:t>32).</w:t>
      </w:r>
    </w:p>
    <w:p>
      <w:pPr>
        <w:pStyle w:val="BodyText"/>
        <w:rPr/>
      </w:pPr>
      <w:r>
        <w:rPr/>
        <w:t>На рисунке 1 представлена диаграмма первого уровня.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411353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- DFD </w:t>
      </w:r>
      <w:r>
        <w:rPr>
          <w:lang w:val="ru-RU"/>
        </w:rPr>
        <w:t>диаграмма «Сопоставление расписания с подписками»</w:t>
      </w:r>
    </w:p>
    <w:p>
      <w:pPr>
        <w:pStyle w:val="Heading1"/>
        <w:ind w:hanging="0" w:left="0"/>
        <w:rPr/>
      </w:pPr>
      <w:r>
        <w:rPr/>
        <w:t>Первый</w:t>
      </w:r>
      <w:r>
        <w:rPr/>
        <w:t xml:space="preserve"> уровень </w:t>
      </w:r>
      <w:r>
        <w:rPr/>
        <w:t>декомпозиции</w:t>
      </w:r>
    </w:p>
    <w:p>
      <w:pPr>
        <w:pStyle w:val="Heading2"/>
        <w:ind w:hanging="0" w:left="0"/>
        <w:rPr>
          <w:lang w:val="ru-RU"/>
        </w:rPr>
      </w:pPr>
      <w:r>
        <w:rPr>
          <w:lang w:val="ru-RU"/>
        </w:rPr>
        <w:t>Состав подпроцессов</w:t>
      </w:r>
    </w:p>
    <w:p>
      <w:pPr>
        <w:pStyle w:val="Heading3"/>
        <w:ind w:hanging="0" w:left="0"/>
        <w:rPr/>
      </w:pPr>
      <w:r>
        <w:rPr/>
        <w:t>Получ</w:t>
      </w:r>
      <w:r>
        <w:rPr/>
        <w:t>ение</w:t>
      </w:r>
      <w:r>
        <w:rPr/>
        <w:t xml:space="preserve"> данны</w:t>
      </w:r>
      <w:r>
        <w:rPr/>
        <w:t>х</w:t>
      </w:r>
      <w:r>
        <w:rPr/>
        <w:t xml:space="preserve"> о занятиях на дату</w:t>
      </w:r>
    </w:p>
    <w:p>
      <w:pPr>
        <w:pStyle w:val="BodyText"/>
        <w:rPr/>
      </w:pPr>
      <w:r>
        <w:rPr/>
        <w:t>Запрашивает из БД «Расписание» информацию о занятиях на заданную дату (как правило, на следующий день). Фильтрует записи по группам, участвующим в рассылке.</w:t>
      </w:r>
    </w:p>
    <w:p>
      <w:pPr>
        <w:pStyle w:val="BodyText"/>
        <w:rPr/>
      </w:pPr>
      <w:r>
        <w:rPr/>
        <w:t>Вход: поток «Данные о занятиях» от БД «Расписание».</w:t>
      </w:r>
    </w:p>
    <w:p>
      <w:pPr>
        <w:pStyle w:val="BodyText"/>
        <w:rPr/>
      </w:pPr>
      <w:r>
        <w:rPr/>
        <w:t>Выход: поток «Структурированные данные о занятиях».</w:t>
      </w:r>
    </w:p>
    <w:p>
      <w:pPr>
        <w:pStyle w:val="Heading3"/>
        <w:ind w:hanging="0" w:left="0"/>
        <w:rPr/>
      </w:pPr>
      <w:r>
        <w:rPr/>
        <w:t>Загруз</w:t>
      </w:r>
      <w:r>
        <w:rPr/>
        <w:t>ка</w:t>
      </w:r>
      <w:r>
        <w:rPr/>
        <w:t xml:space="preserve"> активны</w:t>
      </w:r>
      <w:r>
        <w:rPr/>
        <w:t>х</w:t>
      </w:r>
      <w:r>
        <w:rPr/>
        <w:t xml:space="preserve"> подпис</w:t>
      </w:r>
      <w:r>
        <w:rPr/>
        <w:t>ок</w:t>
      </w:r>
      <w:r>
        <w:rPr/>
        <w:t xml:space="preserve"> студентов</w:t>
      </w:r>
    </w:p>
    <w:p>
      <w:pPr>
        <w:pStyle w:val="BodyText"/>
        <w:rPr/>
      </w:pPr>
      <w:r>
        <w:rPr/>
        <w:t>Из БД «Подписки студентов» получает список студентов, у которых включены уведомления.</w:t>
      </w:r>
    </w:p>
    <w:p>
      <w:pPr>
        <w:pStyle w:val="BodyText"/>
        <w:rPr/>
      </w:pPr>
      <w:r>
        <w:rPr/>
        <w:t>Вход: потоки «Настройки подписок» от БД «Подписки студентов».</w:t>
      </w:r>
    </w:p>
    <w:p>
      <w:pPr>
        <w:pStyle w:val="BodyText"/>
        <w:rPr/>
      </w:pPr>
      <w:r>
        <w:rPr/>
        <w:t>Выход: поток «Список активных подписок с параметрами».</w:t>
      </w:r>
    </w:p>
    <w:p>
      <w:pPr>
        <w:pStyle w:val="Heading3"/>
        <w:ind w:hanging="0" w:left="0"/>
        <w:rPr/>
      </w:pPr>
      <w:r>
        <w:rPr/>
        <w:t>Сопостав</w:t>
      </w:r>
      <w:r>
        <w:rPr/>
        <w:t>ление</w:t>
      </w:r>
      <w:r>
        <w:rPr/>
        <w:t xml:space="preserve"> заняти</w:t>
      </w:r>
      <w:r>
        <w:rPr/>
        <w:t>й</w:t>
      </w:r>
      <w:r>
        <w:rPr/>
        <w:t xml:space="preserve"> и подпис</w:t>
      </w:r>
      <w:r>
        <w:rPr/>
        <w:t>о</w:t>
      </w:r>
      <w:r>
        <w:rPr/>
        <w:t>к с учётом времени упреждения</w:t>
      </w:r>
    </w:p>
    <w:p>
      <w:pPr>
        <w:pStyle w:val="BodyText"/>
        <w:rPr/>
      </w:pPr>
      <w:r>
        <w:rPr/>
        <w:t>Основной блок сопоставления. Для каждого занятия определяет, какие студенты из соответствующих групп должны получить напоминание, и рассчитывает время отправки на основе индивидуального времени упреждения (15, 30 или 60 минут).</w:t>
      </w:r>
    </w:p>
    <w:p>
      <w:pPr>
        <w:pStyle w:val="BodyText"/>
        <w:rPr/>
      </w:pPr>
      <w:r>
        <w:rPr/>
        <w:t>Вход: потоки «Структурированные данные о занятиях»</w:t>
      </w:r>
      <w:r>
        <w:rPr/>
        <w:t xml:space="preserve"> «Список активных подписок с параметрами» и «Команды администрирования»</w:t>
      </w:r>
      <w:r>
        <w:rPr/>
        <w:t>.</w:t>
      </w:r>
    </w:p>
    <w:p>
      <w:pPr>
        <w:pStyle w:val="BodyText"/>
        <w:rPr/>
      </w:pPr>
      <w:r>
        <w:rPr/>
        <w:t>Выход: поток «Сопоставленные пары (занятие–студент)».</w:t>
      </w:r>
    </w:p>
    <w:p>
      <w:pPr>
        <w:pStyle w:val="Heading3"/>
        <w:ind w:hanging="0" w:left="0"/>
        <w:rPr/>
      </w:pPr>
      <w:r>
        <w:rPr/>
        <w:t>Формирование</w:t>
      </w:r>
      <w:r>
        <w:rPr/>
        <w:t xml:space="preserve"> списк</w:t>
      </w:r>
      <w:r>
        <w:rPr/>
        <w:t>а</w:t>
      </w:r>
      <w:r>
        <w:rPr/>
        <w:t xml:space="preserve"> получателей с параметрами</w:t>
      </w:r>
    </w:p>
    <w:p>
      <w:pPr>
        <w:pStyle w:val="BodyText"/>
        <w:rPr/>
      </w:pPr>
      <w:r>
        <w:rPr/>
        <w:t>На основе сопоставленных пар формирует итоговый список получателей, добавляя контактные данные (email, Telegram ID, push-токен) из БД «Студенты». Результат сохраняется во временном хранилище «Список получателей» для последующего использования процессом A32.</w:t>
      </w:r>
    </w:p>
    <w:p>
      <w:pPr>
        <w:pStyle w:val="BodyText"/>
        <w:rPr/>
      </w:pPr>
      <w:r>
        <w:rPr/>
        <w:t>Вход: поток «Сопоставленные пары (занятие–студент)» и «Контактные данные» от БД «Студенты».</w:t>
      </w:r>
    </w:p>
    <w:p>
      <w:pPr>
        <w:pStyle w:val="BodyText"/>
        <w:rPr/>
      </w:pPr>
      <w:r>
        <w:rPr/>
        <w:t>Выход: поток «Список получателей с параметрами» в хранилище «Список получателей».</w:t>
      </w:r>
    </w:p>
    <w:p>
      <w:pPr>
        <w:pStyle w:val="Heading2"/>
        <w:ind w:hanging="0" w:left="0"/>
        <w:rPr>
          <w:lang w:val="ru-RU" w:eastAsia="en-US" w:bidi="ar-SA"/>
        </w:rPr>
      </w:pPr>
      <w:r>
        <w:rPr>
          <w:lang w:val="ru-RU" w:eastAsia="en-US" w:bidi="ar-SA"/>
        </w:rPr>
        <w:t>Взаимодействие с хранилищами и внешними сущностями</w:t>
      </w:r>
    </w:p>
    <w:p>
      <w:pPr>
        <w:pStyle w:val="BodyText"/>
        <w:rPr/>
      </w:pPr>
      <w:r>
        <w:rPr/>
        <w:t xml:space="preserve">Все хранилища, показанные на рисунке 1 (БД «Расписание», БД «Подписки студентов», БД «Студенты», временное хранилище «Список получателей»), используются </w:t>
      </w:r>
      <w:r>
        <w:rPr/>
        <w:t xml:space="preserve">указанными </w:t>
      </w:r>
      <w:r>
        <w:rPr/>
        <w:t>подпроцессами. Внешняя сущность «Администратор» через поток «Команды администрирования» влияет на настройки фильтрации и параметры сопоставления.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411353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 - </w:t>
      </w:r>
      <w:r>
        <w:rPr>
          <w:lang w:val="en-US"/>
        </w:rPr>
        <w:t xml:space="preserve">DFD </w:t>
      </w:r>
      <w:r>
        <w:rPr>
          <w:lang w:val="ru-RU"/>
        </w:rPr>
        <w:t>декомпозиция функционального блока «Сопоставление расписания с подписками»</w:t>
      </w:r>
    </w:p>
    <w:p>
      <w:pPr>
        <w:pStyle w:val="Heading1"/>
        <w:ind w:hanging="0" w:left="0"/>
        <w:rPr/>
      </w:pPr>
      <w:r>
        <w:rPr/>
        <w:t xml:space="preserve">Второй уровень </w:t>
      </w:r>
      <w:r>
        <w:rPr>
          <w:lang w:val="ru-RU"/>
        </w:rPr>
        <w:t>декомпозиции</w:t>
      </w:r>
    </w:p>
    <w:p>
      <w:pPr>
        <w:pStyle w:val="Heading2"/>
        <w:ind w:hanging="0" w:left="0"/>
        <w:rPr>
          <w:lang w:val="ru-RU" w:eastAsia="en-US" w:bidi="ar-SA"/>
        </w:rPr>
      </w:pPr>
      <w:r>
        <w:rPr>
          <w:lang w:val="ru-RU" w:eastAsia="en-US" w:bidi="ar-SA"/>
        </w:rPr>
        <w:t>Состав подпроцессов</w:t>
      </w:r>
    </w:p>
    <w:p>
      <w:pPr>
        <w:pStyle w:val="Heading3"/>
        <w:ind w:hanging="0" w:left="0"/>
        <w:rPr/>
      </w:pPr>
      <w:r>
        <w:rPr/>
        <w:t>Определ</w:t>
      </w:r>
      <w:r>
        <w:rPr/>
        <w:t>ение</w:t>
      </w:r>
      <w:r>
        <w:rPr/>
        <w:t xml:space="preserve"> группы для каждого занятия</w:t>
      </w:r>
    </w:p>
    <w:p>
      <w:pPr>
        <w:pStyle w:val="BodyText"/>
        <w:rPr/>
      </w:pPr>
      <w:r>
        <w:rPr/>
        <w:t>Анализирует структурированные данные о занятиях, извлекает идентификатор группы. Учитывает настройки администратора (например, список групп, исключённых из рассылки).</w:t>
      </w:r>
    </w:p>
    <w:p>
      <w:pPr>
        <w:pStyle w:val="BodyText"/>
        <w:rPr/>
      </w:pPr>
      <w:r>
        <w:rPr/>
        <w:t>Вход: поток «Структурированные данные о занятиях» и «Параметры фильтрации групп» (от хранилища «Настройки администрирования»).</w:t>
      </w:r>
    </w:p>
    <w:p>
      <w:pPr>
        <w:pStyle w:val="BodyText"/>
        <w:rPr/>
      </w:pPr>
      <w:r>
        <w:rPr/>
        <w:t>Выход: поток «Данные о занятиях с группами».</w:t>
      </w:r>
    </w:p>
    <w:p>
      <w:pPr>
        <w:pStyle w:val="Heading3"/>
        <w:ind w:hanging="0" w:left="0"/>
        <w:rPr/>
      </w:pPr>
      <w:r>
        <w:rPr/>
        <w:t>Отобра</w:t>
      </w:r>
      <w:r>
        <w:rPr/>
        <w:t>жение</w:t>
      </w:r>
      <w:r>
        <w:rPr/>
        <w:t xml:space="preserve"> студентов из группы с активными подписками</w:t>
      </w:r>
    </w:p>
    <w:p>
      <w:pPr>
        <w:pStyle w:val="BodyText"/>
        <w:rPr/>
      </w:pPr>
      <w:r>
        <w:rPr/>
        <w:t>Для каждого полученного занятия выбирает студентов, которые входят в соответствующую группу и имеют активные подписки.</w:t>
      </w:r>
    </w:p>
    <w:p>
      <w:pPr>
        <w:pStyle w:val="BodyText"/>
        <w:rPr/>
      </w:pPr>
      <w:r>
        <w:rPr/>
        <w:t>Вход: потоки «Данные о занятиях с группами» и «Список активных подписок с параметрами».</w:t>
      </w:r>
    </w:p>
    <w:p>
      <w:pPr>
        <w:pStyle w:val="BodyText"/>
        <w:rPr/>
      </w:pPr>
      <w:r>
        <w:rPr/>
        <w:t>Выход: поток «Список студентов с подписками для каждого занятия».</w:t>
      </w:r>
    </w:p>
    <w:p>
      <w:pPr>
        <w:pStyle w:val="Heading3"/>
        <w:ind w:hanging="0" w:left="0"/>
        <w:rPr/>
      </w:pPr>
      <w:r>
        <w:rPr/>
        <w:t>Вычисл</w:t>
      </w:r>
      <w:r>
        <w:rPr/>
        <w:t>ение</w:t>
      </w:r>
      <w:r>
        <w:rPr/>
        <w:t xml:space="preserve"> врем</w:t>
      </w:r>
      <w:r>
        <w:rPr/>
        <w:t>ени</w:t>
      </w:r>
      <w:r>
        <w:rPr/>
        <w:t xml:space="preserve"> отправки с учётом индивидуального </w:t>
      </w:r>
      <w:r>
        <w:rPr/>
        <w:t xml:space="preserve">времени </w:t>
      </w:r>
      <w:r>
        <w:rPr/>
        <w:t>упреждения</w:t>
      </w:r>
    </w:p>
    <w:p>
      <w:pPr>
        <w:pStyle w:val="BodyText"/>
        <w:rPr/>
      </w:pPr>
      <w:r>
        <w:rPr/>
        <w:t>Для каждой пары (занятие, студент) рассчитывает абсолютное время отправки уведомления, вычитая из времени начала занятия индивидуальное время упреждения, заданное в настройках подписки студента.</w:t>
      </w:r>
    </w:p>
    <w:p>
      <w:pPr>
        <w:pStyle w:val="BodyText"/>
        <w:rPr/>
      </w:pPr>
      <w:r>
        <w:rPr/>
        <w:t>Вход: поток</w:t>
      </w:r>
      <w:r>
        <w:rPr/>
        <w:t>и</w:t>
      </w:r>
      <w:r>
        <w:rPr/>
        <w:t xml:space="preserve"> «Список студентов с подписками» и «Глобальные настройки времени» (от хранилища «Настройки администрирования»).</w:t>
      </w:r>
    </w:p>
    <w:p>
      <w:pPr>
        <w:pStyle w:val="BodyText"/>
        <w:rPr/>
      </w:pPr>
      <w:r>
        <w:rPr/>
        <w:t>Выход: поток «Пары с рассчитанным временем отправки».</w:t>
      </w:r>
    </w:p>
    <w:p>
      <w:pPr>
        <w:pStyle w:val="Heading3"/>
        <w:ind w:hanging="0" w:left="0"/>
        <w:rPr/>
      </w:pPr>
      <w:r>
        <w:rPr/>
        <w:t>Формирование</w:t>
      </w:r>
      <w:r>
        <w:rPr/>
        <w:t xml:space="preserve"> пары </w:t>
      </w:r>
      <w:r>
        <w:rPr/>
        <w:t>(занятие-студент)</w:t>
      </w:r>
    </w:p>
    <w:p>
      <w:pPr>
        <w:pStyle w:val="BodyText"/>
        <w:rPr/>
      </w:pPr>
      <w:r>
        <w:rPr/>
        <w:t>Упаковывает полученные данные в структурированный формат, который будет передан на следующий этап.</w:t>
      </w:r>
    </w:p>
    <w:p>
      <w:pPr>
        <w:pStyle w:val="BodyText"/>
        <w:rPr/>
      </w:pPr>
      <w:r>
        <w:rPr/>
        <w:t>Вход: поток «Пары с рассчитанным временем отправки».</w:t>
      </w:r>
    </w:p>
    <w:p>
      <w:pPr>
        <w:pStyle w:val="BodyText"/>
        <w:rPr/>
      </w:pPr>
      <w:r>
        <w:rPr/>
        <w:t>Выход: поток «Сопоставленные пары (занятие–студент)».</w:t>
      </w:r>
    </w:p>
    <w:p>
      <w:pPr>
        <w:pStyle w:val="Heading2"/>
        <w:ind w:hanging="0" w:left="0"/>
        <w:rPr>
          <w:lang w:val="ru-RU" w:eastAsia="en-US" w:bidi="ar-SA"/>
        </w:rPr>
      </w:pPr>
      <w:r>
        <w:rPr>
          <w:lang w:val="ru-RU" w:eastAsia="en-US" w:bidi="ar-SA"/>
        </w:rPr>
        <w:t>Хранилище «Настройки администрирования»</w:t>
      </w:r>
    </w:p>
    <w:p>
      <w:pPr>
        <w:pStyle w:val="BodyText"/>
        <w:rPr>
          <w:lang w:val="ru-RU" w:eastAsia="en-US" w:bidi="ar-SA"/>
        </w:rPr>
      </w:pPr>
      <w:r>
        <w:rPr>
          <w:lang w:val="ru-RU" w:eastAsia="en-US" w:bidi="ar-SA"/>
        </w:rPr>
        <w:t>Данное хранилище создано для централизованного хранения параметров, задаваемых администратором. Через поток «Команды администрирования» настройки поступают в хранилище, а затем распределяются по подпроцессам, которые в них нуждаются</w:t>
      </w:r>
    </w:p>
    <w:p>
      <w:pPr>
        <w:pStyle w:val="BodyText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4113530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widowControl/>
        <w:suppressAutoHyphens w:val="true"/>
        <w:bidi w:val="0"/>
        <w:ind w:hanging="0"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3</w:t>
      </w:r>
      <w:r>
        <w:rPr>
          <w:lang w:val="ru-RU"/>
        </w:rPr>
        <w:fldChar w:fldCharType="end"/>
      </w:r>
      <w:r>
        <w:rPr>
          <w:lang w:val="ru-RU"/>
        </w:rPr>
        <w:t xml:space="preserve"> - </w:t>
      </w:r>
      <w:r>
        <w:rPr>
          <w:lang w:val="en-US"/>
        </w:rPr>
        <w:t xml:space="preserve">DFD </w:t>
      </w:r>
      <w:r>
        <w:rPr>
          <w:lang w:val="ru-RU"/>
        </w:rPr>
        <w:t>декомпозиция функционального блока «Сопоставление занятий и подписок с учетом времени упреждения»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Вывод</w:t>
      </w:r>
    </w:p>
    <w:p>
      <w:pPr>
        <w:pStyle w:val="BodyText"/>
        <w:rPr>
          <w:lang w:val="ru-RU"/>
        </w:rPr>
      </w:pPr>
      <w:r>
        <w:rPr>
          <w:lang w:val="ru-RU"/>
        </w:rPr>
        <w:t>В ходе работы был выбран и детализирован ключевой функциональный блок «Сопоставление расписания с подписками».</w:t>
      </w:r>
    </w:p>
    <w:p>
      <w:pPr>
        <w:pStyle w:val="BodyText"/>
        <w:rPr>
          <w:lang w:val="ru-RU"/>
        </w:rPr>
      </w:pPr>
      <w:r>
        <w:rPr>
          <w:lang w:val="ru-RU"/>
        </w:rPr>
        <w:t>Построена DFD-диаграмма первого уровня (рисунок 1), отражающая взаимодействие процесса с внешними сущностями и хранилищами данных.</w:t>
      </w:r>
    </w:p>
    <w:p>
      <w:pPr>
        <w:pStyle w:val="BodyText"/>
        <w:rPr>
          <w:lang w:val="ru-RU"/>
        </w:rPr>
      </w:pPr>
      <w:r>
        <w:rPr>
          <w:lang w:val="ru-RU"/>
        </w:rPr>
        <w:t>Выполнена первая декомпозиция (рисунок 2), раскрывающая четыре последовательных подпроцесса, каждый из которых имеет чёткие входы и выходы.</w:t>
      </w:r>
    </w:p>
    <w:p>
      <w:pPr>
        <w:pStyle w:val="BodyText"/>
        <w:rPr>
          <w:lang w:val="ru-RU"/>
        </w:rPr>
      </w:pPr>
      <w:r>
        <w:rPr>
          <w:lang w:val="ru-RU"/>
        </w:rPr>
        <w:t>Проведена вторая декомпозиция (рисунок 3) для наиболее сложного подпроцесса «</w:t>
      </w:r>
      <w:r>
        <w:rPr>
          <w:lang w:val="ru-RU"/>
        </w:rPr>
        <w:t>Сопоставление занятий и подписок с учетом времени упреждения</w:t>
      </w:r>
      <w:r>
        <w:rPr>
          <w:lang w:val="ru-RU"/>
        </w:rPr>
        <w:t>», где детализированы этапы фильтрации групп, отбора студентов, расчёта времени отправки и формирования итоговых пар. На этом уровне добавлено хранилище «Настройки администрирования», что позволило корректно отразить использование команд администратора.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9031024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ru-RU"/>
          </w:rPr>
        </w:pPr>
        <w:r>
          <w:rPr>
            <w:lang w:val="ru-RU"/>
          </w:rPr>
          <w:fldChar w:fldCharType="begin"/>
        </w:r>
        <w:r>
          <w:rPr>
            <w:lang w:val="ru-RU"/>
          </w:rPr>
          <w:instrText xml:space="preserve"> PAGE </w:instrText>
        </w:r>
        <w:r>
          <w:rPr>
            <w:lang w:val="ru-RU"/>
          </w:rPr>
          <w:fldChar w:fldCharType="separate"/>
        </w:r>
        <w:r>
          <w:rPr>
            <w:lang w:val="ru-RU"/>
          </w:rPr>
          <w:t>7</w:t>
        </w:r>
        <w:r>
          <w:rPr>
            <w:lang w:val="ru-RU"/>
          </w:rPr>
          <w:fldChar w:fldCharType="end"/>
        </w:r>
      </w:p>
    </w:sdtContent>
  </w:sdt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suff w:val="space"/>
      <w:lvlText w:val="◦"/>
      <w:lvlJc w:val="left"/>
      <w:pPr>
        <w:tabs>
          <w:tab w:val="num" w:pos="0"/>
        </w:tabs>
        <w:ind w:left="1644" w:hanging="368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outlineLvl w:val="1"/>
    </w:pPr>
    <w:rPr>
      <w:rFonts w:ascii="Times New Roman" w:hAnsi="Times New Roman"/>
      <w:b/>
      <w:bCs/>
      <w:sz w:val="30"/>
      <w:szCs w:val="32"/>
      <w:lang w:val="en-US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user" w:customStyle="1">
    <w:name w:val="Ссылка указателя (user)"/>
    <w:qFormat/>
    <w:rPr/>
  </w:style>
  <w:style w:type="character" w:styleId="Style13" w:customStyle="1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Style16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6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user3" w:customStyle="1">
    <w:name w:val="Колонтитулы (user)"/>
    <w:basedOn w:val="Normal"/>
    <w:qFormat/>
    <w:pPr/>
    <w:rPr/>
  </w:style>
  <w:style w:type="paragraph" w:styleId="Style19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user2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/>
    </w:rPr>
  </w:style>
  <w:style w:type="paragraph" w:styleId="TOC2">
    <w:name w:val="toc 2"/>
    <w:basedOn w:val="user2"/>
    <w:pPr>
      <w:tabs>
        <w:tab w:val="clear" w:pos="643"/>
        <w:tab w:val="right" w:pos="9072" w:leader="dot"/>
      </w:tabs>
      <w:spacing w:lineRule="auto" w:line="360" w:before="0" w:after="0"/>
      <w:ind w:left="283"/>
      <w:jc w:val="left"/>
    </w:pPr>
    <w:rPr/>
  </w:style>
  <w:style w:type="paragraph" w:styleId="TOC3">
    <w:name w:val="toc 3"/>
    <w:basedOn w:val="user2"/>
    <w:pPr>
      <w:tabs>
        <w:tab w:val="clear" w:pos="643"/>
        <w:tab w:val="right" w:pos="8788" w:leader="dot"/>
      </w:tabs>
      <w:spacing w:lineRule="auto" w:line="360" w:before="0" w:after="0"/>
      <w:ind w:left="567"/>
      <w:jc w:val="left"/>
    </w:pPr>
    <w:rPr/>
  </w:style>
  <w:style w:type="paragraph" w:styleId="user4" w:customStyle="1">
    <w:name w:val="Содержимое таблицы (user)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user5" w:customStyle="1">
    <w:name w:val="Заголовок таблицы (user)"/>
    <w:basedOn w:val="user4"/>
    <w:qFormat/>
    <w:pPr>
      <w:jc w:val="center"/>
    </w:pPr>
    <w:rPr>
      <w:b/>
      <w:bCs/>
    </w:rPr>
  </w:style>
  <w:style w:type="paragraph" w:styleId="user6" w:customStyle="1">
    <w:name w:val="Таблица (user)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0" w:customStyle="1">
    <w:name w:val="Таблица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1" w:customStyle="1">
    <w:name w:val="Содержимое таблицы"/>
    <w:basedOn w:val="Normal"/>
    <w:qFormat/>
    <w:rsid w:val="00871d3e"/>
    <w:pPr>
      <w:widowControl w:val="false"/>
      <w:suppressLineNumbers/>
      <w:spacing w:lineRule="auto" w:line="240" w:before="0" w:after="0"/>
    </w:pPr>
    <w:rPr/>
  </w:style>
  <w:style w:type="paragraph" w:styleId="TOC4">
    <w:name w:val="toc 4"/>
    <w:basedOn w:val="user2"/>
    <w:pPr/>
    <w:rPr/>
  </w:style>
  <w:style w:type="paragraph" w:styleId="TOC5">
    <w:name w:val="toc 5"/>
    <w:basedOn w:val="user2"/>
    <w:pPr/>
    <w:rPr/>
  </w:style>
  <w:style w:type="paragraph" w:styleId="TOC6">
    <w:name w:val="toc 6"/>
    <w:basedOn w:val="user2"/>
    <w:pPr/>
    <w:rPr/>
  </w:style>
  <w:style w:type="paragraph" w:styleId="TOC7">
    <w:name w:val="toc 7"/>
    <w:basedOn w:val="user2"/>
    <w:pPr/>
    <w:rPr/>
  </w:style>
  <w:style w:type="paragraph" w:styleId="TOC8">
    <w:name w:val="toc 8"/>
    <w:basedOn w:val="user2"/>
    <w:pPr/>
    <w:rPr/>
  </w:style>
  <w:style w:type="paragraph" w:styleId="TOC9">
    <w:name w:val="toc 9"/>
    <w:basedOn w:val="user2"/>
    <w:pPr/>
    <w:rPr/>
  </w:style>
  <w:style w:type="paragraph" w:styleId="user7">
    <w:name w:val="Рисунок (user)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numbering" w:styleId="user8" w:customStyle="1">
    <w:name w:val="Без списка (user)"/>
    <w:uiPriority w:val="99"/>
    <w:semiHidden/>
    <w:unhideWhenUsed/>
    <w:qFormat/>
  </w:style>
  <w:style w:type="numbering" w:styleId="Style22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Application>LibreOffice/25.8.5.2$Windows_X86_64 LibreOffice_project/9c8b85f387cc00a89945a79c9e6239f32e450ac2</Application>
  <AppVersion>15.0000</AppVersion>
  <Pages>7</Pages>
  <Words>868</Words>
  <Characters>6391</Characters>
  <CharactersWithSpaces>7206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2026-03-08T19:31:23Z</cp:lastPrinted>
  <dcterms:modified xsi:type="dcterms:W3CDTF">2026-03-20T22:18:22Z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