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1"/>
        <w:gridCol w:w="89"/>
      </w:tblGrid>
      <w:tr>
        <w:trPr>
          <w:trHeight w:val="180" w:hRule="atLeast"/>
          <w:cantSplit w:val="true"/>
        </w:trPr>
        <w:tc>
          <w:tcPr>
            <w:tcW w:w="9592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4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№2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/>
      </w:pPr>
      <w:r>
        <w:rPr/>
        <w:t>Студент</w:t>
      </w:r>
    </w:p>
    <w:p>
      <w:pPr>
        <w:pStyle w:val="BodyText"/>
        <w:rPr/>
      </w:pPr>
      <w:r>
        <w:rPr/>
        <w:t>Студент взаимодействует с системой для получения актуальной информации об учебном процессе. Он авторизуется в системе, после чего может просматривать расписание занятий, свою успеваемость и домашние задания. Кроме того, студент управляет подписками на уведомления, что позволяет ему включать или отключать получение напоминаний о занятиях. Управление подписками может расширяться выбором каналов уведомлений (push, электронная почта, Telegram) и выбором времени упреждения (15, 30 или 60 минут до начала занятия). Студент также выступает получателем уведомлений, которые формируются и отправляются подсистемой автоматического напоминания.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Преподаватель</w:t>
      </w:r>
    </w:p>
    <w:p>
      <w:pPr>
        <w:pStyle w:val="BodyText"/>
        <w:rPr>
          <w:lang w:val="ru-RU"/>
        </w:rPr>
      </w:pPr>
      <w:r>
        <w:rPr>
          <w:lang w:val="ru-RU"/>
        </w:rPr>
        <w:t>Преподаватель отвечает за наполнение учебного контента. После авторизации он управляет расписанием, выставляет оценки студентам и даёт домашние задания. Все эти действия относятся к работе с учебным контентом и обеспечивают актуальность данных в системе.</w:t>
      </w:r>
    </w:p>
    <w:p>
      <w:pPr>
        <w:pStyle w:val="Heading1"/>
        <w:ind w:hanging="0" w:left="0"/>
        <w:rPr/>
      </w:pPr>
      <w:r>
        <w:rPr/>
        <w:t>Администратор</w:t>
      </w:r>
    </w:p>
    <w:p>
      <w:pPr>
        <w:pStyle w:val="BodyText"/>
        <w:rPr/>
      </w:pPr>
      <w:r>
        <w:rPr/>
        <w:t>Администратор обеспечивает функционирование системы. Он управляет учётными записями пользователей, настраивает общие параметры (время сбора расписания, список групп, праздничные дни) и контролирует работу системы через мониторинг и просмотр логов. Настройка параметров может расширяться временным отключением рассылки уведомлений. Администратор также формирует отчёты о работе системы, включая статистику отправленных уведомлений.</w:t>
      </w:r>
    </w:p>
    <w:p>
      <w:pPr>
        <w:pStyle w:val="Heading1"/>
        <w:ind w:hanging="0" w:left="0"/>
        <w:rPr/>
      </w:pPr>
      <w:r>
        <w:rPr/>
        <w:t>Описание взаимодействия акторов с вариантами использования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72"/>
        <w:gridCol w:w="2438"/>
        <w:gridCol w:w="3345"/>
      </w:tblGrid>
      <w:tr>
        <w:trPr/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Актор / Вариант использования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 связи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Вариант использования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подписками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Отправка уведомлений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Направленная 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учебного контента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расписания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Студент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Направленная 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Авторизация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Направленная 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Работа с учебным контентом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расписания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Преподаватель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Направленная 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Авторизация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Направленная 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Авторизация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пользователями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Логирование и отчетность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Администратор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Ассоциация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Администрирование и мониторинг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Изменение информации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Расширение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подписками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Выбор времени упреждения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Расширение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подписками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Сбор и подготовка данных о занятии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Сбор и подготовка данных о занятии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Планирование задач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Формирование списка получателей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Формирование списка уведомлений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Отправка уведомлений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Интеграция с внешними сервисами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Работа с учебным контентом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успеваемостью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Работа с учебным контентом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Управление домашними заданиями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учебного контента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домашних заданий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учебного контента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успеваемости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Логирование и отчетность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Формирование отчетов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Временное отключение рассылки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Расширение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Администрирование и мониторинг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Администрирование и мониторинг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Просмотр логов</w:t>
            </w:r>
          </w:p>
        </w:tc>
      </w:tr>
      <w:tr>
        <w:trPr/>
        <w:tc>
          <w:tcPr>
            <w:tcW w:w="35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Администрирование и мониторинг</w:t>
            </w:r>
          </w:p>
        </w:tc>
        <w:tc>
          <w:tcPr>
            <w:tcW w:w="24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Включение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8"/>
              <w:rPr/>
            </w:pPr>
            <w:r>
              <w:rPr/>
              <w:t>Настройка общих параметров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1"/>
        <w:ind w:hanging="0" w:left="0"/>
        <w:rPr/>
      </w:pPr>
      <w:r>
        <w:rPr/>
        <w:t>Диаграмма прецедентов</w:t>
      </w:r>
    </w:p>
    <w:p>
      <w:pPr>
        <w:pStyle w:val="BodyText"/>
        <w:widowControl/>
        <w:suppressAutoHyphens w:val="true"/>
        <w:bidi w:val="0"/>
        <w:ind w:hanging="0" w:left="0"/>
        <w:jc w:val="center"/>
        <w:rPr/>
      </w:pPr>
      <w:r>
        <w:rPr/>
        <w:drawing>
          <wp:inline distT="0" distB="0" distL="0" distR="0">
            <wp:extent cx="5940425" cy="44310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widowControl/>
        <w:suppressAutoHyphens w:val="true"/>
        <w:bidi w:val="0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Диаграмма прецедентов Системы</w:t>
      </w:r>
    </w:p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Style13" w:customStyle="1">
    <w:name w:val="Ссылка указателя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/>
  </w:style>
  <w:style w:type="character" w:styleId="Style14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17" w:customStyle="1">
    <w:name w:val="Колонтитулы"/>
    <w:basedOn w:val="Normal"/>
    <w:qFormat/>
    <w:pPr/>
    <w:rPr/>
  </w:style>
  <w:style w:type="paragraph" w:styleId="user5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Style16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Style16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Style18" w:customStyle="1">
    <w:name w:val="Содержимое таблицы"/>
    <w:basedOn w:val="Normal"/>
    <w:qFormat/>
    <w:pPr>
      <w:widowControl w:val="false"/>
      <w:suppressLineNumbers/>
      <w:spacing w:lineRule="auto" w:line="240" w:before="0" w:after="0"/>
    </w:pPr>
    <w:rPr>
      <w:sz w:val="20"/>
    </w:rPr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7" w:customStyle="1">
    <w:name w:val="Содержимое таблицы (user)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Style16"/>
    <w:pPr/>
    <w:rPr/>
  </w:style>
  <w:style w:type="paragraph" w:styleId="TOC5">
    <w:name w:val="toc 5"/>
    <w:basedOn w:val="Style16"/>
    <w:pPr/>
    <w:rPr/>
  </w:style>
  <w:style w:type="paragraph" w:styleId="TOC6">
    <w:name w:val="toc 6"/>
    <w:basedOn w:val="Style16"/>
    <w:pPr/>
    <w:rPr/>
  </w:style>
  <w:style w:type="paragraph" w:styleId="TOC7">
    <w:name w:val="toc 7"/>
    <w:basedOn w:val="Style16"/>
    <w:pPr/>
    <w:rPr/>
  </w:style>
  <w:style w:type="paragraph" w:styleId="TOC8">
    <w:name w:val="toc 8"/>
    <w:basedOn w:val="Style16"/>
    <w:pPr/>
    <w:rPr/>
  </w:style>
  <w:style w:type="paragraph" w:styleId="TOC9">
    <w:name w:val="toc 9"/>
    <w:basedOn w:val="Style16"/>
    <w:pPr/>
    <w:rPr/>
  </w:style>
  <w:style w:type="paragraph" w:styleId="Style21">
    <w:name w:val="Рисунок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Style22" w:customStyle="1">
    <w:name w:val="Без списка"/>
    <w:uiPriority w:val="99"/>
    <w:semiHidden/>
    <w:unhideWhenUsed/>
    <w:qFormat/>
  </w:style>
  <w:style w:type="numbering" w:styleId="user8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Application>LibreOffice/25.8.5.2$Windows_X86_64 LibreOffice_project/9c8b85f387cc00a89945a79c9e6239f32e450ac2</Application>
  <AppVersion>15.0000</AppVersion>
  <Pages>4</Pages>
  <Words>413</Words>
  <Characters>3305</Characters>
  <CharactersWithSpaces>3665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2026-03-14T17:39:01Z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