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81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0" w:noVBand="0" w:lastRow="0" w:firstColumn="0" w:lastColumn="0" w:noHBand="0" w:val="0000"/>
      </w:tblPr>
      <w:tblGrid>
        <w:gridCol w:w="111"/>
        <w:gridCol w:w="9478"/>
        <w:gridCol w:w="92"/>
      </w:tblGrid>
      <w:tr>
        <w:trPr>
          <w:trHeight w:val="180" w:hRule="atLeast"/>
          <w:cantSplit w:val="true"/>
        </w:trPr>
        <w:tc>
          <w:tcPr>
            <w:tcW w:w="9589" w:type="dxa"/>
            <w:gridSpan w:val="2"/>
            <w:tcBorders/>
          </w:tcPr>
          <w:tbl>
            <w:tblPr>
              <w:tblW w:w="9356" w:type="dxa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Row="0" w:noVBand="0" w:lastRow="0" w:firstColumn="0" w:lastColumn="0" w:noHBand="0" w:val="0000"/>
            </w:tblPr>
            <w:tblGrid>
              <w:gridCol w:w="2599"/>
              <w:gridCol w:w="3166"/>
              <w:gridCol w:w="3591"/>
            </w:tblGrid>
            <w:tr>
              <w:trPr>
                <w:trHeight w:val="184" w:hRule="atLeast"/>
                <w:cantSplit w:val="true"/>
              </w:trPr>
              <w:tc>
                <w:tcPr>
                  <w:tcW w:w="2599" w:type="dxa"/>
                  <w:tcBorders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/>
                    <w:jc w:val="center"/>
                    <w:rPr>
                      <w:b/>
                      <w:bCs/>
                      <w:szCs w:val="24"/>
                    </w:rPr>
                  </w:pPr>
                  <w:r>
                    <w:rPr>
                      <w:b/>
                      <w:bCs/>
                      <w:szCs w:val="24"/>
                    </w:rPr>
                  </w:r>
                </w:p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  <w:tc>
                <w:tcPr>
                  <w:tcW w:w="3166" w:type="dxa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               </w:t>
                  </w:r>
                  <w:r>
                    <w:rPr/>
                    <w:drawing>
                      <wp:inline distT="0" distB="0" distL="0" distR="0">
                        <wp:extent cx="890905" cy="1009015"/>
                        <wp:effectExtent l="0" t="0" r="0" b="0"/>
                        <wp:doc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0905" cy="10090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  <w:tcBorders/>
                </w:tcPr>
                <w:p>
                  <w:pPr>
                    <w:pStyle w:val="Normal"/>
                    <w:spacing w:lineRule="atLeast" w:line="240" w:before="0" w:after="160"/>
                    <w:jc w:val="center"/>
                    <w:rPr>
                      <w:caps/>
                    </w:rPr>
                  </w:pPr>
                  <w:r>
                    <w:rPr>
                      <w:caps/>
                    </w:rPr>
                  </w:r>
                </w:p>
              </w:tc>
            </w:tr>
            <w:tr>
              <w:trPr>
                <w:trHeight w:val="691" w:hRule="atLeast"/>
                <w:cantSplit w:val="true"/>
              </w:trPr>
              <w:tc>
                <w:tcPr>
                  <w:tcW w:w="9356" w:type="dxa"/>
                  <w:gridSpan w:val="3"/>
                  <w:tcBorders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 w:val="16"/>
                      <w:szCs w:val="16"/>
                    </w:rPr>
                  </w:pPr>
                  <w:r>
                    <w:rPr>
                      <w:caps/>
                      <w:sz w:val="16"/>
                      <w:szCs w:val="16"/>
                    </w:rPr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caps/>
                      <w:szCs w:val="24"/>
                    </w:rPr>
                  </w:pPr>
                  <w:r>
                    <w:rPr>
                      <w:caps/>
                      <w:szCs w:val="24"/>
                      <w:lang w:val="ru-RU"/>
                    </w:rPr>
                    <w:t>МИНОБРНАУКИ РОССИИ</w:t>
                  </w:r>
                </w:p>
                <w:p>
                  <w:pPr>
                    <w:pStyle w:val="Normal"/>
                    <w:spacing w:lineRule="auto" w:line="240" w:before="0" w:after="0"/>
                    <w:rPr>
                      <w:caps/>
                      <w:sz w:val="18"/>
                      <w:szCs w:val="18"/>
                    </w:rPr>
                  </w:pPr>
                  <w:r>
                    <w:rPr>
                      <w:caps/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18" w:hRule="atLeast"/>
                <w:cantSplit w:val="true"/>
              </w:trPr>
              <w:tc>
                <w:tcPr>
                  <w:tcW w:w="9356" w:type="dxa"/>
                  <w:gridSpan w:val="3"/>
                  <w:tcBorders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Федеральное государственное бюджетное образовательное учреждение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высшего образования</w:t>
                  </w:r>
                </w:p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b/>
                      <w:lang w:val="ru-RU"/>
                    </w:rPr>
                    <w:t xml:space="preserve">«МИРЭА </w:t>
                  </w:r>
                  <w:r>
                    <w:rPr>
                      <w:rStyle w:val="translation-chunk"/>
                      <w:b/>
                      <w:szCs w:val="24"/>
                      <w:lang w:val="ru-RU"/>
                    </w:rPr>
                    <w:t xml:space="preserve">– </w:t>
                  </w:r>
                  <w:r>
                    <w:rPr>
                      <w:b/>
                      <w:lang w:val="ru-RU"/>
                    </w:rPr>
                    <w:t>Российский технологический университет»</w:t>
                    <w:br/>
                  </w:r>
                </w:p>
                <w:p>
                  <w:pPr>
                    <w:pStyle w:val="Normal"/>
                    <w:keepNext w:val="true"/>
                    <w:spacing w:lineRule="auto" w:line="240" w:before="0" w:after="0"/>
                    <w:jc w:val="center"/>
                    <w:rPr>
                      <w:b/>
                      <w:szCs w:val="24"/>
                    </w:rPr>
                  </w:pPr>
                  <w:r>
                    <mc:AlternateContent>
                      <mc:Choice Requires="wps">
                        <w:drawing>
                          <wp:anchor distT="19050" distB="19050" distL="19050" distR="19050" simplePos="0" relativeHeight="3" behindDoc="0" locked="0" layoutInCell="1" allowOverlap="1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406400</wp:posOffset>
                            </wp:positionV>
                            <wp:extent cx="5600700" cy="1905"/>
                            <wp:effectExtent l="19050" t="19050" r="19050" b="19050"/>
                            <wp:wrapNone/>
                            <wp:docPr id="2" name="Line 4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flipV="1">
                                      <a:off x="0" y="0"/>
                                      <a:ext cx="5600880" cy="1800"/>
                                    </a:xfrm>
                                    <a:prstGeom prst="line">
                                      <a:avLst/>
                                    </a:prstGeom>
                                    <a:ln w="3816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15.75pt,32pt" to="456.7pt,32.1pt" stroked="t" o:allowincell="t" style="position:absolute;flip:y">
                            <v:stroke color="black" weight="38160" joinstyle="round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  <w:r>
                    <w:rPr>
                      <w:b/>
                      <w:sz w:val="32"/>
                      <w:szCs w:val="32"/>
                      <w:lang w:val="ru-RU"/>
                    </w:rPr>
                    <w:t>РТУ МИРЭА</w:t>
                    <w:b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92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Институт информационных технологий (ИТ)</w:t>
            </w:r>
          </w:p>
        </w:tc>
      </w:tr>
      <w:tr>
        <w:trPr>
          <w:trHeight w:val="283" w:hRule="atLeast"/>
        </w:trPr>
        <w:tc>
          <w:tcPr>
            <w:tcW w:w="111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9570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Cs/>
                <w:szCs w:val="24"/>
                <w:lang w:val="ru-RU"/>
              </w:rPr>
              <w:t xml:space="preserve">Кафедра </w:t>
            </w:r>
            <w:r>
              <w:rPr>
                <w:rFonts w:cs="Times New Roman"/>
                <w:bCs/>
                <w:color w:val="000000"/>
                <w:szCs w:val="24"/>
                <w:shd w:fill="FFFFFF" w:val="clear"/>
                <w:lang w:val="ru-RU"/>
              </w:rPr>
              <w:t>инструментального и прикладного программного обеспечения</w:t>
            </w:r>
            <w:r>
              <w:rPr>
                <w:rFonts w:cs="Times New Roman"/>
                <w:bCs/>
                <w:szCs w:val="24"/>
                <w:lang w:val="ru-RU"/>
              </w:rPr>
              <w:t xml:space="preserve"> (ИиППО)</w:t>
            </w:r>
          </w:p>
        </w:tc>
      </w:tr>
    </w:tbl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p>
      <w:pPr>
        <w:pStyle w:val="Normal"/>
        <w:shd w:val="clear" w:color="auto" w:fill="FFFFFF"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683"/>
        <w:gridCol w:w="2204"/>
        <w:gridCol w:w="854"/>
        <w:gridCol w:w="2376"/>
        <w:gridCol w:w="238"/>
      </w:tblGrid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ОТЧЁТ ПО ПРАКТИЧЕСКОЙ РАБОТЕ №</w:t>
            </w:r>
            <w:r>
              <w:rPr>
                <w:rFonts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по дисциплине «Проектирование информационных систем»</w:t>
            </w:r>
          </w:p>
          <w:p>
            <w:pPr>
              <w:pStyle w:val="Normal"/>
              <w:shd w:val="clear" w:color="auto" w:fill="FFFFFF"/>
              <w:spacing w:lineRule="auto" w:line="240"/>
              <w:jc w:val="center"/>
              <w:rPr>
                <w:lang w:val="ru-RU"/>
              </w:rPr>
            </w:pPr>
            <w:r>
              <w:rPr>
                <w:rFonts w:cs="Times New Roman"/>
                <w:bCs/>
                <w:sz w:val="28"/>
                <w:szCs w:val="28"/>
                <w:lang w:val="ru-RU"/>
              </w:rPr>
              <w:t>на тему</w:t>
            </w:r>
          </w:p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>«Информационная система Умный дневник студента»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117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auto" w:line="240" w:before="0" w:after="160"/>
              <w:jc w:val="center"/>
              <w:rPr>
                <w:rFonts w:cs="Times New Roman"/>
                <w:i/>
                <w:color w:val="FF0000"/>
                <w:szCs w:val="24"/>
              </w:rPr>
            </w:pPr>
            <w:r>
              <w:rPr>
                <w:rFonts w:cs="Times New Roman"/>
                <w:i/>
                <w:color w:val="FF0000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Выполнил студент группы ИКБО-50-23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</w:t>
            </w:r>
            <w:r>
              <w:rPr>
                <w:rFonts w:cs="Times New Roman"/>
                <w:szCs w:val="24"/>
                <w:lang w:val="ru-RU"/>
              </w:rPr>
              <w:t>Враженко Д.О.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5887" w:type="dxa"/>
            <w:gridSpan w:val="2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 xml:space="preserve">Принял </w:t>
              <w:br/>
            </w:r>
            <w:r>
              <w:rPr>
                <w:rFonts w:cs="Times New Roman"/>
                <w:i/>
                <w:szCs w:val="24"/>
                <w:lang w:val="ru-RU"/>
              </w:rPr>
              <w:t>Ассистент</w:t>
            </w:r>
          </w:p>
        </w:tc>
        <w:tc>
          <w:tcPr>
            <w:tcW w:w="3230" w:type="dxa"/>
            <w:gridSpan w:val="2"/>
            <w:tcBorders/>
          </w:tcPr>
          <w:p>
            <w:pPr>
              <w:pStyle w:val="Normal"/>
              <w:shd w:val="clear" w:color="auto" w:fill="FFFFFF"/>
              <w:spacing w:before="0" w:after="160"/>
              <w:rPr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 xml:space="preserve">                         </w:t>
            </w:r>
            <w:r>
              <w:rPr>
                <w:rFonts w:cs="Times New Roman"/>
                <w:szCs w:val="24"/>
                <w:lang w:val="ru-RU"/>
              </w:rPr>
              <w:t>Ткаченко Д.И.</w:t>
            </w:r>
          </w:p>
        </w:tc>
        <w:tc>
          <w:tcPr>
            <w:tcW w:w="238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both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Практические работы выполнены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студента)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593" w:hRule="atLeast"/>
        </w:trPr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«Зачтено»</w:t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«___»_______2026 г.</w:t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ru-RU"/>
              </w:rPr>
              <w:t>(подпись руководителя)</w:t>
            </w:r>
          </w:p>
        </w:tc>
      </w:tr>
      <w:tr>
        <w:trPr/>
        <w:tc>
          <w:tcPr>
            <w:tcW w:w="368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3058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  <w:tc>
          <w:tcPr>
            <w:tcW w:w="2614" w:type="dxa"/>
            <w:gridSpan w:val="2"/>
            <w:tcBorders/>
          </w:tcPr>
          <w:p>
            <w:pPr>
              <w:pStyle w:val="Normal"/>
              <w:spacing w:lineRule="auto" w:line="240" w:before="0"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</w:r>
          </w:p>
        </w:tc>
      </w:tr>
    </w:tbl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rPr>
          <w:rFonts w:cs="Times New Roman"/>
          <w:szCs w:val="24"/>
        </w:rPr>
      </w:pPr>
      <w:r>
        <w:rPr>
          <w:rFonts w:cs="Times New Roman"/>
          <w:szCs w:val="24"/>
        </w:rPr>
      </w:r>
    </w:p>
    <w:p>
      <w:pPr>
        <w:pStyle w:val="Normal"/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ru-RU"/>
        </w:rPr>
        <w:t>Москва 2026</w:t>
      </w:r>
    </w:p>
    <w:p>
      <w:pPr>
        <w:pStyle w:val="Heading1"/>
        <w:ind w:hanging="0" w:left="0"/>
        <w:rPr>
          <w:lang w:val="ru-RU"/>
        </w:rPr>
      </w:pPr>
      <w:r>
        <w:rPr>
          <w:lang w:val="ru-RU"/>
        </w:rPr>
        <w:t>Таблица данных, оперируемых в информационной системе</w:t>
      </w:r>
    </w:p>
    <w:p>
      <w:pPr>
        <w:pStyle w:val="Style20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Таблица данных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40"/>
        <w:gridCol w:w="2205"/>
        <w:gridCol w:w="1421"/>
        <w:gridCol w:w="2989"/>
      </w:tblGrid>
      <w:tr>
        <w:trPr>
          <w:tblHeader w:val="true"/>
        </w:trPr>
        <w:tc>
          <w:tcPr>
            <w:tcW w:w="2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Информационный объект</w:t>
            </w:r>
          </w:p>
        </w:tc>
        <w:tc>
          <w:tcPr>
            <w:tcW w:w="2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Атрибут</w:t>
            </w:r>
          </w:p>
        </w:tc>
        <w:tc>
          <w:tcPr>
            <w:tcW w:w="1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Тип данных</w:t>
            </w:r>
          </w:p>
        </w:tc>
        <w:tc>
          <w:tcPr>
            <w:tcW w:w="2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Диапазон / возможные значения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Студент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id_student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целое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1…</w:t>
            </w:r>
            <w:r>
              <w:rPr>
                <w:lang w:val="en-US"/>
              </w:rPr>
              <w:t>99999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first_name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last_name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email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256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telegram_tag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32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push_token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256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Группа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id_group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целое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1…3999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group_name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10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Преподаватель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id_teacher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целое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1…499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first_name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last_name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50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department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75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Дисциплина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id_discipline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целое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1…999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discipline_name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100 символов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Занятие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id_lesson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целое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1…29999999 (уникальный)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date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дата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даты учебного семестра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start_time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время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09:00…19:40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end_time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время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10:30…21:10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auditorium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до 10 символов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lesson_type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lecture, practice, lab, exam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ПодпискаНаУведомления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push_enabled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булево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true / false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email_enabled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булево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true / false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telegram_enabled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булево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true / false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lead_time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целое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15, 30, 60</w:t>
            </w:r>
          </w:p>
        </w:tc>
      </w:tr>
      <w:tr>
        <w:trPr/>
        <w:tc>
          <w:tcPr>
            <w:tcW w:w="2740" w:type="dxa"/>
            <w:vMerge w:val="restart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ЖурналУведомлений</w:t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channel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push, email, telegram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status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строка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success, error</w:t>
            </w:r>
          </w:p>
        </w:tc>
      </w:tr>
      <w:tr>
        <w:trPr/>
        <w:tc>
          <w:tcPr>
            <w:tcW w:w="2740" w:type="dxa"/>
            <w:vMerge w:val="continue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</w:r>
          </w:p>
        </w:tc>
        <w:tc>
          <w:tcPr>
            <w:tcW w:w="220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sent_at</w:t>
            </w:r>
          </w:p>
        </w:tc>
        <w:tc>
          <w:tcPr>
            <w:tcW w:w="1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дата+время</w:t>
            </w:r>
          </w:p>
        </w:tc>
        <w:tc>
          <w:tcPr>
            <w:tcW w:w="2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временная метка отправки</w:t>
            </w:r>
          </w:p>
        </w:tc>
      </w:tr>
    </w:tbl>
    <w:p>
      <w:pPr>
        <w:pStyle w:val="Heading1"/>
        <w:ind w:hanging="0" w:left="0"/>
        <w:rPr/>
      </w:pPr>
      <w:r>
        <w:rPr/>
        <w:t>Анализ предметной области и описание информационных объектов</w:t>
      </w:r>
    </w:p>
    <w:p>
      <w:pPr>
        <w:pStyle w:val="BodyText"/>
        <w:rPr/>
      </w:pPr>
      <w:r>
        <w:rPr/>
        <w:t>Предметная область: управление учебным процессом в вузе, включая ведение расписания, учёт успеваемости, информирование студентов и администрирование.</w:t>
      </w:r>
    </w:p>
    <w:p>
      <w:pPr>
        <w:pStyle w:val="BodyText"/>
        <w:rPr/>
      </w:pPr>
      <w:r>
        <w:rPr/>
        <w:t>Информационные объекты: Сту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дент, Преподаватель, Администратор, Группа, Дисци</w:t>
      </w:r>
      <w:r>
        <w:rPr/>
        <w:t>плина, Занятие, Подписка на уведомления, Журнал уведомлений.</w:t>
      </w:r>
    </w:p>
    <w:p>
      <w:pPr>
        <w:pStyle w:val="BodyText"/>
        <w:rPr/>
      </w:pPr>
      <w:r>
        <w:rPr/>
        <w:t>Типовые запросы: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/>
        <w:t>получ</w:t>
      </w: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ение расписания для группы на дату;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получение списка студентов группы с активными подписками;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формирование отчёта об успеваемости студента за семестр;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просмотр логов отправки уведомлений за период;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jc w:val="both"/>
        <w:rPr>
          <w:rFonts w:ascii="Times New Roman" w:hAnsi="Times New Roman" w:eastAsia="Calibri" w:cs="" w:cstheme="minorBidi" w:eastAsiaTheme="minorHAnsi"/>
          <w:color w:val="auto"/>
          <w:kern w:val="0"/>
          <w:szCs w:val="22"/>
          <w:lang w:val="ru-RU" w:eastAsia="en-US" w:bidi="ar-SA"/>
        </w:rPr>
      </w:pPr>
      <w:r>
        <w:rPr>
          <w:rFonts w:eastAsia="Calibri" w:cs="" w:cstheme="minorBidi" w:eastAsiaTheme="minorHAnsi"/>
          <w:color w:val="auto"/>
          <w:kern w:val="0"/>
          <w:szCs w:val="22"/>
          <w:lang w:val="ru-RU" w:eastAsia="en-US" w:bidi="ar-SA"/>
        </w:rPr>
        <w:t>статистик</w:t>
      </w:r>
      <w:r>
        <w:rPr/>
        <w:t>а использования каналов уведомлений.</w:t>
      </w:r>
    </w:p>
    <w:p>
      <w:pPr>
        <w:pStyle w:val="Heading1"/>
        <w:ind w:hanging="0" w:left="0"/>
        <w:rPr/>
      </w:pPr>
      <w:r>
        <w:rPr/>
        <w:t>Выбор параметра для расчёта</w:t>
      </w:r>
    </w:p>
    <w:p>
      <w:pPr>
        <w:pStyle w:val="BodyText"/>
        <w:rPr/>
      </w:pPr>
      <w:r>
        <w:rPr/>
        <w:t>В качестве наиболее значимого параметра проектируемой ИС выбран количество занятий (пар) в день для одной учебной группы. Данный параметр непосредственно связан с нагрузкой на систему (формирование расписания, отправка уведомлений) и является случайной величиной, зависящей от дня недели, семестра и учебного плана. Для его анализа построен ряд распределения на основе типового расписания вуза.</w:t>
      </w:r>
    </w:p>
    <w:p>
      <w:pPr>
        <w:pStyle w:val="Heading1"/>
        <w:ind w:hanging="0" w:left="0"/>
        <w:rPr/>
      </w:pPr>
      <w:r>
        <w:rPr/>
        <w:t>Формирование ряда распределения</w:t>
      </w:r>
    </w:p>
    <w:p>
      <w:pPr>
        <w:pStyle w:val="BodyText"/>
        <w:rPr/>
      </w:pPr>
      <w:r>
        <w:rPr/>
        <w:t>На основе анализа учебного плана и реального расписания для большинства групп определены следующие возможные значения количества занятий в день: от 0 до 7 (максимальное количество пар в день при стандартном учебном дне). Вероятности каждого значения получены эмпирическим путём на основании данных за один семестр. В таблице</w:t>
      </w:r>
      <w:r>
        <w:rPr>
          <w:lang w:val="en-US"/>
        </w:rPr>
        <w:t xml:space="preserve"> 2 </w:t>
      </w:r>
      <w:r>
        <w:rPr/>
        <w:t>приведён ряд распределения случайной величины</w:t>
      </w:r>
      <w:r>
        <w:rPr>
          <w:lang w:val="en-US"/>
        </w:rPr>
        <w:t xml:space="preserve"> x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</w:t>
      </w:r>
      <w:r>
        <w:rPr/>
        <w:t>– количество занятий в день.</w:t>
      </w:r>
    </w:p>
    <w:p>
      <w:pPr>
        <w:pStyle w:val="Style20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– Ряд распределения количества занятий в день для группы</w:t>
      </w:r>
    </w:p>
    <w:tbl>
      <w:tblPr>
        <w:tblW w:w="3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5"/>
        <w:gridCol w:w="1402"/>
        <w:gridCol w:w="2246"/>
      </w:tblGrid>
      <w:tr>
        <w:trPr>
          <w:tblHeader w:val="true"/>
        </w:trPr>
        <w:tc>
          <w:tcPr>
            <w:tcW w:w="1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x</w:t>
            </w:r>
            <w:r>
              <w:rPr>
                <w:vertAlign w:val="subscript"/>
              </w:rPr>
              <w:t>i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Частота</w:t>
            </w:r>
          </w:p>
        </w:tc>
        <w:tc>
          <w:tcPr>
            <w:tcW w:w="2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Вероятность p</w:t>
            </w:r>
            <w:r>
              <w:rPr>
                <w:vertAlign w:val="subscript"/>
              </w:rPr>
              <w:t>i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5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0,05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1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8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0,08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2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12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0,12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3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20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0,2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4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25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0,25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5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18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0,18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6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8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0,08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7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4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0,04</w:t>
            </w:r>
          </w:p>
        </w:tc>
      </w:tr>
      <w:tr>
        <w:trPr/>
        <w:tc>
          <w:tcPr>
            <w:tcW w:w="19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rPr/>
            </w:pPr>
            <w:r>
              <w:rPr/>
              <w:t>Сумма</w:t>
            </w:r>
          </w:p>
        </w:tc>
        <w:tc>
          <w:tcPr>
            <w:tcW w:w="140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100</w:t>
            </w:r>
          </w:p>
        </w:tc>
        <w:tc>
          <w:tcPr>
            <w:tcW w:w="224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Heading1"/>
        <w:ind w:hanging="0" w:left="0"/>
        <w:rPr/>
      </w:pPr>
      <w:r>
        <w:rPr/>
        <w:t>Расчет математического ожидания</w:t>
      </w:r>
    </w:p>
    <w:p>
      <w:pPr>
        <w:pStyle w:val="BodyText"/>
        <w:rPr/>
      </w:pPr>
      <w:r>
        <w:rPr/>
        <w:t>Математическое ожидание M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rPr/>
        <w:t xml:space="preserve"> вычисляется по формуле: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8220"/>
        <w:gridCol w:w="568"/>
      </w:tblGrid>
      <w:tr>
        <w:trPr/>
        <w:tc>
          <w:tcPr>
            <w:tcW w:w="567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1"/>
              <w:jc w:val="right"/>
              <w:rPr/>
            </w:pPr>
            <w:r>
              <w:rPr/>
              <w:t>(1)</w:t>
            </w:r>
          </w:p>
        </w:tc>
      </w:tr>
    </w:tbl>
    <w:p>
      <w:pPr>
        <w:pStyle w:val="BodyText"/>
        <w:rPr/>
      </w:pPr>
      <w:r>
        <w:rPr/>
        <w:t xml:space="preserve">Подставляя данные из таблицы </w:t>
      </w:r>
      <w:r>
        <w:rPr>
          <w:lang w:val="en-US"/>
        </w:rPr>
        <w:t>2</w:t>
      </w:r>
      <w:r>
        <w:rPr/>
        <w:t>:</w:t>
      </w:r>
    </w:p>
    <w:p>
      <w:pPr>
        <w:pStyle w:val="BodyText"/>
        <w:ind w:hanging="0" w:left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Mx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3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4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5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6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0,04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3,58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занятий</m:t>
              </m:r>
            </m:e>
          </m:d>
        </m:oMath>
      </m:oMathPara>
    </w:p>
    <w:p>
      <w:pPr>
        <w:pStyle w:val="BodyText"/>
        <w:rPr/>
      </w:pPr>
      <w:r>
        <w:rPr/>
        <w:t xml:space="preserve">Следовательно, наиболее вероятное количество занятий в день у группы находится в районе 3,58 </w:t>
      </w:r>
      <w:r>
        <w:rPr>
          <w:lang w:val="en-US"/>
        </w:rPr>
        <w:t>[</w:t>
      </w:r>
      <w:r>
        <w:rPr>
          <w:lang w:val="ru-RU"/>
        </w:rPr>
        <w:t>занятий</w:t>
      </w:r>
      <w:r>
        <w:rPr>
          <w:lang w:val="en-US"/>
        </w:rPr>
        <w:t>].</w:t>
      </w:r>
    </w:p>
    <w:p>
      <w:pPr>
        <w:pStyle w:val="Heading1"/>
        <w:ind w:hanging="0" w:left="0"/>
        <w:rPr/>
      </w:pPr>
      <w:r>
        <w:rPr/>
        <w:t>Расчет дисперсии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8220"/>
        <w:gridCol w:w="568"/>
      </w:tblGrid>
      <w:tr>
        <w:trPr/>
        <w:tc>
          <w:tcPr>
            <w:tcW w:w="567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Dx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  <m:e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nary>
                          <m:naryPr>
                            <m:chr m:val="∑"/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=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n</m:t>
                            </m:r>
                          </m: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⋅</m:t>
                                </m:r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</m:d>
                          </m:e>
                        </m:nary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Mx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−</m:t>
                </m:r>
                <m:sSup>
                  <m:e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Mx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1"/>
              <w:jc w:val="right"/>
              <w:rPr/>
            </w:pPr>
            <w:r>
              <w:rPr/>
              <w:t>(2)</w:t>
            </w:r>
          </w:p>
        </w:tc>
      </w:tr>
    </w:tbl>
    <w:p>
      <w:pPr>
        <w:pStyle w:val="BodyText"/>
        <w:rPr/>
      </w:pPr>
      <w:r>
        <w:rPr/>
        <w:t xml:space="preserve">Подставляя данные из таблицы </w:t>
      </w:r>
      <w:r>
        <w:rPr>
          <w:lang w:val="en-US"/>
        </w:rPr>
        <w:t>2</w:t>
      </w:r>
      <w:r>
        <w:rPr/>
        <w:t>:</w:t>
      </w:r>
    </w:p>
    <w:p>
      <w:pPr>
        <w:pStyle w:val="BodyText"/>
        <w:ind w:hanging="0" w:left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Sup>
            <m:e>
              <m:r>
                <w:rPr>
                  <w:rFonts w:ascii="Cambria Math" w:hAnsi="Cambria Math"/>
                </w:rPr>
                <m:t xml:space="preserve">Mx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p>
            <m:e>
              <m:r>
                <w:rPr>
                  <w:rFonts w:ascii="Cambria Math" w:hAnsi="Cambria Math"/>
                </w:rPr>
                <m:t xml:space="preserve">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1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2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3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4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0,25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5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0,18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6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0,08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p>
            <m:e>
              <m:r>
                <w:rPr>
                  <w:rFonts w:ascii="Cambria Math" w:hAnsi="Cambria Math"/>
                </w:rPr>
                <m:t xml:space="preserve">7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⋅</m:t>
          </m:r>
          <m:r>
            <w:rPr>
              <w:rFonts w:ascii="Cambria Math" w:hAnsi="Cambria Math"/>
            </w:rPr>
            <m:t xml:space="preserve">0,04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15,7</m:t>
          </m:r>
        </m:oMath>
      </m:oMathPara>
    </w:p>
    <w:p>
      <w:pPr>
        <w:pStyle w:val="BodyText"/>
        <w:ind w:hanging="0" w:left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Dx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15,7</m:t>
          </m:r>
          <m:r>
            <w:rPr>
              <w:rFonts w:ascii="Cambria Math" w:hAnsi="Cambria Math"/>
            </w:rPr>
            <m:t xml:space="preserve">−</m:t>
          </m:r>
          <m:sSup>
            <m:e>
              <m:r>
                <w:rPr>
                  <w:rFonts w:ascii="Cambria Math" w:hAnsi="Cambria Math"/>
                </w:rPr>
                <m:t xml:space="preserve">3,58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2,8836</m:t>
          </m:r>
          <m:d>
            <m:dPr>
              <m:begChr m:val="["/>
              <m:endChr m:val="]"/>
            </m:dPr>
            <m:e>
              <m:sSup>
                <m:e>
                  <m:r>
                    <w:rPr>
                      <w:rFonts w:ascii="Cambria Math" w:hAnsi="Cambria Math"/>
                    </w:rPr>
                    <m:t xml:space="preserve">занятий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e>
          </m:d>
        </m:oMath>
      </m:oMathPara>
    </w:p>
    <w:p>
      <w:pPr>
        <w:pStyle w:val="Heading1"/>
        <w:ind w:hanging="0" w:left="0"/>
        <w:rPr/>
      </w:pPr>
      <w:r>
        <w:rPr/>
        <w:t>Расчет среднеквадратичного отклонения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8220"/>
        <w:gridCol w:w="568"/>
      </w:tblGrid>
      <w:tr>
        <w:trPr/>
        <w:tc>
          <w:tcPr>
            <w:tcW w:w="567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σ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</m:s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rad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1"/>
              <w:jc w:val="right"/>
              <w:rPr/>
            </w:pPr>
            <w:r>
              <w:rPr/>
              <w:t>(3)</w:t>
            </w:r>
          </w:p>
        </w:tc>
      </w:tr>
    </w:tbl>
    <w:p>
      <w:pPr>
        <w:pStyle w:val="BodyText"/>
        <w:rPr/>
      </w:pPr>
      <w:r>
        <w:rPr/>
        <w:t>Подставляя данные из таблицы 2 и пункта 6</w:t>
      </w:r>
      <w:r>
        <w:rPr>
          <w:lang w:val="en-US"/>
        </w:rPr>
        <w:t>:</w:t>
      </w:r>
    </w:p>
    <w:p>
      <w:pPr>
        <w:pStyle w:val="BodyText"/>
        <w:ind w:hanging="0" w:left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σ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2,8836</m:t>
              </m:r>
            </m:e>
          </m:ra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1,69812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занятий</m:t>
              </m:r>
            </m:e>
          </m:d>
        </m:oMath>
      </m:oMathPara>
    </w:p>
    <w:p>
      <w:pPr>
        <w:pStyle w:val="Heading1"/>
        <w:rPr/>
      </w:pPr>
      <w:r>
        <w:rPr/>
        <w:t>Расчёт энтропии</w:t>
      </w:r>
    </w:p>
    <w:p>
      <w:pPr>
        <w:pStyle w:val="BodyText"/>
        <w:rPr/>
      </w:pPr>
      <w:r>
        <w:rPr/>
        <w:t>Энтропия H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>
        <w:rPr/>
        <w:t xml:space="preserve"> вычисляется по формуле Шеннона</w:t>
      </w:r>
      <w:r>
        <w:rPr>
          <w:lang w:val="en-US"/>
        </w:rPr>
        <w:t>: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8220"/>
        <w:gridCol w:w="568"/>
      </w:tblGrid>
      <w:tr>
        <w:trPr/>
        <w:tc>
          <w:tcPr>
            <w:tcW w:w="567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</w:p>
        </w:tc>
        <w:tc>
          <w:tcPr>
            <w:tcW w:w="8220" w:type="dxa"/>
            <w:tcBorders/>
            <w:vAlign w:val="center"/>
          </w:tcPr>
          <w:p>
            <w:pPr>
              <w:pStyle w:val="Style21"/>
              <w:jc w:val="center"/>
              <w:rPr/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H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d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−</m:t>
                </m:r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n</m:t>
                    </m:r>
                  </m:sup>
                  <m:e>
                    <m:d>
                      <m:dPr>
                        <m:begChr m:val="["/>
                        <m:endChr m:val="]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68" w:type="dxa"/>
            <w:tcBorders/>
            <w:vAlign w:val="center"/>
          </w:tcPr>
          <w:p>
            <w:pPr>
              <w:pStyle w:val="Style21"/>
              <w:jc w:val="right"/>
              <w:rPr/>
            </w:pPr>
            <w:r>
              <w:rPr/>
              <w:t>(4)</w:t>
            </w:r>
          </w:p>
        </w:tc>
      </w:tr>
    </w:tbl>
    <w:p>
      <w:pPr>
        <w:pStyle w:val="BodyText"/>
        <w:rPr/>
      </w:pPr>
      <w:r>
        <w:rPr/>
        <w:t xml:space="preserve">За основание логарифма </w:t>
      </w:r>
      <w:r>
        <w:rPr>
          <w:lang w:val="en-US"/>
        </w:rPr>
        <w:t xml:space="preserve">a </w:t>
      </w:r>
      <w:r>
        <w:rPr>
          <w:lang w:val="ru-RU"/>
        </w:rPr>
        <w:t>возьмем двоичную систему счисления.</w:t>
      </w:r>
    </w:p>
    <w:p>
      <w:pPr>
        <w:pStyle w:val="BodyText"/>
        <w:rPr/>
      </w:pPr>
      <w:r>
        <w:rPr/>
        <w:t xml:space="preserve">Используя данные, полученные в </w:t>
      </w:r>
      <w:r>
        <w:rPr>
          <w:lang w:val="ru-RU"/>
        </w:rPr>
        <w:t>таблице 2</w:t>
      </w:r>
      <w:r>
        <w:rPr/>
        <w:t>, получаем:</w:t>
      </w:r>
    </w:p>
    <w:p>
      <w:pPr>
        <w:pStyle w:val="BodyText"/>
        <w:ind w:hanging="0" w:left="0"/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H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2,7616281182630478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бит</m:t>
              </m:r>
            </m:e>
          </m:d>
          <m:r>
            <w:rPr>
              <w:rFonts w:ascii="Cambria Math" w:hAnsi="Cambria Math"/>
            </w:rPr>
            <m:t xml:space="preserve">≈</m:t>
          </m:r>
          <m:r>
            <w:rPr>
              <w:rFonts w:ascii="Cambria Math" w:hAnsi="Cambria Math"/>
            </w:rPr>
            <m:t xml:space="preserve">2,762</m:t>
          </m:r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 xml:space="preserve">бит</m:t>
              </m:r>
            </m:e>
          </m:d>
        </m:oMath>
      </m:oMathPara>
    </w:p>
    <w:p>
      <w:pPr>
        <w:pStyle w:val="Heading1"/>
        <w:ind w:hanging="0" w:left="0"/>
        <w:rPr/>
      </w:pPr>
      <w:r>
        <w:rPr/>
        <w:t>Результирующая таблица</w:t>
      </w:r>
    </w:p>
    <w:p>
      <w:pPr>
        <w:pStyle w:val="Style20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– Параметры проектируемой ИС</w:t>
      </w:r>
    </w:p>
    <w:tbl>
      <w:tblPr>
        <w:tblW w:w="3000" w:type="pct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47"/>
        <w:gridCol w:w="1966"/>
      </w:tblGrid>
      <w:tr>
        <w:trPr>
          <w:tblHeader w:val="true"/>
        </w:trPr>
        <w:tc>
          <w:tcPr>
            <w:tcW w:w="36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7"/>
              <w:rPr>
                <w:position w:val="0"/>
                <w:sz w:val="22"/>
                <w:vertAlign w:val="baseline"/>
              </w:rPr>
            </w:pPr>
            <w:r>
              <w:rPr>
                <w:position w:val="0"/>
                <w:sz w:val="22"/>
                <w:vertAlign w:val="baseline"/>
              </w:rPr>
              <w:t>Параметр</w:t>
            </w:r>
          </w:p>
        </w:tc>
        <w:tc>
          <w:tcPr>
            <w:tcW w:w="1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7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36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left"/>
              <w:rPr/>
            </w:pPr>
            <w:r>
              <w:rPr/>
              <w:t>Математическое ожидание</w:t>
            </w:r>
          </w:p>
        </w:tc>
        <w:tc>
          <w:tcPr>
            <w:tcW w:w="1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left"/>
              <w:rPr/>
            </w:pPr>
            <w:r>
              <w:rPr/>
              <w:t xml:space="preserve">3,58 </w:t>
            </w:r>
            <w:r>
              <w:rPr>
                <w:lang w:val="en-US"/>
              </w:rPr>
              <w:t>[</w:t>
            </w:r>
            <w:r>
              <w:rPr>
                <w:lang w:val="ru-RU"/>
              </w:rPr>
              <w:t>занятий</w:t>
            </w:r>
            <w:r>
              <w:rPr>
                <w:lang w:val="en-US"/>
              </w:rPr>
              <w:t>]</w:t>
            </w:r>
          </w:p>
        </w:tc>
      </w:tr>
      <w:tr>
        <w:trPr/>
        <w:tc>
          <w:tcPr>
            <w:tcW w:w="36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left"/>
              <w:rPr/>
            </w:pPr>
            <w:r>
              <w:rPr/>
              <w:t>Дисперсия</w:t>
            </w:r>
          </w:p>
        </w:tc>
        <w:tc>
          <w:tcPr>
            <w:tcW w:w="1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left"/>
              <w:rPr/>
            </w:pPr>
            <w:r>
              <w:rPr/>
              <w:t xml:space="preserve">2,8836 </w:t>
            </w:r>
            <w:r>
              <w:rPr>
                <w:lang w:val="en-US"/>
              </w:rPr>
              <w:t>[</w:t>
            </w:r>
            <w:r>
              <w:rPr>
                <w:lang w:val="ru-RU"/>
              </w:rPr>
              <w:t>занятий</w:t>
            </w:r>
            <w:r>
              <w:rPr>
                <w:vertAlign w:val="superscript"/>
                <w:lang w:val="ru-RU"/>
              </w:rPr>
              <w:t>2</w:t>
            </w:r>
            <w:r>
              <w:rPr>
                <w:lang w:val="en-US"/>
              </w:rPr>
              <w:t>]</w:t>
            </w:r>
          </w:p>
        </w:tc>
      </w:tr>
      <w:tr>
        <w:trPr/>
        <w:tc>
          <w:tcPr>
            <w:tcW w:w="36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left"/>
              <w:rPr/>
            </w:pPr>
            <w:r>
              <w:rPr/>
              <w:t>Среднеквадратичное отклонение</w:t>
            </w:r>
          </w:p>
        </w:tc>
        <w:tc>
          <w:tcPr>
            <w:tcW w:w="1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left"/>
              <w:rPr/>
            </w:pPr>
            <w:r>
              <w:rPr/>
              <w:t xml:space="preserve">1,69812 </w:t>
            </w:r>
            <w:r>
              <w:rPr>
                <w:lang w:val="en-US"/>
              </w:rPr>
              <w:t>[</w:t>
            </w:r>
            <w:r>
              <w:rPr>
                <w:lang w:val="ru-RU"/>
              </w:rPr>
              <w:t>занятий</w:t>
            </w:r>
            <w:r>
              <w:rPr>
                <w:lang w:val="en-US"/>
              </w:rPr>
              <w:t>]</w:t>
            </w:r>
          </w:p>
        </w:tc>
      </w:tr>
      <w:tr>
        <w:trPr/>
        <w:tc>
          <w:tcPr>
            <w:tcW w:w="36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6"/>
              <w:jc w:val="left"/>
              <w:rPr/>
            </w:pPr>
            <w:r>
              <w:rPr/>
              <w:t>Энтропия</w:t>
            </w:r>
          </w:p>
        </w:tc>
        <w:tc>
          <w:tcPr>
            <w:tcW w:w="196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6"/>
              <w:jc w:val="left"/>
              <w:rPr>
                <w:lang w:val="en-US"/>
              </w:rPr>
            </w:pPr>
            <w:r>
              <w:rPr>
                <w:lang w:val="en-US"/>
              </w:rPr>
              <w:t>2,762 [</w:t>
            </w:r>
            <w:r>
              <w:rPr>
                <w:lang w:val="ru-RU"/>
              </w:rPr>
              <w:t>бит</w:t>
            </w:r>
            <w:r>
              <w:rPr>
                <w:lang w:val="en-US"/>
              </w:rPr>
              <w:t>]</w:t>
            </w:r>
          </w:p>
        </w:tc>
      </w:tr>
    </w:tbl>
    <w:p>
      <w:pPr>
        <w:pStyle w:val="BodyTex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39031024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ru-RU"/>
          </w:rPr>
        </w:pPr>
        <w:r>
          <w:rPr>
            <w:lang w:val="ru-RU"/>
          </w:rPr>
          <w:fldChar w:fldCharType="begin"/>
        </w:r>
        <w:r>
          <w:rPr>
            <w:lang w:val="ru-RU"/>
          </w:rPr>
          <w:instrText xml:space="preserve"> PAGE </w:instrText>
        </w:r>
        <w:r>
          <w:rPr>
            <w:lang w:val="ru-RU"/>
          </w:rPr>
          <w:fldChar w:fldCharType="separate"/>
        </w:r>
        <w:r>
          <w:rPr>
            <w:lang w:val="ru-RU"/>
          </w:rPr>
          <w:t>4</w:t>
        </w:r>
        <w:r>
          <w:rPr>
            <w:lang w:val="ru-RU"/>
          </w:rPr>
          <w:fldChar w:fldCharType="end"/>
        </w:r>
      </w:p>
    </w:sdtContent>
  </w:sdt>
  <w:p>
    <w:pPr>
      <w:pStyle w:val="Footer"/>
      <w:jc w:val="center"/>
      <w:rPr>
        <w:lang w:val="ru-RU"/>
      </w:rPr>
    </w:pPr>
    <w:r>
      <w:rPr>
        <w:lang w:val="ru-RU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964" w:hanging="255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1dda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Title"/>
    <w:next w:val="BodyText"/>
    <w:qFormat/>
    <w:pPr>
      <w:numPr>
        <w:ilvl w:val="0"/>
        <w:numId w:val="1"/>
      </w:numPr>
      <w:spacing w:lineRule="auto" w:line="360" w:before="0" w:after="0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1"/>
      </w:numPr>
      <w:spacing w:lineRule="auto" w:line="360" w:before="0" w:after="0"/>
      <w:outlineLvl w:val="1"/>
    </w:pPr>
    <w:rPr>
      <w:rFonts w:ascii="Times New Roman" w:hAnsi="Times New Roman"/>
      <w:b/>
      <w:bCs/>
      <w:sz w:val="30"/>
      <w:szCs w:val="32"/>
      <w:lang w:val="ru-RU"/>
    </w:rPr>
  </w:style>
  <w:style w:type="paragraph" w:styleId="Heading3">
    <w:name w:val="heading 3"/>
    <w:basedOn w:val="Title"/>
    <w:next w:val="BodyText"/>
    <w:qFormat/>
    <w:pPr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ranslation-chunk" w:customStyle="1">
    <w:name w:val="translation-chunk"/>
    <w:basedOn w:val="DefaultParagraphFont"/>
    <w:qFormat/>
    <w:rsid w:val="000a1dda"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Style12" w:customStyle="1">
    <w:name w:val="Нижний колонтитул Знак"/>
    <w:basedOn w:val="DefaultParagraphFont"/>
    <w:uiPriority w:val="99"/>
    <w:qFormat/>
    <w:rsid w:val="00105f82"/>
    <w:rPr>
      <w:rFonts w:ascii="Times New Roman" w:hAnsi="Times New Roman"/>
      <w:sz w:val="24"/>
    </w:rPr>
  </w:style>
  <w:style w:type="character" w:styleId="Hyperlink">
    <w:name w:val="Hyperlink"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Style13" w:customStyle="1">
    <w:name w:val="Ссылка указателя"/>
    <w:qFormat/>
    <w:rPr/>
  </w:style>
  <w:style w:type="character" w:styleId="Style14" w:customStyle="1">
    <w:name w:val="Маркеры"/>
    <w:qFormat/>
    <w:rPr>
      <w:rFonts w:ascii="OpenSymbol" w:hAnsi="OpenSymbol" w:eastAsia="OpenSymbol" w:cs="OpenSymbol"/>
    </w:rPr>
  </w:style>
  <w:style w:type="character" w:styleId="Style15" w:customStyle="1">
    <w:name w:val="Символ нумерации"/>
    <w:qFormat/>
    <w:rPr/>
  </w:style>
  <w:style w:type="character" w:styleId="Style16" w:customStyle="1">
    <w:name w:val="Основной текст Знак"/>
    <w:basedOn w:val="DefaultParagraphFont"/>
    <w:qFormat/>
    <w:rsid w:val="00871d3e"/>
    <w:rPr>
      <w:rFonts w:ascii="Times New Roman" w:hAnsi="Times New Roman"/>
      <w:sz w:val="28"/>
    </w:rPr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6"/>
    <w:pPr>
      <w:spacing w:lineRule="auto" w:line="360" w:before="0" w:after="0"/>
      <w:ind w:firstLine="709"/>
    </w:pPr>
    <w:rPr>
      <w:sz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user5" w:customStyle="1">
    <w:name w:val="Колонтитулы (user)"/>
    <w:basedOn w:val="Normal"/>
    <w:qFormat/>
    <w:pPr/>
    <w:rPr/>
  </w:style>
  <w:style w:type="paragraph" w:styleId="Style19" w:customStyle="1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105f82"/>
    <w:pPr>
      <w:tabs>
        <w:tab w:val="clear" w:pos="643"/>
        <w:tab w:val="center" w:pos="4677" w:leader="none"/>
        <w:tab w:val="right" w:pos="9355" w:leader="none"/>
      </w:tabs>
      <w:spacing w:lineRule="auto" w:line="240" w:before="0" w:after="0"/>
      <w:jc w:val="center"/>
    </w:pPr>
    <w:rPr/>
  </w:style>
  <w:style w:type="paragraph" w:styleId="TOCHeading">
    <w:name w:val="TOC Heading"/>
    <w:basedOn w:val="IndexHeading"/>
    <w:qFormat/>
    <w:pPr>
      <w:spacing w:lineRule="auto" w:line="360" w:before="0" w:after="0"/>
      <w:jc w:val="center"/>
    </w:pPr>
    <w:rPr>
      <w:b/>
      <w:bCs/>
      <w:sz w:val="32"/>
      <w:szCs w:val="32"/>
    </w:rPr>
  </w:style>
  <w:style w:type="paragraph" w:styleId="TOC1">
    <w:name w:val="toc 1"/>
    <w:basedOn w:val="user4"/>
    <w:pPr>
      <w:tabs>
        <w:tab w:val="clear" w:pos="643"/>
        <w:tab w:val="right" w:pos="9355" w:leader="dot"/>
      </w:tabs>
      <w:spacing w:lineRule="auto" w:line="360" w:before="0" w:after="0"/>
      <w:jc w:val="left"/>
    </w:pPr>
    <w:rPr>
      <w:b/>
    </w:rPr>
  </w:style>
  <w:style w:type="paragraph" w:styleId="TOC2">
    <w:name w:val="toc 2"/>
    <w:basedOn w:val="user4"/>
    <w:pPr>
      <w:tabs>
        <w:tab w:val="clear" w:pos="643"/>
        <w:tab w:val="right" w:pos="9072" w:leader="dot"/>
      </w:tabs>
      <w:spacing w:lineRule="auto" w:line="360" w:before="0" w:after="0"/>
      <w:ind w:left="283"/>
      <w:jc w:val="left"/>
    </w:pPr>
    <w:rPr/>
  </w:style>
  <w:style w:type="paragraph" w:styleId="TOC3">
    <w:name w:val="toc 3"/>
    <w:basedOn w:val="user4"/>
    <w:pPr>
      <w:tabs>
        <w:tab w:val="clear" w:pos="643"/>
        <w:tab w:val="right" w:pos="8788" w:leader="dot"/>
      </w:tabs>
      <w:spacing w:lineRule="auto" w:line="360" w:before="0" w:after="0"/>
      <w:ind w:left="567"/>
      <w:jc w:val="left"/>
    </w:pPr>
    <w:rPr/>
  </w:style>
  <w:style w:type="paragraph" w:styleId="user6" w:customStyle="1">
    <w:name w:val="Содержимое таблицы (user)"/>
    <w:basedOn w:val="Normal"/>
    <w:qFormat/>
    <w:pPr>
      <w:widowControl w:val="false"/>
      <w:suppressLineNumbers/>
      <w:spacing w:lineRule="auto" w:line="240" w:before="0" w:after="0"/>
    </w:pPr>
    <w:rPr/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 w:customStyle="1">
    <w:name w:val="Таблица (user)"/>
    <w:basedOn w:val="Caption"/>
    <w:qFormat/>
    <w:pPr>
      <w:keepNext w:val="true"/>
      <w:spacing w:lineRule="auto" w:line="360" w:before="0" w:after="0"/>
    </w:pPr>
    <w:rPr>
      <w:sz w:val="28"/>
    </w:rPr>
  </w:style>
  <w:style w:type="paragraph" w:styleId="Style20" w:customStyle="1">
    <w:name w:val="Таблица"/>
    <w:basedOn w:val="Caption"/>
    <w:qFormat/>
    <w:pPr>
      <w:keepNext w:val="true"/>
      <w:spacing w:lineRule="auto" w:line="276" w:before="0" w:after="0"/>
    </w:pPr>
    <w:rPr>
      <w:sz w:val="28"/>
    </w:rPr>
  </w:style>
  <w:style w:type="paragraph" w:styleId="Style21" w:customStyle="1">
    <w:name w:val="Содержимое таблицы"/>
    <w:basedOn w:val="Normal"/>
    <w:qFormat/>
    <w:rsid w:val="00871d3e"/>
    <w:pPr>
      <w:widowControl w:val="false"/>
      <w:suppressLineNumbers/>
      <w:spacing w:lineRule="auto" w:line="240" w:before="0" w:after="0"/>
      <w:jc w:val="left"/>
    </w:pPr>
    <w:rPr/>
  </w:style>
  <w:style w:type="paragraph" w:styleId="TOC4">
    <w:name w:val="toc 4"/>
    <w:basedOn w:val="user4"/>
    <w:pPr/>
    <w:rPr/>
  </w:style>
  <w:style w:type="paragraph" w:styleId="TOC5">
    <w:name w:val="toc 5"/>
    <w:basedOn w:val="user4"/>
    <w:pPr/>
    <w:rPr/>
  </w:style>
  <w:style w:type="paragraph" w:styleId="TOC6">
    <w:name w:val="toc 6"/>
    <w:basedOn w:val="user4"/>
    <w:pPr/>
    <w:rPr/>
  </w:style>
  <w:style w:type="paragraph" w:styleId="TOC7">
    <w:name w:val="toc 7"/>
    <w:basedOn w:val="user4"/>
    <w:pPr/>
    <w:rPr/>
  </w:style>
  <w:style w:type="paragraph" w:styleId="TOC8">
    <w:name w:val="toc 8"/>
    <w:basedOn w:val="user4"/>
    <w:pPr/>
    <w:rPr/>
  </w:style>
  <w:style w:type="paragraph" w:styleId="TOC9">
    <w:name w:val="toc 9"/>
    <w:basedOn w:val="user4"/>
    <w:pPr/>
    <w:rPr/>
  </w:style>
  <w:style w:type="paragraph" w:styleId="user9">
    <w:name w:val="Рисунок (user)"/>
    <w:basedOn w:val="Caption"/>
    <w:qFormat/>
    <w:pPr>
      <w:spacing w:lineRule="auto" w:line="360" w:before="0" w:after="0"/>
      <w:jc w:val="center"/>
    </w:pPr>
    <w:rPr>
      <w:i w:val="false"/>
      <w:sz w:val="28"/>
    </w:rPr>
  </w:style>
  <w:style w:type="paragraph" w:styleId="user10">
    <w:name w:val="Текст в заданном формате (user)"/>
    <w:basedOn w:val="Normal"/>
    <w:qFormat/>
    <w:pPr>
      <w:spacing w:before="0" w:after="0"/>
      <w:jc w:val="left"/>
    </w:pPr>
    <w:rPr>
      <w:rFonts w:ascii="Liberation Mono" w:hAnsi="Liberation Mono" w:eastAsia="Liberation Mono" w:cs="Liberation Mono"/>
      <w:sz w:val="20"/>
      <w:szCs w:val="20"/>
    </w:rPr>
  </w:style>
  <w:style w:type="paragraph" w:styleId="Style22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23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user11" w:customStyle="1">
    <w:name w:val="Без списка (user)"/>
    <w:uiPriority w:val="99"/>
    <w:semiHidden/>
    <w:unhideWhenUsed/>
    <w:qFormat/>
  </w:style>
  <w:style w:type="numbering" w:styleId="Style24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Application>LibreOffice/25.8.5.2$Windows_X86_64 LibreOffice_project/9c8b85f387cc00a89945a79c9e6239f32e450ac2</Application>
  <AppVersion>15.0000</AppVersion>
  <Pages>4</Pages>
  <Words>566</Words>
  <Characters>3740</Characters>
  <CharactersWithSpaces>4170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2022-02-11T07:02:00Z</dcterms:created>
  <dc:creator>Надежда Братусь</dc:creator>
  <dc:description/>
  <dc:language>ru-RU</dc:language>
  <cp:lastModifiedBy/>
  <cp:lastPrinted>2026-03-08T19:31:23Z</cp:lastPrinted>
  <dcterms:modified xsi:type="dcterms:W3CDTF">2026-03-27T13:58:10Z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