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4"/>
        <w:gridCol w:w="86"/>
      </w:tblGrid>
      <w:tr>
        <w:trPr>
          <w:trHeight w:val="180" w:hRule="atLeast"/>
          <w:cantSplit w:val="true"/>
        </w:trPr>
        <w:tc>
          <w:tcPr>
            <w:tcW w:w="9595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distT="19050" distB="19050" distL="19050" distR="19050" simplePos="0" relativeHeight="3" behindDoc="0" locked="0" layoutInCell="1" allowOverlap="1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8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ПРАКТИЧЕСКОЙ РАБОТЕ №4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p>
      <w:pPr>
        <w:pStyle w:val="Heading1"/>
        <w:ind w:hanging="0" w:left="0"/>
        <w:rPr>
          <w:lang w:val="ru-RU"/>
        </w:rPr>
      </w:pPr>
      <w:r>
        <w:rPr>
          <w:lang w:val="ru-RU"/>
        </w:rPr>
        <w:t>Введение</w:t>
      </w:r>
    </w:p>
    <w:p>
      <w:pPr>
        <w:pStyle w:val="BodyText"/>
        <w:rPr>
          <w:lang w:val="ru-RU"/>
        </w:rPr>
      </w:pPr>
      <w:r>
        <w:rPr>
          <w:lang w:val="ru-RU"/>
        </w:rPr>
        <w:t>Целью данной практической работы является продолжение проектирования функциональной модели информационной системы «Подсистема автоматического напоминания о занятиях» (далее – Подсистема) в нотации IDEF0. На предыдущем этапе была построена контекстная диаграмма А-0, отражающая главную функцию системы, её входы, выходы, управление и механизмы. В настоящей работе выполняется декомпозиция контекстной диаграммы, а также декомпозиция одного из наиболее значимых функциональных блоков. Построенные диаграммы позволяют детализировать процессы, протекающие в Подсистеме, и описать взаимодействие между ними.</w:t>
      </w:r>
    </w:p>
    <w:p>
      <w:pPr>
        <w:pStyle w:val="Heading1"/>
        <w:ind w:hanging="0" w:left="0"/>
        <w:rPr>
          <w:lang w:val="ru-RU"/>
        </w:rPr>
      </w:pPr>
      <w:r>
        <w:rPr>
          <w:lang w:val="ru-RU"/>
        </w:rPr>
        <w:t>Декомпозиция контекстной диаграммы</w:t>
      </w:r>
    </w:p>
    <w:p>
      <w:pPr>
        <w:pStyle w:val="BodyText"/>
        <w:rPr>
          <w:lang w:val="ru-RU"/>
        </w:rPr>
      </w:pPr>
      <w:r>
        <w:rPr>
          <w:lang w:val="ru-RU"/>
        </w:rPr>
        <w:t>Контекстная диаграмма А-0 содержит единственный блок «Автоматическ</w:t>
      </w:r>
      <w:r>
        <w:rPr>
          <w:lang w:val="ru-RU"/>
        </w:rPr>
        <w:t>ое</w:t>
      </w:r>
      <w:r>
        <w:rPr>
          <w:lang w:val="ru-RU"/>
        </w:rPr>
        <w:t xml:space="preserve"> оповещ</w:t>
      </w:r>
      <w:r>
        <w:rPr>
          <w:lang w:val="ru-RU"/>
        </w:rPr>
        <w:t>ение</w:t>
      </w:r>
      <w:r>
        <w:rPr>
          <w:lang w:val="ru-RU"/>
        </w:rPr>
        <w:t xml:space="preserve"> студентов о занятиях». В результате декомпозиции этот блок раскрывается в шесть основных функций, которые соответствуют ключевым процессам Подсистемы.</w:t>
      </w:r>
    </w:p>
    <w:p>
      <w:pPr>
        <w:pStyle w:val="Heading2"/>
        <w:ind w:hanging="0" w:left="0"/>
        <w:rPr>
          <w:lang w:val="ru-RU"/>
        </w:rPr>
      </w:pPr>
      <w:r>
        <w:rPr>
          <w:lang w:val="ru-RU"/>
        </w:rPr>
        <w:t>Состав блоков диаграммы А0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А1 – С</w:t>
      </w:r>
      <w:r>
        <w:rPr>
          <w:lang w:val="ru-RU"/>
        </w:rPr>
        <w:t>бор</w:t>
      </w:r>
      <w:r>
        <w:rPr>
          <w:lang w:val="ru-RU"/>
        </w:rPr>
        <w:t xml:space="preserve"> и подготов</w:t>
      </w:r>
      <w:r>
        <w:rPr>
          <w:lang w:val="ru-RU"/>
        </w:rPr>
        <w:t>ка</w:t>
      </w:r>
      <w:r>
        <w:rPr>
          <w:lang w:val="ru-RU"/>
        </w:rPr>
        <w:t xml:space="preserve"> данны</w:t>
      </w:r>
      <w:r>
        <w:rPr>
          <w:lang w:val="ru-RU"/>
        </w:rPr>
        <w:t>х</w:t>
      </w:r>
      <w:r>
        <w:rPr>
          <w:lang w:val="ru-RU"/>
        </w:rPr>
        <w:t xml:space="preserve"> о расписании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А2 – Управл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ение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подписками студентов;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А3 – 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Формирование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персонализированны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х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уведомлени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й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А4 – Отправ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ка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уведомлени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й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через внешние сервисы;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А5 – 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Ведение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логировани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я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и формирова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ние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отчёт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ов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А6 – Администрирова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ние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подсистем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ы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.</w:t>
      </w:r>
    </w:p>
    <w:p>
      <w:pPr>
        <w:pStyle w:val="Heading2"/>
        <w:ind w:hanging="0" w:left="0"/>
        <w:rPr>
          <w:lang w:val="ru-RU"/>
        </w:rPr>
      </w:pPr>
      <w:r>
        <w:rPr>
          <w:lang w:val="ru-RU"/>
        </w:rPr>
        <w:t>Описание функциональных блоков</w:t>
      </w:r>
    </w:p>
    <w:p>
      <w:pPr>
        <w:pStyle w:val="Heading3"/>
        <w:ind w:hanging="0" w:left="0"/>
        <w:rPr/>
      </w:pPr>
      <w:r>
        <w:rPr/>
        <w:t>А1: С</w:t>
      </w:r>
      <w:r>
        <w:rPr/>
        <w:t>бор</w:t>
      </w:r>
      <w:r>
        <w:rPr/>
        <w:t xml:space="preserve"> и подготов</w:t>
      </w:r>
      <w:r>
        <w:rPr/>
        <w:t>ка</w:t>
      </w:r>
      <w:r>
        <w:rPr/>
        <w:t xml:space="preserve"> данны</w:t>
      </w:r>
      <w:r>
        <w:rPr/>
        <w:t>х</w:t>
      </w:r>
      <w:r>
        <w:rPr/>
        <w:t xml:space="preserve"> о расписании</w:t>
      </w:r>
    </w:p>
    <w:p>
      <w:pPr>
        <w:pStyle w:val="BodyText"/>
        <w:rPr>
          <w:lang w:val="ru-RU"/>
        </w:rPr>
      </w:pPr>
      <w:r>
        <w:rPr>
          <w:lang w:val="ru-RU"/>
        </w:rPr>
        <w:t>Краткое описание: ежедневный запрос расписания из ИС УДС, структурирование данных по группам, дисциплинам, времени, аудиториям, преподавателям.</w:t>
      </w:r>
    </w:p>
    <w:p>
      <w:pPr>
        <w:pStyle w:val="BodyText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lang w:val="ru-RU"/>
        </w:rPr>
        <w:t>Данные о расписании.</w:t>
      </w:r>
    </w:p>
    <w:p>
      <w:pPr>
        <w:pStyle w:val="BodyText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lang w:val="ru-RU"/>
        </w:rPr>
        <w:t>Структурированные данные о занятиях.</w:t>
      </w:r>
    </w:p>
    <w:p>
      <w:pPr>
        <w:pStyle w:val="BodyText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Алгори</w:t>
      </w:r>
      <w:r>
        <w:rPr>
          <w:lang w:val="ru-RU"/>
        </w:rPr>
        <w:t>тмы планирования и интеграции.</w:t>
      </w:r>
    </w:p>
    <w:p>
      <w:pPr>
        <w:pStyle w:val="BodyText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сбора и анализа расписания;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/>
      </w:pPr>
      <w:r>
        <w:rPr/>
        <w:t>А2: Управл</w:t>
      </w:r>
      <w:r>
        <w:rPr/>
        <w:t>ение</w:t>
      </w:r>
      <w:r>
        <w:rPr/>
        <w:t xml:space="preserve"> подписками студентов</w:t>
      </w:r>
    </w:p>
    <w:p>
      <w:pPr>
        <w:pStyle w:val="BodyText"/>
        <w:rPr/>
      </w:pPr>
      <w:r>
        <w:rPr/>
        <w:t>Краткое описание: обеспечение интерфейса для включения/отключения напоминаний, выбора каналов и времени упреждения; хранение настроек в базе данных.</w:t>
      </w:r>
    </w:p>
    <w:p>
      <w:pPr>
        <w:pStyle w:val="BodyText"/>
        <w:rPr/>
      </w:pPr>
      <w:r>
        <w:rPr/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Данные о пользователях и подписках.</w:t>
      </w:r>
    </w:p>
    <w:p>
      <w:pPr>
        <w:pStyle w:val="BodyText"/>
        <w:rPr/>
      </w:pPr>
      <w:r>
        <w:rPr/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Актуальные настройки подписок.</w:t>
      </w:r>
    </w:p>
    <w:p>
      <w:pPr>
        <w:pStyle w:val="BodyText"/>
        <w:rPr/>
      </w:pPr>
      <w:r>
        <w:rPr/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</w:t>
      </w:r>
      <w:r>
        <w:rPr/>
        <w:t>.</w:t>
      </w:r>
    </w:p>
    <w:p>
      <w:pPr>
        <w:pStyle w:val="BodyText"/>
        <w:rPr/>
      </w:pPr>
      <w:r>
        <w:rPr/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управления подписками;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Модуль доступа к данным.</w:t>
      </w:r>
    </w:p>
    <w:p>
      <w:pPr>
        <w:pStyle w:val="Heading3"/>
        <w:ind w:hanging="0" w:left="0"/>
        <w:rPr/>
      </w:pPr>
      <w:r>
        <w:rPr/>
        <w:t xml:space="preserve">А3: </w:t>
      </w:r>
      <w:r>
        <w:rPr/>
        <w:t>Формирование</w:t>
      </w:r>
      <w:r>
        <w:rPr/>
        <w:t xml:space="preserve"> персонализированны</w:t>
      </w:r>
      <w:r>
        <w:rPr/>
        <w:t>х</w:t>
      </w:r>
      <w:r>
        <w:rPr/>
        <w:t xml:space="preserve"> уведомлени</w:t>
      </w:r>
      <w:r>
        <w:rPr/>
        <w:t>й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Краткое описание: сопоставление расписания с подписками, учёт индивидуального времени упреждения, формирование текстов уведомлений.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Структурированные данные о занятиях;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Актуальные настройки подписок.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Сформированные уведомления с адресатами.</w:t>
      </w:r>
    </w:p>
    <w:p>
      <w:pPr>
        <w:pStyle w:val="BodyText"/>
        <w:keepNext w:val="true"/>
        <w:widowControl/>
        <w:suppressAutoHyphens w:val="true"/>
        <w:bidi w:val="0"/>
        <w:jc w:val="both"/>
        <w:rPr/>
      </w:pPr>
      <w:r>
        <w:rPr/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Алгоритмы планирования и интеграции;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Политика конфиденциальности (152-ФЗ).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отправки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Модуль планирования задач;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Модуль доступа к данным.</w:t>
      </w:r>
    </w:p>
    <w:p>
      <w:pPr>
        <w:pStyle w:val="Heading3"/>
        <w:ind w:hanging="0" w:left="0"/>
        <w:rPr/>
      </w:pPr>
      <w:r>
        <w:rPr/>
        <w:t>А4: Отправ</w:t>
      </w:r>
      <w:r>
        <w:rPr/>
        <w:t>ка</w:t>
      </w:r>
      <w:r>
        <w:rPr/>
        <w:t xml:space="preserve"> уведомлени</w:t>
      </w:r>
      <w:r>
        <w:rPr/>
        <w:t>й</w:t>
      </w:r>
      <w:r>
        <w:rPr/>
        <w:t xml:space="preserve"> через внешние сервисы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Краткое описание: взаимодействие с Firebase Cloud Messaging, SMTP-сервером и Telegram Bot API; отправка сообщений, обработка ошибок и повторные попытки.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Сформированные уведомления с адресатами</w:t>
      </w:r>
      <w:r>
        <w:rPr/>
        <w:t>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Персонализированные уведомления;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Статусы отправки</w:t>
      </w:r>
      <w:r>
        <w:rPr/>
        <w:t>.</w:t>
      </w:r>
    </w:p>
    <w:p>
      <w:pPr>
        <w:pStyle w:val="BodyText"/>
        <w:keepNext w:val="true"/>
        <w:widowControl/>
        <w:suppressAutoHyphens w:val="true"/>
        <w:bidi w:val="0"/>
        <w:jc w:val="both"/>
        <w:rPr/>
      </w:pPr>
      <w:r>
        <w:rPr/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Алгоритмы планирования и интеграции;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</w:t>
      </w:r>
      <w:r>
        <w:rPr/>
        <w:t xml:space="preserve">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Команды на временное отключение рассылки.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интеграции с внешними сервисами;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Внешние сервисы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Модуль доступа к данным.</w:t>
      </w:r>
    </w:p>
    <w:p>
      <w:pPr>
        <w:pStyle w:val="Heading3"/>
        <w:ind w:hanging="0" w:left="0"/>
        <w:rPr/>
      </w:pPr>
      <w:r>
        <w:rPr/>
        <w:t xml:space="preserve">А5: </w:t>
      </w:r>
      <w:r>
        <w:rPr/>
        <w:t>Ведение</w:t>
      </w:r>
      <w:r>
        <w:rPr/>
        <w:t xml:space="preserve"> логировани</w:t>
      </w:r>
      <w:r>
        <w:rPr/>
        <w:t>я</w:t>
      </w:r>
      <w:r>
        <w:rPr/>
        <w:t xml:space="preserve"> и формирова</w:t>
      </w:r>
      <w:r>
        <w:rPr/>
        <w:t>ние</w:t>
      </w:r>
      <w:r>
        <w:rPr/>
        <w:t xml:space="preserve"> отчёт</w:t>
      </w:r>
      <w:r>
        <w:rPr/>
        <w:t>ов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Краткое описание: запись всех событий (отправка, ошибки), хранение логов, генерация статистики и отчётов для администратора.</w:t>
      </w:r>
    </w:p>
    <w:p>
      <w:pPr>
        <w:pStyle w:val="BodyText"/>
        <w:keepNext w:val="true"/>
        <w:widowControl/>
        <w:suppressAutoHyphens w:val="true"/>
        <w:bidi w:val="0"/>
        <w:jc w:val="both"/>
        <w:rPr/>
      </w:pPr>
      <w:r>
        <w:rPr/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Статусы отправки.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Журналы событий (логи);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Отчеты и статистика.</w:t>
      </w:r>
    </w:p>
    <w:p>
      <w:pPr>
        <w:pStyle w:val="BodyText"/>
        <w:keepNext w:val="true"/>
        <w:widowControl/>
        <w:suppressAutoHyphens w:val="true"/>
        <w:bidi w:val="0"/>
        <w:jc w:val="both"/>
        <w:rPr/>
      </w:pPr>
      <w:r>
        <w:rPr/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Политика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Запросы на формирование отчетов.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логирования и отчетности;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Модуль доступа к данным.</w:t>
      </w:r>
    </w:p>
    <w:p>
      <w:pPr>
        <w:pStyle w:val="Heading3"/>
        <w:ind w:hanging="0" w:left="0"/>
        <w:rPr/>
      </w:pPr>
      <w:r>
        <w:rPr/>
        <w:t>А6: Администрирова</w:t>
      </w:r>
      <w:r>
        <w:rPr/>
        <w:t>ние</w:t>
      </w:r>
      <w:r>
        <w:rPr/>
        <w:t xml:space="preserve"> подсистем</w:t>
      </w:r>
      <w:r>
        <w:rPr/>
        <w:t>ы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Краткое описание: настройка общих параметров (время сбора расписания, праздничные дни, список групп), мониторинг состояния, просмотр логов.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Журналы событий (логи);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Отчеты и статистика.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Команды на временное отключение рассылки;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Запросы на формирование отчетов.</w:t>
      </w:r>
    </w:p>
    <w:p>
      <w:pPr>
        <w:pStyle w:val="BodyText"/>
        <w:keepNext w:val="true"/>
        <w:widowControl/>
        <w:suppressAutoHyphens w:val="true"/>
        <w:bidi w:val="0"/>
        <w:jc w:val="both"/>
        <w:rPr/>
      </w:pPr>
      <w:r>
        <w:rPr/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Политика конфиденциальности (152-ФЗ).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Администратор;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Модуль доступа к данным.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4113530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1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 xml:space="preserve"> - Декомпозиция функционального блока А0 «Автоматическ</w:t>
      </w:r>
      <w:r>
        <w:rPr>
          <w:lang w:val="ru-RU"/>
        </w:rPr>
        <w:t>ое</w:t>
      </w:r>
      <w:r>
        <w:rPr>
          <w:lang w:val="ru-RU"/>
        </w:rPr>
        <w:t xml:space="preserve"> оповещ</w:t>
      </w:r>
      <w:r>
        <w:rPr>
          <w:lang w:val="ru-RU"/>
        </w:rPr>
        <w:t>ение</w:t>
      </w:r>
      <w:r>
        <w:rPr>
          <w:lang w:val="ru-RU"/>
        </w:rPr>
        <w:t xml:space="preserve"> студентов о занятиях»</w:t>
      </w:r>
    </w:p>
    <w:p>
      <w:pPr>
        <w:pStyle w:val="Heading1"/>
        <w:ind w:hanging="0" w:left="0"/>
        <w:rPr>
          <w:lang w:val="ru-RU"/>
        </w:rPr>
      </w:pPr>
      <w:r>
        <w:rPr>
          <w:lang w:val="ru-RU"/>
        </w:rPr>
        <w:t>Декомпозиция функционального блока А3 «</w:t>
      </w:r>
      <w:r>
        <w:rPr>
          <w:lang w:val="ru-RU"/>
        </w:rPr>
        <w:t>Формирование</w:t>
      </w:r>
      <w:r>
        <w:rPr>
          <w:lang w:val="ru-RU"/>
        </w:rPr>
        <w:t xml:space="preserve"> персонализированны</w:t>
      </w:r>
      <w:r>
        <w:rPr>
          <w:lang w:val="ru-RU"/>
        </w:rPr>
        <w:t>х</w:t>
      </w:r>
      <w:r>
        <w:rPr>
          <w:lang w:val="ru-RU"/>
        </w:rPr>
        <w:t xml:space="preserve"> уведомлени</w:t>
      </w:r>
      <w:r>
        <w:rPr>
          <w:lang w:val="ru-RU"/>
        </w:rPr>
        <w:t>й</w:t>
      </w:r>
      <w:r>
        <w:rPr>
          <w:lang w:val="ru-RU"/>
        </w:rPr>
        <w:t>»</w:t>
      </w:r>
    </w:p>
    <w:p>
      <w:pPr>
        <w:pStyle w:val="BodyText"/>
        <w:rPr>
          <w:lang w:val="ru-RU"/>
        </w:rPr>
      </w:pPr>
      <w:r>
        <w:rPr>
          <w:lang w:val="ru-RU"/>
        </w:rPr>
        <w:t>Блок А3 является центральным, так как именно здесь происходит преобразование расписания и подписок в готовые к отправке уведомления. Декомпозиция этого блока позволяет детально рассмотреть логику формирования сообщений.</w:t>
      </w:r>
    </w:p>
    <w:p>
      <w:pPr>
        <w:pStyle w:val="Heading2"/>
        <w:ind w:hanging="0" w:left="0"/>
        <w:rPr>
          <w:lang w:val="ru-RU"/>
        </w:rPr>
      </w:pPr>
      <w:r>
        <w:rPr>
          <w:lang w:val="ru-RU"/>
        </w:rPr>
        <w:t>Состав блоков диаграммы А3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А31 – Сопостав</w:t>
      </w:r>
      <w:r>
        <w:rPr>
          <w:lang w:val="ru-RU"/>
        </w:rPr>
        <w:t>ление</w:t>
      </w:r>
      <w:r>
        <w:rPr>
          <w:lang w:val="ru-RU"/>
        </w:rPr>
        <w:t xml:space="preserve"> расписани</w:t>
      </w:r>
      <w:r>
        <w:rPr>
          <w:lang w:val="ru-RU"/>
        </w:rPr>
        <w:t>я</w:t>
      </w:r>
      <w:r>
        <w:rPr>
          <w:lang w:val="ru-RU"/>
        </w:rPr>
        <w:t xml:space="preserve"> с подписками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А32 – 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Формирование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текст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уведомления;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А33 – 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Постановка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задачи в очередь отправки.</w:t>
      </w:r>
    </w:p>
    <w:p>
      <w:pPr>
        <w:pStyle w:val="Heading2"/>
        <w:ind w:hanging="0" w:left="0"/>
        <w:rPr>
          <w:lang w:val="ru-RU"/>
        </w:rPr>
      </w:pPr>
      <w:r>
        <w:rPr>
          <w:lang w:val="ru-RU"/>
        </w:rPr>
        <w:t>Описание функциональных блоков</w:t>
      </w:r>
    </w:p>
    <w:p>
      <w:pPr>
        <w:pStyle w:val="Heading3"/>
        <w:ind w:hanging="0" w:left="0"/>
        <w:rPr/>
      </w:pPr>
      <w:r>
        <w:rPr/>
        <w:t>А31: Сопостав</w:t>
      </w:r>
      <w:r>
        <w:rPr/>
        <w:t>ление</w:t>
      </w:r>
      <w:r>
        <w:rPr/>
        <w:t xml:space="preserve"> расписани</w:t>
      </w:r>
      <w:r>
        <w:rPr/>
        <w:t>я</w:t>
      </w:r>
      <w:r>
        <w:rPr/>
        <w:t xml:space="preserve"> с подписками</w:t>
      </w:r>
    </w:p>
    <w:p>
      <w:pPr>
        <w:pStyle w:val="BodyText"/>
        <w:rPr>
          <w:lang w:val="ru-RU"/>
        </w:rPr>
      </w:pPr>
      <w:r>
        <w:rPr>
          <w:lang w:val="ru-RU"/>
        </w:rPr>
        <w:t>Краткое описание: для каждого занятия из структурированных данных определяется список студентов, подписанных на напоминания, с учётом их индивидуального времени упреждения и выбранных каналов. Результат – список пар (занятие, студент) с параметрами отправки.</w:t>
      </w:r>
    </w:p>
    <w:p>
      <w:pPr>
        <w:pStyle w:val="BodyText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lang w:val="ru-RU"/>
        </w:rPr>
        <w:t>Структурированные данные о занятиях.</w:t>
      </w:r>
    </w:p>
    <w:p>
      <w:pPr>
        <w:pStyle w:val="BodyText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lang w:val="ru-RU"/>
        </w:rPr>
        <w:t>Список получателей с параметрами.</w:t>
      </w:r>
    </w:p>
    <w:p>
      <w:pPr>
        <w:pStyle w:val="BodyText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(152-ФЗ).</w:t>
      </w:r>
    </w:p>
    <w:p>
      <w:pPr>
        <w:pStyle w:val="BodyText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доступа к данным</w:t>
      </w:r>
      <w:r>
        <w:rPr>
          <w:lang w:val="ru-RU"/>
        </w:rPr>
        <w:t>.</w:t>
      </w:r>
    </w:p>
    <w:p>
      <w:pPr>
        <w:pStyle w:val="Heading3"/>
        <w:ind w:hanging="0" w:left="0"/>
        <w:rPr/>
      </w:pPr>
      <w:r>
        <w:rPr/>
        <w:t xml:space="preserve">А32: </w:t>
      </w:r>
      <w:r>
        <w:rPr/>
        <w:t>Формирование</w:t>
      </w:r>
      <w:r>
        <w:rPr/>
        <w:t xml:space="preserve"> текст</w:t>
      </w:r>
      <w:r>
        <w:rPr/>
        <w:t>а</w:t>
      </w:r>
      <w:r>
        <w:rPr/>
        <w:t xml:space="preserve"> уведомления</w:t>
      </w:r>
    </w:p>
    <w:p>
      <w:pPr>
        <w:pStyle w:val="BodyText"/>
        <w:rPr/>
      </w:pPr>
      <w:r>
        <w:rPr/>
        <w:t>Краткое описание: для каждой пары (занятие, студент) генерируется текст уведомления, включающий дисциплину, время начала, аудиторию, преподавателя (при наличии). Текст может варьироваться в зависимости от канала (например, ограничение по длине для push).</w:t>
      </w:r>
    </w:p>
    <w:p>
      <w:pPr>
        <w:pStyle w:val="BodyText"/>
        <w:rPr/>
      </w:pPr>
      <w:r>
        <w:rPr/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Список получателей с параметрами;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Актуальные настройки подписок.</w:t>
      </w:r>
    </w:p>
    <w:p>
      <w:pPr>
        <w:pStyle w:val="BodyText"/>
        <w:rPr/>
      </w:pPr>
      <w:r>
        <w:rPr/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Готовые тексты уведомлений с адресатами.</w:t>
      </w:r>
    </w:p>
    <w:p>
      <w:pPr>
        <w:pStyle w:val="BodyText"/>
        <w:rPr/>
      </w:pPr>
      <w:r>
        <w:rPr/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</w:t>
      </w:r>
      <w:r>
        <w:rPr/>
        <w:t>.</w:t>
      </w:r>
    </w:p>
    <w:p>
      <w:pPr>
        <w:pStyle w:val="BodyText"/>
        <w:rPr/>
      </w:pPr>
      <w:r>
        <w:rPr/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отправки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доступа к данным</w:t>
      </w:r>
      <w:r>
        <w:rPr>
          <w:lang w:val="ru-RU"/>
        </w:rPr>
        <w:t>.</w:t>
      </w:r>
    </w:p>
    <w:p>
      <w:pPr>
        <w:pStyle w:val="Heading3"/>
        <w:ind w:hanging="0" w:left="0"/>
        <w:rPr/>
      </w:pPr>
      <w:r>
        <w:rPr/>
        <w:t xml:space="preserve">А33: </w:t>
      </w:r>
      <w:r>
        <w:rPr/>
        <w:t>Постановка</w:t>
      </w:r>
      <w:r>
        <w:rPr/>
        <w:t xml:space="preserve"> задачи в очередь отправки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Краткое описание: сформированные уведомления вместе с адресами и каналами помещаются в очередь (например, через Celery) для последующей асинхронной отправки модулем А4. Задачи планируются с учётом времени упреждения.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Готовые тексты уведомлений с адресатами</w:t>
      </w:r>
      <w:r>
        <w:rPr/>
        <w:t>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Сформированные уведомления с адресатами.</w:t>
      </w:r>
    </w:p>
    <w:p>
      <w:pPr>
        <w:pStyle w:val="BodyText"/>
        <w:keepNext w:val="true"/>
        <w:widowControl/>
        <w:suppressAutoHyphens w:val="true"/>
        <w:bidi w:val="0"/>
        <w:jc w:val="both"/>
        <w:rPr/>
      </w:pPr>
      <w:r>
        <w:rPr/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Алгоритмы планирования и интеграции.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планирования задач;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доступа к данным</w:t>
      </w:r>
      <w:r>
        <w:rPr>
          <w:lang w:val="ru-RU"/>
        </w:rPr>
        <w:t>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4113530"/>
            <wp:effectExtent l="0" t="0" r="0" b="0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1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r>
        <w:rPr>
          <w:lang w:val="ru-RU"/>
        </w:rPr>
        <w:t xml:space="preserve"> - Декомпозиция функционального блока А3 «</w:t>
      </w:r>
      <w:r>
        <w:rPr>
          <w:lang w:val="ru-RU"/>
        </w:rPr>
        <w:t>Формирование</w:t>
      </w:r>
      <w:r>
        <w:rPr>
          <w:lang w:val="ru-RU"/>
        </w:rPr>
        <w:t xml:space="preserve"> персонализированны</w:t>
      </w:r>
      <w:r>
        <w:rPr>
          <w:lang w:val="ru-RU"/>
        </w:rPr>
        <w:t>х</w:t>
      </w:r>
      <w:r>
        <w:rPr>
          <w:lang w:val="ru-RU"/>
        </w:rPr>
        <w:t xml:space="preserve"> уведомлени</w:t>
      </w:r>
      <w:r>
        <w:rPr>
          <w:lang w:val="ru-RU"/>
        </w:rPr>
        <w:t>й</w:t>
      </w:r>
      <w:r>
        <w:rPr>
          <w:lang w:val="ru-RU"/>
        </w:rPr>
        <w:t>»</w:t>
      </w:r>
    </w:p>
    <w:p>
      <w:pPr>
        <w:pStyle w:val="Heading1"/>
        <w:ind w:hanging="0" w:left="0"/>
        <w:rPr>
          <w:lang w:val="ru-RU"/>
        </w:rPr>
      </w:pPr>
      <w:r>
        <w:rPr>
          <w:lang w:val="ru-RU"/>
        </w:rPr>
        <w:t>Вывод</w:t>
      </w:r>
    </w:p>
    <w:p>
      <w:pPr>
        <w:pStyle w:val="BodyText"/>
        <w:rPr>
          <w:lang w:val="ru-RU"/>
        </w:rPr>
      </w:pPr>
      <w:r>
        <w:rPr>
          <w:lang w:val="ru-RU"/>
        </w:rPr>
        <w:t>В результате выполнения практической работы была выполнена декомпозиция функциональной модели Подсистемы автоматического напоминания о занятиях в нотации IDEF0 на два уровня.</w:t>
      </w:r>
    </w:p>
    <w:p>
      <w:pPr>
        <w:pStyle w:val="BodyText"/>
        <w:rPr>
          <w:lang w:val="ru-RU"/>
        </w:rPr>
      </w:pPr>
      <w:r>
        <w:rPr>
          <w:lang w:val="ru-RU"/>
        </w:rPr>
        <w:t>Уровень А0 – детализирует главную функцию на шесть взаимосвязанных процессов, охватывающих сбор расписания, управление подписками, формирование и отправку уведомлений, логирование и администрирование.</w:t>
      </w:r>
    </w:p>
    <w:p>
      <w:pPr>
        <w:pStyle w:val="BodyText"/>
        <w:rPr>
          <w:lang w:val="ru-RU"/>
        </w:rPr>
      </w:pPr>
      <w:r>
        <w:rPr>
          <w:lang w:val="ru-RU"/>
        </w:rPr>
        <w:t>Уровень А3 – раскрывает внутреннюю логику формирования уведомлений, выделяя этапы сопоставления данных, генерации текста и постановки задач в очередь. Это обеспечивает прозрачность алгоритмов и облегчает последующую реализацию программных модулей.</w:t>
      </w:r>
    </w:p>
    <w:p>
      <w:pPr>
        <w:pStyle w:val="BodyText"/>
        <w:rPr>
          <w:lang w:val="ru-RU"/>
        </w:rPr>
      </w:pPr>
      <w:r>
        <w:rPr>
          <w:lang w:val="ru-RU"/>
        </w:rPr>
        <w:t>Построенные диаграммы наглядно показывают информационные потоки, управляющие воздействия и необходимые ресурсы.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39031024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lang w:val="ru-RU"/>
          </w:rPr>
        </w:pPr>
        <w:r>
          <w:rPr>
            <w:lang w:val="ru-RU"/>
          </w:rPr>
          <w:fldChar w:fldCharType="begin"/>
        </w:r>
        <w:r>
          <w:rPr>
            <w:lang w:val="ru-RU"/>
          </w:rPr>
          <w:instrText xml:space="preserve"> PAGE </w:instrText>
        </w:r>
        <w:r>
          <w:rPr>
            <w:lang w:val="ru-RU"/>
          </w:rPr>
          <w:fldChar w:fldCharType="separate"/>
        </w:r>
        <w:r>
          <w:rPr>
            <w:lang w:val="ru-RU"/>
          </w:rPr>
          <w:t>9</w:t>
        </w:r>
        <w:r>
          <w:rPr>
            <w:lang w:val="ru-RU"/>
          </w:rPr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pStyle w:val="Heading2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suff w:val="space"/>
      <w:lvlText w:val="◦"/>
      <w:lvlJc w:val="left"/>
      <w:pPr>
        <w:tabs>
          <w:tab w:val="num" w:pos="0"/>
        </w:tabs>
        <w:ind w:left="1644" w:hanging="368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Style13" w:customStyle="1">
    <w:name w:val="Ссылка указателя"/>
    <w:qFormat/>
    <w:rPr/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/>
  </w:style>
  <w:style w:type="character" w:styleId="Style14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6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Style17" w:customStyle="1">
    <w:name w:val="Колонтитулы"/>
    <w:basedOn w:val="Normal"/>
    <w:qFormat/>
    <w:pPr/>
    <w:rPr/>
  </w:style>
  <w:style w:type="paragraph" w:styleId="user5" w:customStyle="1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Style16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Style16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Style16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Style18" w:customStyle="1">
    <w:name w:val="Содержимое таблицы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Style19" w:customStyle="1">
    <w:name w:val="Заголовок таблицы"/>
    <w:basedOn w:val="Style18"/>
    <w:qFormat/>
    <w:pPr>
      <w:jc w:val="center"/>
    </w:pPr>
    <w:rPr>
      <w:b/>
      <w:bCs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6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7" w:customStyle="1">
    <w:name w:val="Содержимое таблицы (user)"/>
    <w:basedOn w:val="Normal"/>
    <w:qFormat/>
    <w:rsid w:val="00871d3e"/>
    <w:pPr>
      <w:widowControl w:val="false"/>
      <w:suppressLineNumbers/>
      <w:spacing w:lineRule="auto" w:line="240" w:before="0" w:after="0"/>
    </w:pPr>
    <w:rPr/>
  </w:style>
  <w:style w:type="paragraph" w:styleId="TOC4">
    <w:name w:val="toc 4"/>
    <w:basedOn w:val="Style16"/>
    <w:pPr/>
    <w:rPr/>
  </w:style>
  <w:style w:type="paragraph" w:styleId="TOC5">
    <w:name w:val="toc 5"/>
    <w:basedOn w:val="Style16"/>
    <w:pPr/>
    <w:rPr/>
  </w:style>
  <w:style w:type="paragraph" w:styleId="TOC6">
    <w:name w:val="toc 6"/>
    <w:basedOn w:val="Style16"/>
    <w:pPr/>
    <w:rPr/>
  </w:style>
  <w:style w:type="paragraph" w:styleId="TOC7">
    <w:name w:val="toc 7"/>
    <w:basedOn w:val="Style16"/>
    <w:pPr/>
    <w:rPr/>
  </w:style>
  <w:style w:type="paragraph" w:styleId="TOC8">
    <w:name w:val="toc 8"/>
    <w:basedOn w:val="Style16"/>
    <w:pPr/>
    <w:rPr/>
  </w:style>
  <w:style w:type="paragraph" w:styleId="TOC9">
    <w:name w:val="toc 9"/>
    <w:basedOn w:val="Style16"/>
    <w:pPr/>
    <w:rPr/>
  </w:style>
  <w:style w:type="paragraph" w:styleId="Style21">
    <w:name w:val="Рисунок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numbering" w:styleId="Style22" w:customStyle="1">
    <w:name w:val="Без списка"/>
    <w:uiPriority w:val="99"/>
    <w:semiHidden/>
    <w:unhideWhenUsed/>
    <w:qFormat/>
  </w:style>
  <w:style w:type="numbering" w:styleId="user8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1156</TotalTime>
  <Application>LibreOffice/25.8.5.2$Windows_X86_64 LibreOffice_project/9c8b85f387cc00a89945a79c9e6239f32e450ac2</Application>
  <AppVersion>15.0000</AppVersion>
  <Pages>9</Pages>
  <Words>934</Words>
  <Characters>6814</Characters>
  <CharactersWithSpaces>7574</CharactersWithSpaces>
  <Paragraphs>169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2026-03-20T11:44:33Z</dcterms:modified>
  <cp:revision>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