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tabs>
          <w:tab w:val="left" w:pos="7632"/>
        </w:tabs>
        <w:spacing w:after="200" w:line="276" w:lineRule="auto"/>
        <w:jc w:val="left"/>
        <w:rPr>
          <w:rFonts w:ascii="方正小标宋简体" w:hAnsi="方正小标宋简体" w:eastAsia="方正小标宋简体" w:cs="方正小标宋简体"/>
          <w:b/>
          <w:sz w:val="44"/>
          <w:szCs w:val="44"/>
        </w:rPr>
      </w:pPr>
      <w:bookmarkStart w:id="0" w:name="OLE_LINK1"/>
      <w:r>
        <w:rPr>
          <w:rFonts w:ascii="Times New Roman" w:hAnsi="Times New Roman" w:eastAsia="宋体" w:cs="Times New Roman"/>
          <w:kern w:val="0"/>
          <w:sz w:val="22"/>
          <w:szCs w:val="22"/>
          <w:lang w:bidi="ar"/>
        </w:rPr>
        <w:drawing>
          <wp:anchor distT="0" distB="0" distL="114300" distR="114300" simplePos="0" relativeHeight="251658240" behindDoc="0" locked="0" layoutInCell="1" allowOverlap="1">
            <wp:simplePos x="0" y="0"/>
            <wp:positionH relativeFrom="column">
              <wp:posOffset>3810</wp:posOffset>
            </wp:positionH>
            <wp:positionV relativeFrom="paragraph">
              <wp:posOffset>82550</wp:posOffset>
            </wp:positionV>
            <wp:extent cx="2834005" cy="546735"/>
            <wp:effectExtent l="0" t="0" r="10795" b="12065"/>
            <wp:wrapNone/>
            <wp:docPr id="16" name="图片 2" descr="校名校徽（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校名校徽（大）"/>
                    <pic:cNvPicPr>
                      <a:picLocks noChangeAspect="1"/>
                    </pic:cNvPicPr>
                  </pic:nvPicPr>
                  <pic:blipFill>
                    <a:blip r:embed="rId4"/>
                    <a:stretch>
                      <a:fillRect/>
                    </a:stretch>
                  </pic:blipFill>
                  <pic:spPr>
                    <a:xfrm>
                      <a:off x="0" y="0"/>
                      <a:ext cx="2834005" cy="546735"/>
                    </a:xfrm>
                    <a:prstGeom prst="rect">
                      <a:avLst/>
                    </a:prstGeom>
                    <a:noFill/>
                    <a:ln>
                      <a:noFill/>
                    </a:ln>
                  </pic:spPr>
                </pic:pic>
              </a:graphicData>
            </a:graphic>
          </wp:anchor>
        </w:drawing>
      </w:r>
    </w:p>
    <w:p>
      <w:pPr>
        <w:widowControl/>
        <w:jc w:val="center"/>
        <w:rPr>
          <w:rFonts w:ascii="方正小标宋简体" w:hAnsi="方正小标宋简体" w:eastAsia="方正小标宋简体" w:cs="方正小标宋简体"/>
          <w:b/>
          <w:sz w:val="18"/>
          <w:szCs w:val="18"/>
        </w:rPr>
      </w:pPr>
    </w:p>
    <w:p>
      <w:pPr>
        <w:widowControl/>
        <w:jc w:val="center"/>
        <w:rPr>
          <w:rFonts w:ascii="方正小标宋简体" w:hAnsi="方正小标宋简体" w:eastAsia="方正小标宋简体" w:cs="方正小标宋简体"/>
          <w:b/>
          <w:sz w:val="18"/>
          <w:szCs w:val="18"/>
        </w:rPr>
      </w:pPr>
    </w:p>
    <w:p>
      <w:pPr>
        <w:widowControl/>
        <w:jc w:val="center"/>
        <w:rPr>
          <w:rFonts w:ascii="方正小标宋简体" w:hAnsi="宋体" w:eastAsia="方正小标宋简体" w:cs="方正小标宋简体"/>
          <w:b/>
          <w:sz w:val="36"/>
          <w:szCs w:val="36"/>
        </w:rPr>
      </w:pPr>
      <w:r>
        <w:rPr>
          <w:rFonts w:ascii="方正小标宋简体" w:hAnsi="字魂71号-御守锦书" w:eastAsia="方正小标宋简体" w:cs="方正小标宋简体"/>
          <w:b/>
          <w:kern w:val="0"/>
          <w:sz w:val="36"/>
          <w:szCs w:val="36"/>
          <w:lang w:bidi="ar"/>
        </w:rPr>
        <w:t>第七届中国国际“互联网+”大学生创新创业大赛</w:t>
      </w:r>
    </w:p>
    <w:p>
      <w:pPr>
        <w:widowControl/>
        <w:jc w:val="center"/>
        <w:rPr>
          <w:rFonts w:ascii="黑体" w:hAnsi="宋体" w:eastAsia="黑体" w:cs="黑体"/>
          <w:b/>
          <w:sz w:val="44"/>
          <w:szCs w:val="44"/>
        </w:rPr>
      </w:pPr>
    </w:p>
    <w:p>
      <w:pPr>
        <w:widowControl/>
        <w:jc w:val="center"/>
        <w:rPr>
          <w:rFonts w:ascii="微软雅黑" w:hAnsi="微软雅黑" w:eastAsia="微软雅黑" w:cs="微软雅黑"/>
          <w:b/>
          <w:sz w:val="52"/>
          <w:szCs w:val="52"/>
        </w:rPr>
      </w:pPr>
      <w:r>
        <w:rPr>
          <w:rFonts w:hint="eastAsia" w:ascii="微软雅黑" w:hAnsi="微软雅黑" w:eastAsia="微软雅黑" w:cs="微软雅黑"/>
          <w:b/>
          <w:spacing w:val="160"/>
          <w:kern w:val="0"/>
          <w:sz w:val="52"/>
          <w:szCs w:val="52"/>
          <w:lang w:bidi="ar"/>
        </w:rPr>
        <w:t>项目计划</w:t>
      </w:r>
      <w:r>
        <w:rPr>
          <w:rFonts w:hint="eastAsia" w:ascii="微软雅黑" w:hAnsi="微软雅黑" w:eastAsia="微软雅黑" w:cs="微软雅黑"/>
          <w:b/>
          <w:kern w:val="0"/>
          <w:sz w:val="52"/>
          <w:szCs w:val="52"/>
          <w:lang w:bidi="ar"/>
        </w:rPr>
        <w:t>书</w:t>
      </w:r>
    </w:p>
    <w:p>
      <w:pPr>
        <w:widowControl/>
        <w:jc w:val="center"/>
        <w:rPr>
          <w:rFonts w:eastAsia="仿宋_GB2312"/>
          <w:b/>
          <w:sz w:val="28"/>
          <w:szCs w:val="28"/>
        </w:rPr>
      </w:pPr>
    </w:p>
    <w:p>
      <w:pPr>
        <w:widowControl/>
        <w:jc w:val="center"/>
        <w:rPr>
          <w:rFonts w:eastAsia="仿宋_GB2312"/>
          <w:b/>
          <w:sz w:val="28"/>
          <w:szCs w:val="28"/>
        </w:rPr>
      </w:pPr>
    </w:p>
    <w:p>
      <w:pPr>
        <w:widowControl/>
        <w:jc w:val="center"/>
        <w:rPr>
          <w:rFonts w:eastAsia="仿宋_GB2312"/>
          <w:b/>
          <w:sz w:val="28"/>
          <w:szCs w:val="28"/>
        </w:rPr>
      </w:pPr>
    </w:p>
    <w:tbl>
      <w:tblPr>
        <w:tblStyle w:val="14"/>
        <w:tblW w:w="0" w:type="auto"/>
        <w:jc w:val="center"/>
        <w:tblLayout w:type="fixed"/>
        <w:tblCellMar>
          <w:top w:w="0" w:type="dxa"/>
          <w:left w:w="0" w:type="dxa"/>
          <w:bottom w:w="0" w:type="dxa"/>
          <w:right w:w="0" w:type="dxa"/>
        </w:tblCellMar>
      </w:tblPr>
      <w:tblGrid>
        <w:gridCol w:w="1552"/>
        <w:gridCol w:w="5988"/>
      </w:tblGrid>
      <w:tr>
        <w:tblPrEx>
          <w:tblCellMar>
            <w:top w:w="0" w:type="dxa"/>
            <w:left w:w="0" w:type="dxa"/>
            <w:bottom w:w="0" w:type="dxa"/>
            <w:right w:w="0" w:type="dxa"/>
          </w:tblCellMar>
        </w:tblPrEx>
        <w:trPr>
          <w:jc w:val="center"/>
        </w:trPr>
        <w:tc>
          <w:tcPr>
            <w:tcW w:w="1552" w:type="dxa"/>
            <w:shd w:val="clear" w:color="auto" w:fill="auto"/>
            <w:vAlign w:val="bottom"/>
          </w:tcPr>
          <w:p>
            <w:pPr>
              <w:widowControl/>
              <w:jc w:val="center"/>
              <w:rPr>
                <w:rFonts w:eastAsia="仿宋_GB2312"/>
                <w:b/>
                <w:sz w:val="28"/>
                <w:szCs w:val="28"/>
              </w:rPr>
            </w:pPr>
            <w:r>
              <w:rPr>
                <w:rFonts w:hint="eastAsia" w:ascii="Times New Roman" w:hAnsi="Times New Roman" w:eastAsia="宋体" w:cs="宋体"/>
                <w:b/>
                <w:sz w:val="32"/>
                <w:szCs w:val="32"/>
              </w:rPr>
              <w:t>项目名称：</w:t>
            </w:r>
          </w:p>
        </w:tc>
        <w:tc>
          <w:tcPr>
            <w:tcW w:w="5988" w:type="dxa"/>
            <w:tcBorders>
              <w:top w:val="nil"/>
              <w:left w:val="nil"/>
              <w:bottom w:val="single" w:color="auto" w:sz="4" w:space="0"/>
              <w:right w:val="nil"/>
            </w:tcBorders>
            <w:shd w:val="clear" w:color="auto" w:fill="auto"/>
            <w:vAlign w:val="bottom"/>
          </w:tcPr>
          <w:p>
            <w:pPr>
              <w:widowControl/>
              <w:jc w:val="center"/>
              <w:rPr>
                <w:rFonts w:eastAsia="仿宋_GB2312"/>
                <w:b/>
                <w:sz w:val="28"/>
                <w:szCs w:val="28"/>
              </w:rPr>
            </w:pPr>
            <w:r>
              <w:rPr>
                <w:rFonts w:ascii="Times New Roman" w:eastAsia="仿宋_GB2312" w:cs="仿宋_GB2312"/>
                <w:b/>
                <w:sz w:val="28"/>
                <w:szCs w:val="28"/>
              </w:rPr>
              <w:t>用</w:t>
            </w:r>
            <w:r>
              <w:rPr>
                <w:rFonts w:eastAsia="仿宋_GB2312"/>
                <w:b/>
                <w:sz w:val="28"/>
                <w:szCs w:val="28"/>
              </w:rPr>
              <w:t>“</w:t>
            </w:r>
            <w:r>
              <w:rPr>
                <w:rFonts w:ascii="Times New Roman" w:eastAsia="仿宋_GB2312" w:cs="仿宋_GB2312"/>
                <w:b/>
                <w:sz w:val="28"/>
                <w:szCs w:val="28"/>
              </w:rPr>
              <w:t>芯</w:t>
            </w:r>
            <w:r>
              <w:rPr>
                <w:rFonts w:eastAsia="仿宋_GB2312"/>
                <w:b/>
                <w:sz w:val="28"/>
                <w:szCs w:val="28"/>
              </w:rPr>
              <w:t>”</w:t>
            </w:r>
            <w:r>
              <w:rPr>
                <w:rFonts w:ascii="Times New Roman" w:eastAsia="仿宋_GB2312" w:cs="仿宋_GB2312"/>
                <w:b/>
                <w:sz w:val="28"/>
                <w:szCs w:val="28"/>
              </w:rPr>
              <w:t>打造，优质睡眠</w:t>
            </w:r>
            <w:r>
              <w:rPr>
                <w:rFonts w:eastAsia="仿宋_GB2312"/>
                <w:b/>
                <w:sz w:val="28"/>
                <w:szCs w:val="28"/>
              </w:rPr>
              <w:t>——</w:t>
            </w:r>
            <w:r>
              <w:rPr>
                <w:rFonts w:ascii="Times New Roman" w:eastAsia="仿宋_GB2312" w:cs="仿宋_GB2312"/>
                <w:b/>
                <w:sz w:val="28"/>
                <w:szCs w:val="28"/>
              </w:rPr>
              <w:t>睡眠调节仪</w:t>
            </w:r>
          </w:p>
        </w:tc>
      </w:tr>
    </w:tbl>
    <w:p>
      <w:pPr>
        <w:widowControl/>
        <w:spacing w:after="200" w:line="276" w:lineRule="auto"/>
        <w:jc w:val="left"/>
      </w:pPr>
    </w:p>
    <w:tbl>
      <w:tblPr>
        <w:tblStyle w:val="14"/>
        <w:tblW w:w="0" w:type="auto"/>
        <w:jc w:val="center"/>
        <w:tblLayout w:type="fixed"/>
        <w:tblCellMar>
          <w:top w:w="0" w:type="dxa"/>
          <w:left w:w="0" w:type="dxa"/>
          <w:bottom w:w="0" w:type="dxa"/>
          <w:right w:w="0" w:type="dxa"/>
        </w:tblCellMar>
      </w:tblPr>
      <w:tblGrid>
        <w:gridCol w:w="1552"/>
        <w:gridCol w:w="5988"/>
      </w:tblGrid>
      <w:tr>
        <w:tblPrEx>
          <w:tblCellMar>
            <w:top w:w="0" w:type="dxa"/>
            <w:left w:w="0" w:type="dxa"/>
            <w:bottom w:w="0" w:type="dxa"/>
            <w:right w:w="0" w:type="dxa"/>
          </w:tblCellMar>
        </w:tblPrEx>
        <w:trPr>
          <w:jc w:val="center"/>
        </w:trPr>
        <w:tc>
          <w:tcPr>
            <w:tcW w:w="1552" w:type="dxa"/>
            <w:shd w:val="clear" w:color="auto" w:fill="auto"/>
            <w:vAlign w:val="bottom"/>
          </w:tcPr>
          <w:p>
            <w:pPr>
              <w:widowControl/>
              <w:jc w:val="center"/>
              <w:rPr>
                <w:rFonts w:eastAsia="仿宋_GB2312"/>
                <w:b/>
                <w:sz w:val="28"/>
                <w:szCs w:val="28"/>
              </w:rPr>
            </w:pPr>
            <w:r>
              <w:rPr>
                <w:rFonts w:hint="eastAsia" w:ascii="Times New Roman" w:hAnsi="Times New Roman" w:eastAsia="宋体" w:cs="宋体"/>
                <w:b/>
                <w:sz w:val="32"/>
                <w:szCs w:val="32"/>
              </w:rPr>
              <w:t>主要技术：</w:t>
            </w:r>
          </w:p>
        </w:tc>
        <w:tc>
          <w:tcPr>
            <w:tcW w:w="5988" w:type="dxa"/>
            <w:tcBorders>
              <w:top w:val="nil"/>
              <w:left w:val="nil"/>
              <w:bottom w:val="single" w:color="auto" w:sz="4" w:space="0"/>
              <w:right w:val="nil"/>
            </w:tcBorders>
            <w:shd w:val="clear" w:color="auto" w:fill="auto"/>
            <w:vAlign w:val="bottom"/>
          </w:tcPr>
          <w:p>
            <w:pPr>
              <w:widowControl/>
              <w:jc w:val="center"/>
              <w:rPr>
                <w:rFonts w:eastAsia="仿宋_GB2312"/>
                <w:b/>
                <w:sz w:val="28"/>
                <w:szCs w:val="28"/>
              </w:rPr>
            </w:pPr>
            <w:r>
              <w:rPr>
                <w:rFonts w:ascii="Times New Roman" w:eastAsia="仿宋_GB2312" w:cs="仿宋_GB2312"/>
                <w:b/>
                <w:sz w:val="28"/>
                <w:szCs w:val="28"/>
              </w:rPr>
              <w:t>基于</w:t>
            </w:r>
            <w:r>
              <w:rPr>
                <w:rFonts w:eastAsia="仿宋_GB2312"/>
                <w:b/>
                <w:sz w:val="28"/>
                <w:szCs w:val="28"/>
              </w:rPr>
              <w:t>STM32</w:t>
            </w:r>
            <w:r>
              <w:rPr>
                <w:rFonts w:ascii="Times New Roman" w:eastAsia="仿宋_GB2312" w:cs="仿宋_GB2312"/>
                <w:b/>
                <w:sz w:val="28"/>
                <w:szCs w:val="28"/>
              </w:rPr>
              <w:t>和</w:t>
            </w:r>
            <w:r>
              <w:rPr>
                <w:rFonts w:eastAsia="仿宋_GB2312"/>
                <w:b/>
                <w:sz w:val="28"/>
                <w:szCs w:val="28"/>
              </w:rPr>
              <w:t>ESP32</w:t>
            </w:r>
            <w:r>
              <w:rPr>
                <w:rFonts w:ascii="Times New Roman" w:eastAsia="仿宋_GB2312" w:cs="仿宋_GB2312"/>
                <w:b/>
                <w:sz w:val="28"/>
                <w:szCs w:val="28"/>
              </w:rPr>
              <w:t>双控</w:t>
            </w:r>
            <w:r>
              <w:rPr>
                <w:rFonts w:eastAsia="仿宋_GB2312"/>
                <w:b/>
                <w:sz w:val="28"/>
                <w:szCs w:val="28"/>
              </w:rPr>
              <w:t>MCU</w:t>
            </w:r>
            <w:r>
              <w:rPr>
                <w:rFonts w:ascii="Times New Roman" w:eastAsia="仿宋_GB2312" w:cs="仿宋_GB2312"/>
                <w:b/>
                <w:sz w:val="28"/>
                <w:szCs w:val="28"/>
              </w:rPr>
              <w:t>嵌入式物联网</w:t>
            </w:r>
          </w:p>
        </w:tc>
      </w:tr>
    </w:tbl>
    <w:p>
      <w:pPr>
        <w:widowControl/>
        <w:spacing w:after="200" w:line="276" w:lineRule="auto"/>
        <w:jc w:val="left"/>
      </w:pPr>
    </w:p>
    <w:tbl>
      <w:tblPr>
        <w:tblStyle w:val="14"/>
        <w:tblW w:w="0" w:type="auto"/>
        <w:jc w:val="center"/>
        <w:tblLayout w:type="fixed"/>
        <w:tblCellMar>
          <w:top w:w="0" w:type="dxa"/>
          <w:left w:w="0" w:type="dxa"/>
          <w:bottom w:w="0" w:type="dxa"/>
          <w:right w:w="0" w:type="dxa"/>
        </w:tblCellMar>
      </w:tblPr>
      <w:tblGrid>
        <w:gridCol w:w="1552"/>
        <w:gridCol w:w="2172"/>
        <w:gridCol w:w="1548"/>
        <w:gridCol w:w="2270"/>
      </w:tblGrid>
      <w:tr>
        <w:tblPrEx>
          <w:tblCellMar>
            <w:top w:w="0" w:type="dxa"/>
            <w:left w:w="0" w:type="dxa"/>
            <w:bottom w:w="0" w:type="dxa"/>
            <w:right w:w="0" w:type="dxa"/>
          </w:tblCellMar>
        </w:tblPrEx>
        <w:trPr>
          <w:jc w:val="center"/>
        </w:trPr>
        <w:tc>
          <w:tcPr>
            <w:tcW w:w="1552" w:type="dxa"/>
            <w:shd w:val="clear" w:color="auto" w:fill="auto"/>
            <w:vAlign w:val="bottom"/>
          </w:tcPr>
          <w:p>
            <w:pPr>
              <w:widowControl/>
              <w:jc w:val="center"/>
              <w:rPr>
                <w:rFonts w:eastAsia="仿宋_GB2312"/>
                <w:b/>
                <w:sz w:val="28"/>
                <w:szCs w:val="28"/>
              </w:rPr>
            </w:pPr>
            <w:r>
              <w:rPr>
                <w:rFonts w:hint="eastAsia" w:ascii="Times New Roman" w:hAnsi="Times New Roman" w:eastAsia="宋体" w:cs="宋体"/>
                <w:b/>
                <w:sz w:val="32"/>
                <w:szCs w:val="32"/>
              </w:rPr>
              <w:t>负</w:t>
            </w:r>
            <w:r>
              <w:rPr>
                <w:b/>
                <w:sz w:val="32"/>
                <w:szCs w:val="32"/>
              </w:rPr>
              <w:t xml:space="preserve"> </w:t>
            </w:r>
            <w:r>
              <w:rPr>
                <w:rFonts w:hint="eastAsia" w:ascii="Times New Roman" w:hAnsi="Times New Roman" w:eastAsia="宋体" w:cs="宋体"/>
                <w:b/>
                <w:sz w:val="32"/>
                <w:szCs w:val="32"/>
              </w:rPr>
              <w:t>责</w:t>
            </w:r>
            <w:r>
              <w:rPr>
                <w:b/>
                <w:sz w:val="32"/>
                <w:szCs w:val="32"/>
              </w:rPr>
              <w:t xml:space="preserve"> </w:t>
            </w:r>
            <w:r>
              <w:rPr>
                <w:rFonts w:hint="eastAsia" w:ascii="Times New Roman" w:hAnsi="Times New Roman" w:eastAsia="宋体" w:cs="宋体"/>
                <w:b/>
                <w:sz w:val="32"/>
                <w:szCs w:val="32"/>
              </w:rPr>
              <w:t>人：</w:t>
            </w:r>
          </w:p>
        </w:tc>
        <w:tc>
          <w:tcPr>
            <w:tcW w:w="2172" w:type="dxa"/>
            <w:tcBorders>
              <w:top w:val="nil"/>
              <w:left w:val="nil"/>
              <w:bottom w:val="single" w:color="auto" w:sz="4" w:space="0"/>
              <w:right w:val="nil"/>
            </w:tcBorders>
            <w:shd w:val="clear" w:color="auto" w:fill="auto"/>
            <w:vAlign w:val="bottom"/>
          </w:tcPr>
          <w:p>
            <w:pPr>
              <w:widowControl/>
              <w:jc w:val="center"/>
              <w:rPr>
                <w:rFonts w:eastAsia="仿宋_GB2312"/>
                <w:b/>
                <w:sz w:val="28"/>
                <w:szCs w:val="28"/>
              </w:rPr>
            </w:pPr>
            <w:r>
              <w:rPr>
                <w:rFonts w:ascii="Times New Roman" w:eastAsia="仿宋_GB2312" w:cs="仿宋_GB2312"/>
                <w:b/>
                <w:sz w:val="28"/>
                <w:szCs w:val="28"/>
              </w:rPr>
              <w:t>韩号号</w:t>
            </w:r>
          </w:p>
        </w:tc>
        <w:tc>
          <w:tcPr>
            <w:tcW w:w="1548" w:type="dxa"/>
            <w:shd w:val="clear" w:color="auto" w:fill="auto"/>
            <w:vAlign w:val="bottom"/>
          </w:tcPr>
          <w:p>
            <w:pPr>
              <w:widowControl/>
              <w:jc w:val="center"/>
              <w:rPr>
                <w:rFonts w:eastAsia="仿宋_GB2312"/>
                <w:b/>
                <w:sz w:val="28"/>
                <w:szCs w:val="28"/>
              </w:rPr>
            </w:pPr>
            <w:r>
              <w:rPr>
                <w:rFonts w:hint="eastAsia" w:ascii="Times New Roman" w:hAnsi="Times New Roman" w:eastAsia="宋体" w:cs="宋体"/>
                <w:b/>
                <w:sz w:val="32"/>
                <w:szCs w:val="32"/>
              </w:rPr>
              <w:t>联系电话：</w:t>
            </w:r>
          </w:p>
        </w:tc>
        <w:tc>
          <w:tcPr>
            <w:tcW w:w="2270" w:type="dxa"/>
            <w:tcBorders>
              <w:top w:val="nil"/>
              <w:left w:val="nil"/>
              <w:bottom w:val="single" w:color="auto" w:sz="4" w:space="0"/>
              <w:right w:val="nil"/>
            </w:tcBorders>
            <w:shd w:val="clear" w:color="auto" w:fill="auto"/>
            <w:vAlign w:val="bottom"/>
          </w:tcPr>
          <w:p>
            <w:pPr>
              <w:widowControl/>
              <w:jc w:val="center"/>
              <w:rPr>
                <w:rFonts w:eastAsia="仿宋_GB2312"/>
                <w:b/>
                <w:sz w:val="28"/>
                <w:szCs w:val="28"/>
              </w:rPr>
            </w:pPr>
            <w:r>
              <w:rPr>
                <w:rFonts w:eastAsia="仿宋_GB2312"/>
                <w:b/>
                <w:sz w:val="28"/>
                <w:szCs w:val="28"/>
              </w:rPr>
              <w:t>15155704027</w:t>
            </w:r>
          </w:p>
        </w:tc>
      </w:tr>
    </w:tbl>
    <w:p>
      <w:pPr>
        <w:widowControl/>
        <w:spacing w:after="200" w:line="276" w:lineRule="auto"/>
        <w:jc w:val="left"/>
      </w:pPr>
    </w:p>
    <w:tbl>
      <w:tblPr>
        <w:tblStyle w:val="14"/>
        <w:tblW w:w="0" w:type="auto"/>
        <w:jc w:val="center"/>
        <w:tblLayout w:type="fixed"/>
        <w:tblCellMar>
          <w:top w:w="0" w:type="dxa"/>
          <w:left w:w="0" w:type="dxa"/>
          <w:bottom w:w="0" w:type="dxa"/>
          <w:right w:w="0" w:type="dxa"/>
        </w:tblCellMar>
      </w:tblPr>
      <w:tblGrid>
        <w:gridCol w:w="1552"/>
        <w:gridCol w:w="5988"/>
      </w:tblGrid>
      <w:tr>
        <w:tblPrEx>
          <w:tblCellMar>
            <w:top w:w="0" w:type="dxa"/>
            <w:left w:w="0" w:type="dxa"/>
            <w:bottom w:w="0" w:type="dxa"/>
            <w:right w:w="0" w:type="dxa"/>
          </w:tblCellMar>
        </w:tblPrEx>
        <w:trPr>
          <w:jc w:val="center"/>
        </w:trPr>
        <w:tc>
          <w:tcPr>
            <w:tcW w:w="1552" w:type="dxa"/>
            <w:shd w:val="clear" w:color="auto" w:fill="auto"/>
            <w:vAlign w:val="bottom"/>
          </w:tcPr>
          <w:p>
            <w:pPr>
              <w:widowControl/>
              <w:spacing w:line="400" w:lineRule="exact"/>
              <w:jc w:val="center"/>
              <w:rPr>
                <w:rFonts w:eastAsia="仿宋_GB2312"/>
                <w:b/>
                <w:sz w:val="28"/>
                <w:szCs w:val="28"/>
              </w:rPr>
            </w:pPr>
            <w:r>
              <w:rPr>
                <w:rFonts w:hint="eastAsia" w:ascii="Times New Roman" w:hAnsi="Times New Roman" w:eastAsia="宋体" w:cs="宋体"/>
                <w:b/>
                <w:sz w:val="32"/>
                <w:szCs w:val="32"/>
              </w:rPr>
              <w:t>推荐学院</w:t>
            </w:r>
          </w:p>
        </w:tc>
        <w:tc>
          <w:tcPr>
            <w:tcW w:w="5988" w:type="dxa"/>
            <w:tcBorders>
              <w:top w:val="nil"/>
              <w:left w:val="nil"/>
              <w:bottom w:val="single" w:color="auto" w:sz="4" w:space="0"/>
              <w:right w:val="nil"/>
            </w:tcBorders>
            <w:shd w:val="clear" w:color="auto" w:fill="auto"/>
            <w:vAlign w:val="bottom"/>
          </w:tcPr>
          <w:p>
            <w:pPr>
              <w:widowControl/>
              <w:jc w:val="center"/>
              <w:rPr>
                <w:rFonts w:eastAsia="仿宋_GB2312"/>
                <w:b/>
                <w:sz w:val="28"/>
                <w:szCs w:val="28"/>
              </w:rPr>
            </w:pPr>
            <w:r>
              <w:rPr>
                <w:rFonts w:ascii="Times New Roman" w:eastAsia="仿宋_GB2312" w:cs="仿宋_GB2312"/>
                <w:b/>
                <w:sz w:val="28"/>
                <w:szCs w:val="28"/>
              </w:rPr>
              <w:t>医药信息工程学院</w:t>
            </w:r>
          </w:p>
        </w:tc>
      </w:tr>
    </w:tbl>
    <w:p>
      <w:pPr>
        <w:widowControl/>
        <w:spacing w:after="200" w:line="276" w:lineRule="auto"/>
        <w:jc w:val="center"/>
        <w:rPr>
          <w:rFonts w:eastAsia="仿宋_GB2312"/>
          <w:b/>
          <w:sz w:val="28"/>
          <w:szCs w:val="28"/>
        </w:rPr>
      </w:pPr>
    </w:p>
    <w:p>
      <w:pPr>
        <w:widowControl/>
        <w:spacing w:after="200" w:line="276" w:lineRule="auto"/>
        <w:jc w:val="center"/>
        <w:rPr>
          <w:rFonts w:eastAsia="仿宋_GB2312"/>
          <w:b/>
          <w:sz w:val="28"/>
          <w:szCs w:val="28"/>
        </w:rPr>
      </w:pPr>
    </w:p>
    <w:p>
      <w:pPr>
        <w:widowControl/>
        <w:jc w:val="center"/>
        <w:rPr>
          <w:rFonts w:ascii="微软雅黑" w:hAnsi="微软雅黑" w:eastAsia="微软雅黑" w:cs="微软雅黑"/>
          <w:sz w:val="28"/>
          <w:szCs w:val="28"/>
        </w:rPr>
      </w:pPr>
      <w:r>
        <w:rPr>
          <w:rFonts w:hint="eastAsia" w:ascii="微软雅黑" w:hAnsi="微软雅黑" w:eastAsia="微软雅黑" w:cs="微软雅黑"/>
          <w:kern w:val="0"/>
          <w:sz w:val="28"/>
          <w:szCs w:val="28"/>
          <w:lang w:bidi="ar"/>
        </w:rPr>
        <w:t>创新创业学院       2021年4月 制</w:t>
      </w:r>
    </w:p>
    <w:p>
      <w:pPr>
        <w:widowControl/>
        <w:jc w:val="left"/>
      </w:pPr>
      <w:r>
        <w:rPr>
          <w:rFonts w:ascii="宋体" w:hAnsi="宋体" w:eastAsia="宋体" w:cs="宋体"/>
          <w:kern w:val="0"/>
          <w:sz w:val="24"/>
          <w:lang w:bidi="ar"/>
        </w:rPr>
        <w:drawing>
          <wp:anchor distT="0" distB="0" distL="114300" distR="114300" simplePos="0" relativeHeight="250609664" behindDoc="1" locked="0" layoutInCell="1" allowOverlap="1">
            <wp:simplePos x="0" y="0"/>
            <wp:positionH relativeFrom="column">
              <wp:posOffset>3810</wp:posOffset>
            </wp:positionH>
            <wp:positionV relativeFrom="paragraph">
              <wp:posOffset>42545</wp:posOffset>
            </wp:positionV>
            <wp:extent cx="5608320" cy="1021080"/>
            <wp:effectExtent l="0" t="0" r="5080" b="7620"/>
            <wp:wrapNone/>
            <wp:docPr id="17" name="图片 7" descr="中医药大学大门-黑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中医药大学大门-黑白"/>
                    <pic:cNvPicPr>
                      <a:picLocks noChangeAspect="1"/>
                    </pic:cNvPicPr>
                  </pic:nvPicPr>
                  <pic:blipFill>
                    <a:blip r:embed="rId5"/>
                    <a:stretch>
                      <a:fillRect/>
                    </a:stretch>
                  </pic:blipFill>
                  <pic:spPr>
                    <a:xfrm>
                      <a:off x="0" y="0"/>
                      <a:ext cx="5608320" cy="1021080"/>
                    </a:xfrm>
                    <a:prstGeom prst="rect">
                      <a:avLst/>
                    </a:prstGeom>
                    <a:noFill/>
                    <a:ln>
                      <a:noFill/>
                    </a:ln>
                  </pic:spPr>
                </pic:pic>
              </a:graphicData>
            </a:graphic>
          </wp:anchor>
        </w:drawing>
      </w:r>
      <w:r>
        <w:rPr>
          <w:rFonts w:ascii="方正小标宋简体" w:hAnsi="方正小标宋简体" w:eastAsia="方正小标宋简体" w:cs="方正小标宋简体"/>
          <w:kern w:val="0"/>
          <w:sz w:val="36"/>
          <w:szCs w:val="36"/>
          <w:lang w:val="zh-CN" w:bidi="ar"/>
        </w:rPr>
        <w:br w:type="page"/>
      </w:r>
    </w:p>
    <w:bookmarkEnd w:id="0"/>
    <w:sdt>
      <w:sdtPr>
        <w:rPr>
          <w:rFonts w:ascii="宋体" w:hAnsi="宋体" w:eastAsia="宋体"/>
        </w:rPr>
        <w:id w:val="147462888"/>
        <w15:color w:val="DBDBDB"/>
        <w:docPartObj>
          <w:docPartGallery w:val="Table of Contents"/>
          <w:docPartUnique/>
        </w:docPartObj>
      </w:sdtPr>
      <w:sdtEndPr>
        <w:rPr>
          <w:rFonts w:ascii="宋体" w:hAnsi="宋体" w:eastAsia="宋体"/>
        </w:rPr>
      </w:sdtEndPr>
      <w:sdtContent>
        <w:p>
          <w:pPr>
            <w:jc w:val="center"/>
            <w:rPr>
              <w:b/>
              <w:bCs/>
              <w:sz w:val="36"/>
              <w:szCs w:val="36"/>
            </w:rPr>
          </w:pPr>
          <w:bookmarkStart w:id="1" w:name="_Toc25411"/>
          <w:r>
            <w:rPr>
              <w:rFonts w:ascii="宋体" w:hAnsi="宋体" w:eastAsia="宋体"/>
              <w:b/>
              <w:bCs/>
              <w:sz w:val="36"/>
              <w:szCs w:val="36"/>
            </w:rPr>
            <w:t>目</w:t>
          </w:r>
          <w:r>
            <w:rPr>
              <w:rFonts w:hint="eastAsia" w:ascii="宋体" w:hAnsi="宋体" w:eastAsia="宋体"/>
              <w:b/>
              <w:bCs/>
              <w:sz w:val="36"/>
              <w:szCs w:val="36"/>
            </w:rPr>
            <w:t xml:space="preserve"> </w:t>
          </w:r>
          <w:r>
            <w:rPr>
              <w:rFonts w:ascii="宋体" w:hAnsi="宋体" w:eastAsia="宋体"/>
              <w:b/>
              <w:bCs/>
              <w:sz w:val="36"/>
              <w:szCs w:val="36"/>
            </w:rPr>
            <w:t>录</w:t>
          </w: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_Toc4366 </w:instrText>
          </w:r>
          <w:r>
            <w:fldChar w:fldCharType="separate"/>
          </w:r>
          <w:r>
            <w:rPr>
              <w:rFonts w:hint="eastAsia" w:ascii="黑体" w:hAnsi="黑体" w:eastAsia="黑体" w:cs="黑体"/>
              <w:bCs/>
              <w:szCs w:val="32"/>
            </w:rPr>
            <w:t>第一部分 项目基本信息</w:t>
          </w:r>
          <w:r>
            <w:tab/>
          </w:r>
          <w:r>
            <w:fldChar w:fldCharType="begin"/>
          </w:r>
          <w:r>
            <w:instrText xml:space="preserve"> PAGEREF _Toc4366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_Toc29028 </w:instrText>
          </w:r>
          <w:r>
            <w:fldChar w:fldCharType="separate"/>
          </w:r>
          <w:r>
            <w:rPr>
              <w:rFonts w:hint="eastAsia" w:ascii="黑体" w:hAnsi="宋体" w:eastAsia="黑体" w:cs="DFKai-SB"/>
              <w:szCs w:val="30"/>
              <w:lang w:bidi="ar"/>
            </w:rPr>
            <w:t>一、项目信息</w:t>
          </w:r>
          <w:r>
            <w:tab/>
          </w:r>
          <w:r>
            <w:fldChar w:fldCharType="begin"/>
          </w:r>
          <w:r>
            <w:instrText xml:space="preserve"> PAGEREF _Toc29028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_Toc15376 </w:instrText>
          </w:r>
          <w:r>
            <w:fldChar w:fldCharType="separate"/>
          </w:r>
          <w:r>
            <w:rPr>
              <w:rFonts w:hint="eastAsia" w:ascii="黑体" w:hAnsi="宋体" w:eastAsia="黑体" w:cs="DFKai-SB"/>
              <w:szCs w:val="30"/>
              <w:lang w:bidi="ar"/>
            </w:rPr>
            <w:t>二、创新创业团队人员信息表</w:t>
          </w:r>
          <w:r>
            <w:tab/>
          </w:r>
          <w:r>
            <w:fldChar w:fldCharType="begin"/>
          </w:r>
          <w:r>
            <w:instrText xml:space="preserve"> PAGEREF _Toc15376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_Toc1976 </w:instrText>
          </w:r>
          <w:r>
            <w:fldChar w:fldCharType="separate"/>
          </w:r>
          <w:r>
            <w:rPr>
              <w:rFonts w:hint="eastAsia" w:ascii="黑体" w:hAnsi="黑体" w:eastAsia="黑体" w:cs="黑体"/>
              <w:szCs w:val="28"/>
              <w:lang w:bidi="ar"/>
            </w:rPr>
            <w:t>第二部分 项目计划书正文</w:t>
          </w:r>
          <w:r>
            <w:tab/>
          </w:r>
          <w:r>
            <w:fldChar w:fldCharType="begin"/>
          </w:r>
          <w:r>
            <w:instrText xml:space="preserve"> PAGEREF _Toc1976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_Toc5548 </w:instrText>
          </w:r>
          <w:r>
            <w:fldChar w:fldCharType="separate"/>
          </w:r>
          <w:r>
            <w:rPr>
              <w:rFonts w:hint="eastAsia" w:ascii="黑体" w:hAnsi="黑体" w:eastAsia="黑体" w:cs="黑体"/>
              <w:szCs w:val="28"/>
              <w:lang w:bidi="ar"/>
            </w:rPr>
            <w:t>第一章 项目</w:t>
          </w:r>
          <w:r>
            <w:rPr>
              <w:rFonts w:hint="eastAsia" w:ascii="黑体" w:hAnsi="黑体" w:eastAsia="黑体" w:cs="黑体"/>
              <w:szCs w:val="28"/>
              <w:lang w:val="en-US" w:eastAsia="zh-CN" w:bidi="ar"/>
            </w:rPr>
            <w:t>背景</w:t>
          </w:r>
          <w:r>
            <w:tab/>
          </w:r>
          <w:r>
            <w:fldChar w:fldCharType="begin"/>
          </w:r>
          <w:r>
            <w:instrText xml:space="preserve"> PAGEREF _Toc5548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_Toc32062 </w:instrText>
          </w:r>
          <w:r>
            <w:fldChar w:fldCharType="separate"/>
          </w:r>
          <w:r>
            <w:rPr>
              <w:rFonts w:hint="eastAsia" w:ascii="黑体" w:hAnsi="黑体" w:eastAsia="黑体" w:cs="黑体"/>
              <w:szCs w:val="28"/>
              <w:lang w:bidi="ar"/>
            </w:rPr>
            <w:t xml:space="preserve">第二章 </w:t>
          </w:r>
          <w:r>
            <w:rPr>
              <w:rFonts w:hint="eastAsia" w:ascii="黑体" w:hAnsi="黑体" w:eastAsia="黑体" w:cs="黑体"/>
              <w:szCs w:val="28"/>
              <w:lang w:val="en-US" w:eastAsia="zh-CN" w:bidi="ar"/>
            </w:rPr>
            <w:t>产品介绍</w:t>
          </w:r>
          <w:r>
            <w:tab/>
          </w:r>
          <w:r>
            <w:fldChar w:fldCharType="begin"/>
          </w:r>
          <w:r>
            <w:instrText xml:space="preserve"> PAGEREF _Toc32062 </w:instrText>
          </w:r>
          <w:r>
            <w:fldChar w:fldCharType="separate"/>
          </w:r>
          <w:r>
            <w:t>8</w:t>
          </w:r>
          <w:r>
            <w:fldChar w:fldCharType="end"/>
          </w:r>
          <w:r>
            <w:fldChar w:fldCharType="end"/>
          </w:r>
        </w:p>
        <w:p>
          <w:pPr>
            <w:pStyle w:val="9"/>
            <w:tabs>
              <w:tab w:val="right" w:leader="dot" w:pos="8306"/>
            </w:tabs>
          </w:pPr>
          <w:r>
            <w:fldChar w:fldCharType="begin"/>
          </w:r>
          <w:r>
            <w:instrText xml:space="preserve"> HYPERLINK \l _Toc9645 </w:instrText>
          </w:r>
          <w:r>
            <w:fldChar w:fldCharType="separate"/>
          </w:r>
          <w:r>
            <w:rPr>
              <w:rFonts w:hint="eastAsia"/>
              <w:bCs/>
              <w:lang w:val="en-US" w:eastAsia="zh-CN"/>
            </w:rPr>
            <w:t>2.1产品</w:t>
          </w:r>
          <w:r>
            <w:rPr>
              <w:rFonts w:hint="eastAsia"/>
              <w:bCs/>
            </w:rPr>
            <w:t>概述</w:t>
          </w:r>
          <w:r>
            <w:tab/>
          </w:r>
          <w:r>
            <w:fldChar w:fldCharType="begin"/>
          </w:r>
          <w:r>
            <w:instrText xml:space="preserve"> PAGEREF _Toc9645 </w:instrText>
          </w:r>
          <w:r>
            <w:fldChar w:fldCharType="separate"/>
          </w:r>
          <w:r>
            <w:t>8</w:t>
          </w:r>
          <w:r>
            <w:fldChar w:fldCharType="end"/>
          </w:r>
          <w:r>
            <w:fldChar w:fldCharType="end"/>
          </w:r>
        </w:p>
        <w:p>
          <w:pPr>
            <w:pStyle w:val="9"/>
            <w:tabs>
              <w:tab w:val="right" w:leader="dot" w:pos="8306"/>
            </w:tabs>
          </w:pPr>
          <w:r>
            <w:fldChar w:fldCharType="begin"/>
          </w:r>
          <w:r>
            <w:instrText xml:space="preserve"> HYPERLINK \l _Toc5279 </w:instrText>
          </w:r>
          <w:r>
            <w:fldChar w:fldCharType="separate"/>
          </w:r>
          <w:r>
            <w:rPr>
              <w:rFonts w:hint="eastAsia" w:cstheme="minorBidi"/>
              <w:bCs/>
              <w:kern w:val="2"/>
              <w:szCs w:val="24"/>
              <w:lang w:val="en-US" w:eastAsia="zh-CN" w:bidi="ar-SA"/>
            </w:rPr>
            <w:t>2.2产品设计</w:t>
          </w:r>
          <w:r>
            <w:tab/>
          </w:r>
          <w:r>
            <w:fldChar w:fldCharType="begin"/>
          </w:r>
          <w:r>
            <w:instrText xml:space="preserve"> PAGEREF _Toc5279 </w:instrText>
          </w:r>
          <w:r>
            <w:fldChar w:fldCharType="separate"/>
          </w:r>
          <w:r>
            <w:t>9</w:t>
          </w:r>
          <w:r>
            <w:fldChar w:fldCharType="end"/>
          </w:r>
          <w:r>
            <w:fldChar w:fldCharType="end"/>
          </w:r>
        </w:p>
        <w:p>
          <w:pPr>
            <w:pStyle w:val="9"/>
            <w:tabs>
              <w:tab w:val="right" w:leader="dot" w:pos="8306"/>
            </w:tabs>
          </w:pPr>
          <w:r>
            <w:fldChar w:fldCharType="begin"/>
          </w:r>
          <w:r>
            <w:instrText xml:space="preserve"> HYPERLINK \l _Toc15866 </w:instrText>
          </w:r>
          <w:r>
            <w:fldChar w:fldCharType="separate"/>
          </w:r>
          <w:r>
            <w:rPr>
              <w:rFonts w:hint="eastAsia" w:cstheme="minorBidi"/>
              <w:bCs/>
              <w:kern w:val="2"/>
              <w:szCs w:val="24"/>
              <w:lang w:val="en-US" w:eastAsia="zh-CN" w:bidi="ar-SA"/>
            </w:rPr>
            <w:t>2.3 产品SWOT分析</w:t>
          </w:r>
          <w:r>
            <w:tab/>
          </w:r>
          <w:r>
            <w:fldChar w:fldCharType="begin"/>
          </w:r>
          <w:r>
            <w:instrText xml:space="preserve"> PAGEREF _Toc15866 </w:instrText>
          </w:r>
          <w:r>
            <w:fldChar w:fldCharType="separate"/>
          </w:r>
          <w:r>
            <w:t>16</w:t>
          </w:r>
          <w:r>
            <w:fldChar w:fldCharType="end"/>
          </w:r>
          <w:r>
            <w:fldChar w:fldCharType="end"/>
          </w:r>
        </w:p>
        <w:p>
          <w:pPr>
            <w:pStyle w:val="9"/>
            <w:tabs>
              <w:tab w:val="right" w:leader="dot" w:pos="8306"/>
            </w:tabs>
          </w:pPr>
          <w:r>
            <w:fldChar w:fldCharType="begin"/>
          </w:r>
          <w:r>
            <w:instrText xml:space="preserve"> HYPERLINK \l _Toc4738 </w:instrText>
          </w:r>
          <w:r>
            <w:fldChar w:fldCharType="separate"/>
          </w:r>
          <w:r>
            <w:rPr>
              <w:rFonts w:hint="eastAsia" w:cstheme="minorBidi"/>
              <w:bCs/>
              <w:kern w:val="2"/>
              <w:szCs w:val="24"/>
              <w:lang w:val="en-US" w:eastAsia="zh-CN" w:bidi="ar-SA"/>
            </w:rPr>
            <w:t>2.4 产品未来发展方向</w:t>
          </w:r>
          <w:r>
            <w:tab/>
          </w:r>
          <w:r>
            <w:fldChar w:fldCharType="begin"/>
          </w:r>
          <w:r>
            <w:instrText xml:space="preserve"> PAGEREF _Toc4738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_Toc18836 </w:instrText>
          </w:r>
          <w:r>
            <w:fldChar w:fldCharType="separate"/>
          </w:r>
          <w:r>
            <w:rPr>
              <w:rFonts w:hint="eastAsia" w:ascii="黑体" w:hAnsi="黑体" w:eastAsia="黑体" w:cs="黑体"/>
              <w:szCs w:val="28"/>
              <w:lang w:bidi="ar"/>
            </w:rPr>
            <w:t xml:space="preserve">第三章 </w:t>
          </w:r>
          <w:r>
            <w:rPr>
              <w:rFonts w:hint="eastAsia" w:ascii="黑体" w:hAnsi="黑体" w:eastAsia="黑体" w:cs="黑体"/>
              <w:szCs w:val="28"/>
              <w:lang w:val="en-US" w:eastAsia="zh-CN" w:bidi="ar"/>
            </w:rPr>
            <w:t>公司</w:t>
          </w:r>
          <w:r>
            <w:rPr>
              <w:rFonts w:hint="eastAsia" w:ascii="黑体" w:hAnsi="黑体" w:eastAsia="黑体" w:cs="黑体"/>
              <w:szCs w:val="28"/>
              <w:lang w:bidi="ar"/>
            </w:rPr>
            <w:t>介绍</w:t>
          </w:r>
          <w:r>
            <w:tab/>
          </w:r>
          <w:r>
            <w:fldChar w:fldCharType="begin"/>
          </w:r>
          <w:r>
            <w:instrText xml:space="preserve"> PAGEREF _Toc18836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_Toc21260 </w:instrText>
          </w:r>
          <w:r>
            <w:fldChar w:fldCharType="separate"/>
          </w:r>
          <w:r>
            <w:rPr>
              <w:rFonts w:hint="eastAsia"/>
              <w:bCs/>
              <w:lang w:val="en-US" w:eastAsia="zh-CN"/>
            </w:rPr>
            <w:t>3.1公司概述</w:t>
          </w:r>
          <w:r>
            <w:tab/>
          </w:r>
          <w:r>
            <w:fldChar w:fldCharType="begin"/>
          </w:r>
          <w:r>
            <w:instrText xml:space="preserve"> PAGEREF _Toc21260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_Toc1163 </w:instrText>
          </w:r>
          <w:r>
            <w:fldChar w:fldCharType="separate"/>
          </w:r>
          <w:r>
            <w:rPr>
              <w:rFonts w:hint="eastAsia"/>
              <w:bCs/>
              <w:lang w:val="en-US" w:eastAsia="zh-CN"/>
            </w:rPr>
            <w:t>3.2公司LOGO设计</w:t>
          </w:r>
          <w:r>
            <w:tab/>
          </w:r>
          <w:r>
            <w:fldChar w:fldCharType="begin"/>
          </w:r>
          <w:r>
            <w:instrText xml:space="preserve"> PAGEREF _Toc1163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_Toc14473 </w:instrText>
          </w:r>
          <w:r>
            <w:fldChar w:fldCharType="separate"/>
          </w:r>
          <w:r>
            <w:rPr>
              <w:rFonts w:hint="eastAsia"/>
              <w:bCs/>
              <w:lang w:val="en-US" w:eastAsia="zh-CN"/>
            </w:rPr>
            <w:t>3.3业务状况及未来规划</w:t>
          </w:r>
          <w:r>
            <w:tab/>
          </w:r>
          <w:r>
            <w:fldChar w:fldCharType="begin"/>
          </w:r>
          <w:r>
            <w:instrText xml:space="preserve"> PAGEREF _Toc14473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_Toc27789 </w:instrText>
          </w:r>
          <w:r>
            <w:fldChar w:fldCharType="separate"/>
          </w:r>
          <w:r>
            <w:rPr>
              <w:rFonts w:hint="eastAsia" w:cstheme="minorBidi"/>
              <w:bCs/>
              <w:kern w:val="2"/>
              <w:szCs w:val="24"/>
              <w:lang w:val="en-US" w:eastAsia="zh-CN" w:bidi="ar-SA"/>
            </w:rPr>
            <w:t>3.4公司结构及团队管理</w:t>
          </w:r>
          <w:r>
            <w:tab/>
          </w:r>
          <w:r>
            <w:fldChar w:fldCharType="begin"/>
          </w:r>
          <w:r>
            <w:instrText xml:space="preserve"> PAGEREF _Toc27789 </w:instrText>
          </w:r>
          <w:r>
            <w:fldChar w:fldCharType="separate"/>
          </w:r>
          <w:r>
            <w:t>20</w:t>
          </w:r>
          <w:r>
            <w:fldChar w:fldCharType="end"/>
          </w:r>
          <w:r>
            <w:fldChar w:fldCharType="end"/>
          </w:r>
        </w:p>
        <w:p>
          <w:pPr>
            <w:pStyle w:val="9"/>
            <w:tabs>
              <w:tab w:val="right" w:leader="dot" w:pos="8306"/>
            </w:tabs>
          </w:pPr>
          <w:r>
            <w:fldChar w:fldCharType="begin"/>
          </w:r>
          <w:r>
            <w:instrText xml:space="preserve"> HYPERLINK \l _Toc9273 </w:instrText>
          </w:r>
          <w:r>
            <w:fldChar w:fldCharType="separate"/>
          </w:r>
          <w:r>
            <w:rPr>
              <w:rFonts w:hint="eastAsia"/>
              <w:bCs/>
              <w:lang w:val="en-US" w:eastAsia="zh-CN"/>
            </w:rPr>
            <w:t>3.5竞争优势</w:t>
          </w:r>
          <w:r>
            <w:tab/>
          </w:r>
          <w:r>
            <w:fldChar w:fldCharType="begin"/>
          </w:r>
          <w:r>
            <w:instrText xml:space="preserve"> PAGEREF _Toc9273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_Toc30460 </w:instrText>
          </w:r>
          <w:r>
            <w:fldChar w:fldCharType="separate"/>
          </w:r>
          <w:r>
            <w:rPr>
              <w:rFonts w:hint="eastAsia" w:ascii="黑体" w:hAnsi="黑体" w:eastAsia="黑体" w:cs="黑体"/>
              <w:szCs w:val="28"/>
              <w:lang w:bidi="ar"/>
            </w:rPr>
            <w:t>第四章 行业分析</w:t>
          </w:r>
          <w:r>
            <w:tab/>
          </w:r>
          <w:r>
            <w:fldChar w:fldCharType="begin"/>
          </w:r>
          <w:r>
            <w:instrText xml:space="preserve"> PAGEREF _Toc30460 </w:instrText>
          </w:r>
          <w:r>
            <w:fldChar w:fldCharType="separate"/>
          </w:r>
          <w:r>
            <w:t>23</w:t>
          </w:r>
          <w:r>
            <w:fldChar w:fldCharType="end"/>
          </w:r>
          <w:r>
            <w:fldChar w:fldCharType="end"/>
          </w:r>
        </w:p>
        <w:p>
          <w:pPr>
            <w:pStyle w:val="9"/>
            <w:tabs>
              <w:tab w:val="right" w:leader="dot" w:pos="8306"/>
            </w:tabs>
          </w:pPr>
          <w:r>
            <w:fldChar w:fldCharType="begin"/>
          </w:r>
          <w:r>
            <w:instrText xml:space="preserve"> HYPERLINK \l _Toc29327 </w:instrText>
          </w:r>
          <w:r>
            <w:fldChar w:fldCharType="separate"/>
          </w:r>
          <w:r>
            <w:rPr>
              <w:rFonts w:hint="eastAsia" w:ascii="宋体" w:hAnsi="宋体" w:eastAsia="宋体" w:cs="宋体"/>
              <w:bCs/>
            </w:rPr>
            <w:t>一． 市场模式分析</w:t>
          </w:r>
          <w:r>
            <w:tab/>
          </w:r>
          <w:r>
            <w:fldChar w:fldCharType="begin"/>
          </w:r>
          <w:r>
            <w:instrText xml:space="preserve"> PAGEREF _Toc29327 </w:instrText>
          </w:r>
          <w:r>
            <w:fldChar w:fldCharType="separate"/>
          </w:r>
          <w:r>
            <w:t>23</w:t>
          </w:r>
          <w:r>
            <w:fldChar w:fldCharType="end"/>
          </w:r>
          <w:r>
            <w:fldChar w:fldCharType="end"/>
          </w:r>
        </w:p>
        <w:p>
          <w:pPr>
            <w:pStyle w:val="9"/>
            <w:tabs>
              <w:tab w:val="right" w:leader="dot" w:pos="8306"/>
            </w:tabs>
          </w:pPr>
          <w:r>
            <w:fldChar w:fldCharType="begin"/>
          </w:r>
          <w:r>
            <w:instrText xml:space="preserve"> HYPERLINK \l _Toc16561 </w:instrText>
          </w:r>
          <w:r>
            <w:fldChar w:fldCharType="separate"/>
          </w:r>
          <w:r>
            <w:rPr>
              <w:rFonts w:hint="eastAsia" w:ascii="宋体" w:hAnsi="宋体" w:eastAsia="宋体" w:cs="宋体"/>
              <w:lang w:bidi="ar"/>
            </w:rPr>
            <w:t xml:space="preserve">二． </w:t>
          </w:r>
          <w:r>
            <w:rPr>
              <w:rFonts w:hint="eastAsia" w:ascii="宋体" w:hAnsi="宋体" w:eastAsia="宋体" w:cs="宋体"/>
              <w:bCs/>
            </w:rPr>
            <w:t>市场需求分析</w:t>
          </w:r>
          <w:r>
            <w:tab/>
          </w:r>
          <w:r>
            <w:fldChar w:fldCharType="begin"/>
          </w:r>
          <w:r>
            <w:instrText xml:space="preserve"> PAGEREF _Toc16561 </w:instrText>
          </w:r>
          <w:r>
            <w:fldChar w:fldCharType="separate"/>
          </w:r>
          <w:r>
            <w:t>23</w:t>
          </w:r>
          <w:r>
            <w:fldChar w:fldCharType="end"/>
          </w:r>
          <w:r>
            <w:fldChar w:fldCharType="end"/>
          </w:r>
        </w:p>
        <w:p>
          <w:pPr>
            <w:pStyle w:val="9"/>
            <w:tabs>
              <w:tab w:val="right" w:leader="dot" w:pos="8306"/>
            </w:tabs>
          </w:pPr>
          <w:r>
            <w:fldChar w:fldCharType="begin"/>
          </w:r>
          <w:r>
            <w:instrText xml:space="preserve"> HYPERLINK \l _Toc32361 </w:instrText>
          </w:r>
          <w:r>
            <w:fldChar w:fldCharType="separate"/>
          </w:r>
          <w:r>
            <w:rPr>
              <w:rFonts w:hint="eastAsia" w:ascii="宋体" w:hAnsi="宋体" w:eastAsia="宋体" w:cs="宋体"/>
              <w:bCs/>
            </w:rPr>
            <w:t>三． 产品结构分析</w:t>
          </w:r>
          <w:r>
            <w:tab/>
          </w:r>
          <w:r>
            <w:fldChar w:fldCharType="begin"/>
          </w:r>
          <w:r>
            <w:instrText xml:space="preserve"> PAGEREF _Toc32361 </w:instrText>
          </w:r>
          <w:r>
            <w:fldChar w:fldCharType="separate"/>
          </w:r>
          <w:r>
            <w:t>23</w:t>
          </w:r>
          <w:r>
            <w:fldChar w:fldCharType="end"/>
          </w:r>
          <w:r>
            <w:fldChar w:fldCharType="end"/>
          </w:r>
        </w:p>
        <w:p>
          <w:pPr>
            <w:pStyle w:val="9"/>
            <w:tabs>
              <w:tab w:val="right" w:leader="dot" w:pos="8306"/>
            </w:tabs>
          </w:pPr>
          <w:r>
            <w:fldChar w:fldCharType="begin"/>
          </w:r>
          <w:r>
            <w:instrText xml:space="preserve"> HYPERLINK \l _Toc19669 </w:instrText>
          </w:r>
          <w:r>
            <w:fldChar w:fldCharType="separate"/>
          </w:r>
          <w:r>
            <w:rPr>
              <w:rFonts w:hint="eastAsia" w:ascii="宋体" w:hAnsi="宋体" w:eastAsia="宋体" w:cs="宋体"/>
              <w:bCs/>
            </w:rPr>
            <w:t>四． 消费倾向分析</w:t>
          </w:r>
          <w:r>
            <w:tab/>
          </w:r>
          <w:r>
            <w:fldChar w:fldCharType="begin"/>
          </w:r>
          <w:r>
            <w:instrText xml:space="preserve"> PAGEREF _Toc19669 </w:instrText>
          </w:r>
          <w:r>
            <w:fldChar w:fldCharType="separate"/>
          </w:r>
          <w:r>
            <w:t>24</w:t>
          </w:r>
          <w:r>
            <w:fldChar w:fldCharType="end"/>
          </w:r>
          <w:r>
            <w:fldChar w:fldCharType="end"/>
          </w:r>
        </w:p>
        <w:p>
          <w:pPr>
            <w:pStyle w:val="9"/>
            <w:tabs>
              <w:tab w:val="right" w:leader="dot" w:pos="8306"/>
            </w:tabs>
          </w:pPr>
          <w:r>
            <w:fldChar w:fldCharType="begin"/>
          </w:r>
          <w:r>
            <w:instrText xml:space="preserve"> HYPERLINK \l _Toc2825 </w:instrText>
          </w:r>
          <w:r>
            <w:fldChar w:fldCharType="separate"/>
          </w:r>
          <w:r>
            <w:rPr>
              <w:rFonts w:hint="eastAsia" w:ascii="宋体" w:hAnsi="宋体" w:eastAsia="宋体" w:cs="宋体"/>
              <w:bCs/>
            </w:rPr>
            <w:t>五． 4P分析</w:t>
          </w:r>
          <w:r>
            <w:tab/>
          </w:r>
          <w:r>
            <w:fldChar w:fldCharType="begin"/>
          </w:r>
          <w:r>
            <w:instrText xml:space="preserve"> PAGEREF _Toc2825 </w:instrText>
          </w:r>
          <w:r>
            <w:fldChar w:fldCharType="separate"/>
          </w:r>
          <w:r>
            <w:t>24</w:t>
          </w:r>
          <w:r>
            <w:fldChar w:fldCharType="end"/>
          </w:r>
          <w:r>
            <w:fldChar w:fldCharType="end"/>
          </w:r>
        </w:p>
        <w:p>
          <w:pPr>
            <w:pStyle w:val="11"/>
            <w:tabs>
              <w:tab w:val="right" w:leader="dot" w:pos="8306"/>
            </w:tabs>
          </w:pPr>
          <w:r>
            <w:fldChar w:fldCharType="begin"/>
          </w:r>
          <w:r>
            <w:instrText xml:space="preserve"> HYPERLINK \l _Toc21362 </w:instrText>
          </w:r>
          <w:r>
            <w:fldChar w:fldCharType="separate"/>
          </w:r>
          <w:r>
            <w:rPr>
              <w:rFonts w:hint="eastAsia" w:ascii="黑体" w:hAnsi="黑体" w:eastAsia="黑体" w:cs="黑体"/>
              <w:szCs w:val="28"/>
              <w:lang w:bidi="ar"/>
            </w:rPr>
            <w:t>第五章 市场预测</w:t>
          </w:r>
          <w:r>
            <w:tab/>
          </w:r>
          <w:r>
            <w:fldChar w:fldCharType="begin"/>
          </w:r>
          <w:r>
            <w:instrText xml:space="preserve"> PAGEREF _Toc21362 </w:instrText>
          </w:r>
          <w:r>
            <w:fldChar w:fldCharType="separate"/>
          </w:r>
          <w:r>
            <w:t>26</w:t>
          </w:r>
          <w:r>
            <w:fldChar w:fldCharType="end"/>
          </w:r>
          <w:r>
            <w:fldChar w:fldCharType="end"/>
          </w:r>
        </w:p>
        <w:p>
          <w:pPr>
            <w:pStyle w:val="9"/>
            <w:tabs>
              <w:tab w:val="right" w:leader="dot" w:pos="8306"/>
            </w:tabs>
          </w:pPr>
          <w:r>
            <w:fldChar w:fldCharType="begin"/>
          </w:r>
          <w:r>
            <w:instrText xml:space="preserve"> HYPERLINK \l _Toc13016 </w:instrText>
          </w:r>
          <w:r>
            <w:fldChar w:fldCharType="separate"/>
          </w:r>
          <w:r>
            <w:rPr>
              <w:rFonts w:hint="eastAsia" w:ascii="宋体" w:hAnsi="宋体" w:eastAsia="宋体" w:cs="宋体"/>
              <w:bCs/>
            </w:rPr>
            <w:t>一． 市场及竞争分析</w:t>
          </w:r>
          <w:r>
            <w:tab/>
          </w:r>
          <w:r>
            <w:fldChar w:fldCharType="begin"/>
          </w:r>
          <w:r>
            <w:instrText xml:space="preserve"> PAGEREF _Toc13016 </w:instrText>
          </w:r>
          <w:r>
            <w:fldChar w:fldCharType="separate"/>
          </w:r>
          <w:r>
            <w:t>26</w:t>
          </w:r>
          <w:r>
            <w:fldChar w:fldCharType="end"/>
          </w:r>
          <w:r>
            <w:fldChar w:fldCharType="end"/>
          </w:r>
        </w:p>
        <w:p>
          <w:pPr>
            <w:pStyle w:val="9"/>
            <w:tabs>
              <w:tab w:val="right" w:leader="dot" w:pos="8306"/>
            </w:tabs>
          </w:pPr>
          <w:r>
            <w:fldChar w:fldCharType="begin"/>
          </w:r>
          <w:r>
            <w:instrText xml:space="preserve"> HYPERLINK \l _Toc26033 </w:instrText>
          </w:r>
          <w:r>
            <w:fldChar w:fldCharType="separate"/>
          </w:r>
          <w:r>
            <w:rPr>
              <w:rFonts w:hint="eastAsia" w:ascii="宋体" w:hAnsi="宋体" w:eastAsia="宋体" w:cs="宋体"/>
              <w:bCs/>
            </w:rPr>
            <w:t>二． 目标市场STP分析</w:t>
          </w:r>
          <w:r>
            <w:tab/>
          </w:r>
          <w:r>
            <w:fldChar w:fldCharType="begin"/>
          </w:r>
          <w:r>
            <w:instrText xml:space="preserve"> PAGEREF _Toc26033 </w:instrText>
          </w:r>
          <w:r>
            <w:fldChar w:fldCharType="separate"/>
          </w:r>
          <w:r>
            <w:t>27</w:t>
          </w:r>
          <w:r>
            <w:fldChar w:fldCharType="end"/>
          </w:r>
          <w:r>
            <w:fldChar w:fldCharType="end"/>
          </w:r>
        </w:p>
        <w:p>
          <w:pPr>
            <w:pStyle w:val="9"/>
            <w:tabs>
              <w:tab w:val="right" w:leader="dot" w:pos="8306"/>
            </w:tabs>
          </w:pPr>
          <w:r>
            <w:fldChar w:fldCharType="begin"/>
          </w:r>
          <w:r>
            <w:instrText xml:space="preserve"> HYPERLINK \l _Toc10552 </w:instrText>
          </w:r>
          <w:r>
            <w:fldChar w:fldCharType="separate"/>
          </w:r>
          <w:r>
            <w:rPr>
              <w:rFonts w:hint="eastAsia" w:ascii="宋体" w:hAnsi="宋体" w:eastAsia="宋体" w:cs="宋体"/>
              <w:bCs/>
            </w:rPr>
            <w:t>三． 应用前景及未来规划</w:t>
          </w:r>
          <w:r>
            <w:tab/>
          </w:r>
          <w:r>
            <w:fldChar w:fldCharType="begin"/>
          </w:r>
          <w:r>
            <w:instrText xml:space="preserve"> PAGEREF _Toc10552 </w:instrText>
          </w:r>
          <w:r>
            <w:fldChar w:fldCharType="separate"/>
          </w:r>
          <w:r>
            <w:t>28</w:t>
          </w:r>
          <w:r>
            <w:fldChar w:fldCharType="end"/>
          </w:r>
          <w:r>
            <w:fldChar w:fldCharType="end"/>
          </w:r>
        </w:p>
        <w:p>
          <w:pPr>
            <w:pStyle w:val="9"/>
            <w:tabs>
              <w:tab w:val="right" w:leader="dot" w:pos="8306"/>
            </w:tabs>
          </w:pPr>
          <w:r>
            <w:fldChar w:fldCharType="begin"/>
          </w:r>
          <w:r>
            <w:instrText xml:space="preserve"> HYPERLINK \l _Toc7388 </w:instrText>
          </w:r>
          <w:r>
            <w:fldChar w:fldCharType="separate"/>
          </w:r>
          <w:r>
            <w:rPr>
              <w:rFonts w:hint="eastAsia"/>
              <w:bCs/>
            </w:rPr>
            <w:t>一． 知识产权管理</w:t>
          </w:r>
          <w:r>
            <w:tab/>
          </w:r>
          <w:r>
            <w:fldChar w:fldCharType="begin"/>
          </w:r>
          <w:r>
            <w:instrText xml:space="preserve"> PAGEREF _Toc7388 </w:instrText>
          </w:r>
          <w:r>
            <w:fldChar w:fldCharType="separate"/>
          </w:r>
          <w:r>
            <w:t>28</w:t>
          </w:r>
          <w:r>
            <w:fldChar w:fldCharType="end"/>
          </w:r>
          <w:r>
            <w:fldChar w:fldCharType="end"/>
          </w:r>
        </w:p>
        <w:p>
          <w:pPr>
            <w:pStyle w:val="9"/>
            <w:tabs>
              <w:tab w:val="right" w:leader="dot" w:pos="8306"/>
            </w:tabs>
          </w:pPr>
          <w:r>
            <w:fldChar w:fldCharType="begin"/>
          </w:r>
          <w:r>
            <w:instrText xml:space="preserve"> HYPERLINK \l _Toc20466 </w:instrText>
          </w:r>
          <w:r>
            <w:fldChar w:fldCharType="separate"/>
          </w:r>
          <w:r>
            <w:rPr>
              <w:rFonts w:hint="eastAsia"/>
              <w:bCs/>
            </w:rPr>
            <w:t>二． 人力资源管理</w:t>
          </w:r>
          <w:r>
            <w:tab/>
          </w:r>
          <w:r>
            <w:fldChar w:fldCharType="begin"/>
          </w:r>
          <w:r>
            <w:instrText xml:space="preserve"> PAGEREF _Toc20466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_Toc29343 </w:instrText>
          </w:r>
          <w:r>
            <w:fldChar w:fldCharType="separate"/>
          </w:r>
          <w:r>
            <w:rPr>
              <w:rFonts w:hint="eastAsia" w:ascii="黑体" w:hAnsi="黑体" w:eastAsia="黑体" w:cs="黑体"/>
              <w:szCs w:val="28"/>
              <w:lang w:bidi="ar"/>
            </w:rPr>
            <w:t>第六章 营销预测</w:t>
          </w:r>
          <w:r>
            <w:tab/>
          </w:r>
          <w:r>
            <w:fldChar w:fldCharType="begin"/>
          </w:r>
          <w:r>
            <w:instrText xml:space="preserve"> PAGEREF _Toc29343 </w:instrText>
          </w:r>
          <w:r>
            <w:fldChar w:fldCharType="separate"/>
          </w:r>
          <w:r>
            <w:t>30</w:t>
          </w:r>
          <w:r>
            <w:fldChar w:fldCharType="end"/>
          </w:r>
          <w:r>
            <w:fldChar w:fldCharType="end"/>
          </w:r>
        </w:p>
        <w:p>
          <w:pPr>
            <w:pStyle w:val="9"/>
            <w:tabs>
              <w:tab w:val="right" w:leader="dot" w:pos="8306"/>
            </w:tabs>
          </w:pPr>
          <w:r>
            <w:fldChar w:fldCharType="begin"/>
          </w:r>
          <w:r>
            <w:instrText xml:space="preserve"> HYPERLINK \l _Toc25855 </w:instrText>
          </w:r>
          <w:r>
            <w:fldChar w:fldCharType="separate"/>
          </w:r>
          <w:r>
            <w:rPr>
              <w:rFonts w:hint="eastAsia"/>
              <w:bCs/>
            </w:rPr>
            <w:t>一． 市场营销计划</w:t>
          </w:r>
          <w:r>
            <w:tab/>
          </w:r>
          <w:r>
            <w:fldChar w:fldCharType="begin"/>
          </w:r>
          <w:r>
            <w:instrText xml:space="preserve"> PAGEREF _Toc25855 </w:instrText>
          </w:r>
          <w:r>
            <w:fldChar w:fldCharType="separate"/>
          </w:r>
          <w:r>
            <w:t>30</w:t>
          </w:r>
          <w:r>
            <w:fldChar w:fldCharType="end"/>
          </w:r>
          <w:r>
            <w:fldChar w:fldCharType="end"/>
          </w:r>
        </w:p>
        <w:p>
          <w:pPr>
            <w:pStyle w:val="9"/>
            <w:tabs>
              <w:tab w:val="right" w:leader="dot" w:pos="8306"/>
            </w:tabs>
          </w:pPr>
          <w:r>
            <w:fldChar w:fldCharType="begin"/>
          </w:r>
          <w:r>
            <w:instrText xml:space="preserve"> HYPERLINK \l _Toc5147 </w:instrText>
          </w:r>
          <w:r>
            <w:fldChar w:fldCharType="separate"/>
          </w:r>
          <w:r>
            <w:rPr>
              <w:rFonts w:hint="eastAsia"/>
              <w:bCs/>
            </w:rPr>
            <w:t>二． 市场营销策略</w:t>
          </w:r>
          <w:r>
            <w:tab/>
          </w:r>
          <w:r>
            <w:fldChar w:fldCharType="begin"/>
          </w:r>
          <w:r>
            <w:instrText xml:space="preserve"> PAGEREF _Toc5147 </w:instrText>
          </w:r>
          <w:r>
            <w:fldChar w:fldCharType="separate"/>
          </w:r>
          <w:r>
            <w:t>32</w:t>
          </w:r>
          <w:r>
            <w:fldChar w:fldCharType="end"/>
          </w:r>
          <w:r>
            <w:fldChar w:fldCharType="end"/>
          </w:r>
        </w:p>
        <w:p>
          <w:pPr>
            <w:pStyle w:val="9"/>
            <w:tabs>
              <w:tab w:val="right" w:leader="dot" w:pos="8306"/>
            </w:tabs>
          </w:pPr>
          <w:r>
            <w:fldChar w:fldCharType="begin"/>
          </w:r>
          <w:r>
            <w:instrText xml:space="preserve"> HYPERLINK \l _Toc29635 </w:instrText>
          </w:r>
          <w:r>
            <w:fldChar w:fldCharType="separate"/>
          </w:r>
          <w:r>
            <w:rPr>
              <w:rFonts w:hint="eastAsia"/>
              <w:bCs/>
            </w:rPr>
            <w:t>三． 定价策略</w:t>
          </w:r>
          <w:r>
            <w:tab/>
          </w:r>
          <w:r>
            <w:fldChar w:fldCharType="begin"/>
          </w:r>
          <w:r>
            <w:instrText xml:space="preserve"> PAGEREF _Toc29635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_Toc20167 </w:instrText>
          </w:r>
          <w:r>
            <w:fldChar w:fldCharType="separate"/>
          </w:r>
          <w:r>
            <w:rPr>
              <w:rFonts w:hint="eastAsia" w:ascii="黑体" w:hAnsi="黑体" w:eastAsia="黑体" w:cs="黑体"/>
              <w:szCs w:val="28"/>
              <w:lang w:bidi="ar"/>
            </w:rPr>
            <w:t>第七章 生产计划</w:t>
          </w:r>
          <w:r>
            <w:tab/>
          </w:r>
          <w:r>
            <w:fldChar w:fldCharType="begin"/>
          </w:r>
          <w:r>
            <w:instrText xml:space="preserve"> PAGEREF _Toc20167 </w:instrText>
          </w:r>
          <w:r>
            <w:fldChar w:fldCharType="separate"/>
          </w:r>
          <w:r>
            <w:t>35</w:t>
          </w:r>
          <w:r>
            <w:fldChar w:fldCharType="end"/>
          </w:r>
          <w:r>
            <w:fldChar w:fldCharType="end"/>
          </w:r>
        </w:p>
        <w:p>
          <w:pPr>
            <w:pStyle w:val="9"/>
            <w:tabs>
              <w:tab w:val="right" w:leader="dot" w:pos="8306"/>
            </w:tabs>
          </w:pPr>
          <w:r>
            <w:fldChar w:fldCharType="begin"/>
          </w:r>
          <w:r>
            <w:instrText xml:space="preserve"> HYPERLINK \l _Toc19698 </w:instrText>
          </w:r>
          <w:r>
            <w:fldChar w:fldCharType="separate"/>
          </w:r>
          <w:r>
            <w:rPr>
              <w:rFonts w:hint="eastAsia"/>
              <w:bCs/>
            </w:rPr>
            <w:t>一． 生产计划</w:t>
          </w:r>
          <w:r>
            <w:tab/>
          </w:r>
          <w:r>
            <w:fldChar w:fldCharType="begin"/>
          </w:r>
          <w:r>
            <w:instrText xml:space="preserve"> PAGEREF _Toc19698 </w:instrText>
          </w:r>
          <w:r>
            <w:fldChar w:fldCharType="separate"/>
          </w:r>
          <w:r>
            <w:t>35</w:t>
          </w:r>
          <w:r>
            <w:fldChar w:fldCharType="end"/>
          </w:r>
          <w:r>
            <w:fldChar w:fldCharType="end"/>
          </w:r>
        </w:p>
        <w:p>
          <w:pPr>
            <w:pStyle w:val="9"/>
            <w:tabs>
              <w:tab w:val="right" w:leader="dot" w:pos="8306"/>
            </w:tabs>
          </w:pPr>
          <w:r>
            <w:fldChar w:fldCharType="begin"/>
          </w:r>
          <w:r>
            <w:instrText xml:space="preserve"> HYPERLINK \l _Toc27964 </w:instrText>
          </w:r>
          <w:r>
            <w:fldChar w:fldCharType="separate"/>
          </w:r>
          <w:r>
            <w:rPr>
              <w:rFonts w:hint="eastAsia"/>
              <w:bCs/>
            </w:rPr>
            <w:t>二． 生产要求</w:t>
          </w:r>
          <w:r>
            <w:tab/>
          </w:r>
          <w:r>
            <w:fldChar w:fldCharType="begin"/>
          </w:r>
          <w:r>
            <w:instrText xml:space="preserve"> PAGEREF _Toc27964 </w:instrText>
          </w:r>
          <w:r>
            <w:fldChar w:fldCharType="separate"/>
          </w:r>
          <w:r>
            <w:t>35</w:t>
          </w:r>
          <w:r>
            <w:fldChar w:fldCharType="end"/>
          </w:r>
          <w:r>
            <w:fldChar w:fldCharType="end"/>
          </w:r>
        </w:p>
        <w:p>
          <w:pPr>
            <w:pStyle w:val="9"/>
            <w:tabs>
              <w:tab w:val="right" w:leader="dot" w:pos="8306"/>
            </w:tabs>
          </w:pPr>
          <w:r>
            <w:fldChar w:fldCharType="begin"/>
          </w:r>
          <w:r>
            <w:instrText xml:space="preserve"> HYPERLINK \l _Toc8879 </w:instrText>
          </w:r>
          <w:r>
            <w:fldChar w:fldCharType="separate"/>
          </w:r>
          <w:r>
            <w:rPr>
              <w:rFonts w:hint="eastAsia"/>
              <w:bCs/>
            </w:rPr>
            <w:t>三． 投产计划</w:t>
          </w:r>
          <w:r>
            <w:tab/>
          </w:r>
          <w:r>
            <w:fldChar w:fldCharType="begin"/>
          </w:r>
          <w:r>
            <w:instrText xml:space="preserve"> PAGEREF _Toc8879 </w:instrText>
          </w:r>
          <w:r>
            <w:fldChar w:fldCharType="separate"/>
          </w:r>
          <w:r>
            <w:t>35</w:t>
          </w:r>
          <w:r>
            <w:fldChar w:fldCharType="end"/>
          </w:r>
          <w:r>
            <w:fldChar w:fldCharType="end"/>
          </w:r>
        </w:p>
        <w:p>
          <w:pPr>
            <w:pStyle w:val="9"/>
            <w:tabs>
              <w:tab w:val="right" w:leader="dot" w:pos="8306"/>
            </w:tabs>
          </w:pPr>
          <w:r>
            <w:fldChar w:fldCharType="begin"/>
          </w:r>
          <w:r>
            <w:instrText xml:space="preserve"> HYPERLINK \l _Toc19281 </w:instrText>
          </w:r>
          <w:r>
            <w:fldChar w:fldCharType="separate"/>
          </w:r>
          <w:r>
            <w:rPr>
              <w:rFonts w:hint="eastAsia"/>
              <w:bCs/>
            </w:rPr>
            <w:t>四． 技术提升</w:t>
          </w:r>
          <w:r>
            <w:tab/>
          </w:r>
          <w:r>
            <w:fldChar w:fldCharType="begin"/>
          </w:r>
          <w:r>
            <w:instrText xml:space="preserve"> PAGEREF _Toc19281 </w:instrText>
          </w:r>
          <w:r>
            <w:fldChar w:fldCharType="separate"/>
          </w:r>
          <w:r>
            <w:t>35</w:t>
          </w:r>
          <w:r>
            <w:fldChar w:fldCharType="end"/>
          </w:r>
          <w:r>
            <w:fldChar w:fldCharType="end"/>
          </w:r>
        </w:p>
        <w:p>
          <w:pPr>
            <w:pStyle w:val="9"/>
            <w:tabs>
              <w:tab w:val="right" w:leader="dot" w:pos="8306"/>
            </w:tabs>
          </w:pPr>
          <w:r>
            <w:fldChar w:fldCharType="begin"/>
          </w:r>
          <w:r>
            <w:instrText xml:space="preserve"> HYPERLINK \l _Toc4783 </w:instrText>
          </w:r>
          <w:r>
            <w:fldChar w:fldCharType="separate"/>
          </w:r>
          <w:r>
            <w:rPr>
              <w:rFonts w:hint="eastAsia"/>
              <w:bCs/>
            </w:rPr>
            <w:t>五． 生产质量管理</w:t>
          </w:r>
          <w:r>
            <w:tab/>
          </w:r>
          <w:r>
            <w:fldChar w:fldCharType="begin"/>
          </w:r>
          <w:r>
            <w:instrText xml:space="preserve"> PAGEREF _Toc4783 </w:instrText>
          </w:r>
          <w:r>
            <w:fldChar w:fldCharType="separate"/>
          </w:r>
          <w:r>
            <w:t>35</w:t>
          </w:r>
          <w:r>
            <w:fldChar w:fldCharType="end"/>
          </w:r>
          <w:r>
            <w:fldChar w:fldCharType="end"/>
          </w:r>
        </w:p>
        <w:p>
          <w:pPr>
            <w:pStyle w:val="9"/>
            <w:tabs>
              <w:tab w:val="right" w:leader="dot" w:pos="8306"/>
            </w:tabs>
          </w:pPr>
          <w:r>
            <w:fldChar w:fldCharType="begin"/>
          </w:r>
          <w:r>
            <w:instrText xml:space="preserve"> HYPERLINK \l _Toc25656 </w:instrText>
          </w:r>
          <w:r>
            <w:fldChar w:fldCharType="separate"/>
          </w:r>
          <w:r>
            <w:rPr>
              <w:rFonts w:hint="eastAsia"/>
              <w:bCs/>
            </w:rPr>
            <w:t>六． 生产过程注意事项</w:t>
          </w:r>
          <w:r>
            <w:tab/>
          </w:r>
          <w:r>
            <w:fldChar w:fldCharType="begin"/>
          </w:r>
          <w:r>
            <w:instrText xml:space="preserve"> PAGEREF _Toc25656 </w:instrText>
          </w:r>
          <w:r>
            <w:fldChar w:fldCharType="separate"/>
          </w:r>
          <w:r>
            <w:t>36</w:t>
          </w:r>
          <w:r>
            <w:fldChar w:fldCharType="end"/>
          </w:r>
          <w:r>
            <w:fldChar w:fldCharType="end"/>
          </w:r>
        </w:p>
        <w:p>
          <w:pPr>
            <w:pStyle w:val="11"/>
            <w:tabs>
              <w:tab w:val="right" w:leader="dot" w:pos="8306"/>
            </w:tabs>
          </w:pPr>
          <w:r>
            <w:fldChar w:fldCharType="begin"/>
          </w:r>
          <w:r>
            <w:instrText xml:space="preserve"> HYPERLINK \l _Toc30307 </w:instrText>
          </w:r>
          <w:r>
            <w:fldChar w:fldCharType="separate"/>
          </w:r>
          <w:r>
            <w:rPr>
              <w:rFonts w:hint="eastAsia" w:ascii="黑体" w:hAnsi="黑体" w:eastAsia="黑体" w:cs="黑体"/>
              <w:bCs/>
              <w:szCs w:val="28"/>
              <w:lang w:bidi="ar"/>
            </w:rPr>
            <w:t>第八章 财务分析与预测</w:t>
          </w:r>
          <w:r>
            <w:tab/>
          </w:r>
          <w:r>
            <w:fldChar w:fldCharType="begin"/>
          </w:r>
          <w:r>
            <w:instrText xml:space="preserve"> PAGEREF _Toc30307 </w:instrText>
          </w:r>
          <w:r>
            <w:fldChar w:fldCharType="separate"/>
          </w:r>
          <w:r>
            <w:t>37</w:t>
          </w:r>
          <w:r>
            <w:fldChar w:fldCharType="end"/>
          </w:r>
          <w:r>
            <w:fldChar w:fldCharType="end"/>
          </w:r>
        </w:p>
        <w:p>
          <w:pPr>
            <w:pStyle w:val="9"/>
            <w:tabs>
              <w:tab w:val="right" w:leader="dot" w:pos="8306"/>
            </w:tabs>
          </w:pPr>
          <w:r>
            <w:fldChar w:fldCharType="begin"/>
          </w:r>
          <w:r>
            <w:instrText xml:space="preserve"> HYPERLINK \l _Toc29314 </w:instrText>
          </w:r>
          <w:r>
            <w:fldChar w:fldCharType="separate"/>
          </w:r>
          <w:r>
            <w:rPr>
              <w:rFonts w:hint="eastAsia" w:ascii="宋体" w:hAnsi="宋体" w:eastAsia="宋体" w:cs="宋体"/>
              <w:bCs/>
            </w:rPr>
            <w:t>一． 财务假设</w:t>
          </w:r>
          <w:r>
            <w:tab/>
          </w:r>
          <w:r>
            <w:fldChar w:fldCharType="begin"/>
          </w:r>
          <w:r>
            <w:instrText xml:space="preserve"> PAGEREF _Toc29314 </w:instrText>
          </w:r>
          <w:r>
            <w:fldChar w:fldCharType="separate"/>
          </w:r>
          <w:r>
            <w:t>37</w:t>
          </w:r>
          <w:r>
            <w:fldChar w:fldCharType="end"/>
          </w:r>
          <w:r>
            <w:fldChar w:fldCharType="end"/>
          </w:r>
        </w:p>
        <w:p>
          <w:pPr>
            <w:pStyle w:val="9"/>
            <w:tabs>
              <w:tab w:val="right" w:leader="dot" w:pos="8306"/>
            </w:tabs>
          </w:pPr>
          <w:r>
            <w:fldChar w:fldCharType="begin"/>
          </w:r>
          <w:r>
            <w:instrText xml:space="preserve"> HYPERLINK \l _Toc20849 </w:instrText>
          </w:r>
          <w:r>
            <w:fldChar w:fldCharType="separate"/>
          </w:r>
          <w:r>
            <w:rPr>
              <w:rFonts w:hint="eastAsia" w:ascii="宋体" w:hAnsi="宋体" w:eastAsia="宋体" w:cs="宋体"/>
              <w:bCs/>
            </w:rPr>
            <w:t>二． 资金需求预测</w:t>
          </w:r>
          <w:r>
            <w:tab/>
          </w:r>
          <w:r>
            <w:fldChar w:fldCharType="begin"/>
          </w:r>
          <w:r>
            <w:instrText xml:space="preserve"> PAGEREF _Toc20849 </w:instrText>
          </w:r>
          <w:r>
            <w:fldChar w:fldCharType="separate"/>
          </w:r>
          <w:r>
            <w:t>37</w:t>
          </w:r>
          <w:r>
            <w:fldChar w:fldCharType="end"/>
          </w:r>
          <w:r>
            <w:fldChar w:fldCharType="end"/>
          </w:r>
        </w:p>
        <w:p>
          <w:pPr>
            <w:pStyle w:val="9"/>
            <w:tabs>
              <w:tab w:val="right" w:leader="dot" w:pos="8306"/>
            </w:tabs>
          </w:pPr>
          <w:r>
            <w:fldChar w:fldCharType="begin"/>
          </w:r>
          <w:r>
            <w:instrText xml:space="preserve"> HYPERLINK \l _Toc14638 </w:instrText>
          </w:r>
          <w:r>
            <w:fldChar w:fldCharType="separate"/>
          </w:r>
          <w:r>
            <w:rPr>
              <w:rFonts w:hint="eastAsia" w:ascii="宋体" w:hAnsi="宋体" w:eastAsia="宋体" w:cs="宋体"/>
              <w:bCs/>
            </w:rPr>
            <w:t>三． 资金使用计划</w:t>
          </w:r>
          <w:r>
            <w:tab/>
          </w:r>
          <w:r>
            <w:fldChar w:fldCharType="begin"/>
          </w:r>
          <w:r>
            <w:instrText xml:space="preserve"> PAGEREF _Toc14638 </w:instrText>
          </w:r>
          <w:r>
            <w:fldChar w:fldCharType="separate"/>
          </w:r>
          <w:r>
            <w:t>38</w:t>
          </w:r>
          <w:r>
            <w:fldChar w:fldCharType="end"/>
          </w:r>
          <w:r>
            <w:fldChar w:fldCharType="end"/>
          </w:r>
        </w:p>
        <w:p>
          <w:pPr>
            <w:pStyle w:val="9"/>
            <w:tabs>
              <w:tab w:val="right" w:leader="dot" w:pos="8306"/>
            </w:tabs>
          </w:pPr>
          <w:r>
            <w:fldChar w:fldCharType="begin"/>
          </w:r>
          <w:r>
            <w:instrText xml:space="preserve"> HYPERLINK \l _Toc14603 </w:instrText>
          </w:r>
          <w:r>
            <w:fldChar w:fldCharType="separate"/>
          </w:r>
          <w:r>
            <w:rPr>
              <w:rFonts w:hint="eastAsia" w:ascii="宋体" w:hAnsi="宋体" w:eastAsia="宋体" w:cs="宋体"/>
              <w:bCs/>
            </w:rPr>
            <w:t>四． 资金来源</w:t>
          </w:r>
          <w:r>
            <w:tab/>
          </w:r>
          <w:r>
            <w:fldChar w:fldCharType="begin"/>
          </w:r>
          <w:r>
            <w:instrText xml:space="preserve"> PAGEREF _Toc14603 </w:instrText>
          </w:r>
          <w:r>
            <w:fldChar w:fldCharType="separate"/>
          </w:r>
          <w:r>
            <w:t>39</w:t>
          </w:r>
          <w:r>
            <w:fldChar w:fldCharType="end"/>
          </w:r>
          <w:r>
            <w:fldChar w:fldCharType="end"/>
          </w:r>
        </w:p>
        <w:p>
          <w:pPr>
            <w:pStyle w:val="9"/>
            <w:tabs>
              <w:tab w:val="right" w:leader="dot" w:pos="8306"/>
            </w:tabs>
          </w:pPr>
          <w:r>
            <w:fldChar w:fldCharType="begin"/>
          </w:r>
          <w:r>
            <w:instrText xml:space="preserve"> HYPERLINK \l _Toc1576 </w:instrText>
          </w:r>
          <w:r>
            <w:fldChar w:fldCharType="separate"/>
          </w:r>
          <w:r>
            <w:rPr>
              <w:rFonts w:hint="eastAsia" w:ascii="宋体" w:hAnsi="宋体" w:eastAsia="宋体" w:cs="宋体"/>
              <w:bCs/>
            </w:rPr>
            <w:t>五． 销售收入预测</w:t>
          </w:r>
          <w:r>
            <w:tab/>
          </w:r>
          <w:r>
            <w:fldChar w:fldCharType="begin"/>
          </w:r>
          <w:r>
            <w:instrText xml:space="preserve"> PAGEREF _Toc1576 </w:instrText>
          </w:r>
          <w:r>
            <w:fldChar w:fldCharType="separate"/>
          </w:r>
          <w:r>
            <w:t>40</w:t>
          </w:r>
          <w:r>
            <w:fldChar w:fldCharType="end"/>
          </w:r>
          <w:r>
            <w:fldChar w:fldCharType="end"/>
          </w:r>
        </w:p>
        <w:p>
          <w:pPr>
            <w:pStyle w:val="9"/>
            <w:tabs>
              <w:tab w:val="right" w:leader="dot" w:pos="8306"/>
            </w:tabs>
          </w:pPr>
          <w:r>
            <w:fldChar w:fldCharType="begin"/>
          </w:r>
          <w:r>
            <w:instrText xml:space="preserve"> HYPERLINK \l _Toc8930 </w:instrText>
          </w:r>
          <w:r>
            <w:fldChar w:fldCharType="separate"/>
          </w:r>
          <w:r>
            <w:rPr>
              <w:rFonts w:hint="eastAsia" w:ascii="宋体" w:hAnsi="宋体" w:eastAsia="宋体" w:cs="宋体"/>
              <w:bCs/>
            </w:rPr>
            <w:t>六． 公司利润分析</w:t>
          </w:r>
          <w:r>
            <w:tab/>
          </w:r>
          <w:r>
            <w:fldChar w:fldCharType="begin"/>
          </w:r>
          <w:r>
            <w:instrText xml:space="preserve"> PAGEREF _Toc8930 </w:instrText>
          </w:r>
          <w:r>
            <w:fldChar w:fldCharType="separate"/>
          </w:r>
          <w:r>
            <w:t>40</w:t>
          </w:r>
          <w:r>
            <w:fldChar w:fldCharType="end"/>
          </w:r>
          <w:r>
            <w:fldChar w:fldCharType="end"/>
          </w:r>
        </w:p>
        <w:p>
          <w:pPr>
            <w:pStyle w:val="9"/>
            <w:tabs>
              <w:tab w:val="right" w:leader="dot" w:pos="8306"/>
            </w:tabs>
          </w:pPr>
          <w:r>
            <w:fldChar w:fldCharType="begin"/>
          </w:r>
          <w:r>
            <w:instrText xml:space="preserve"> HYPERLINK \l _Toc16880 </w:instrText>
          </w:r>
          <w:r>
            <w:fldChar w:fldCharType="separate"/>
          </w:r>
          <w:r>
            <w:rPr>
              <w:rFonts w:hint="eastAsia" w:ascii="宋体" w:hAnsi="宋体" w:eastAsia="宋体" w:cs="宋体"/>
              <w:bCs/>
            </w:rPr>
            <w:t>七． 财务分析即评价</w:t>
          </w:r>
          <w:r>
            <w:tab/>
          </w:r>
          <w:r>
            <w:fldChar w:fldCharType="begin"/>
          </w:r>
          <w:r>
            <w:instrText xml:space="preserve"> PAGEREF _Toc16880 </w:instrText>
          </w:r>
          <w:r>
            <w:fldChar w:fldCharType="separate"/>
          </w:r>
          <w:r>
            <w:t>41</w:t>
          </w:r>
          <w:r>
            <w:fldChar w:fldCharType="end"/>
          </w:r>
          <w:r>
            <w:fldChar w:fldCharType="end"/>
          </w:r>
        </w:p>
        <w:p>
          <w:pPr>
            <w:pStyle w:val="11"/>
            <w:tabs>
              <w:tab w:val="right" w:leader="dot" w:pos="8306"/>
            </w:tabs>
          </w:pPr>
          <w:r>
            <w:fldChar w:fldCharType="begin"/>
          </w:r>
          <w:r>
            <w:instrText xml:space="preserve"> HYPERLINK \l _Toc16581 </w:instrText>
          </w:r>
          <w:r>
            <w:fldChar w:fldCharType="separate"/>
          </w:r>
          <w:r>
            <w:rPr>
              <w:rFonts w:hint="eastAsia" w:ascii="黑体" w:hAnsi="黑体" w:eastAsia="黑体" w:cs="黑体"/>
              <w:szCs w:val="28"/>
              <w:lang w:bidi="ar"/>
            </w:rPr>
            <w:t>第九章 风险与风险管理</w:t>
          </w:r>
          <w:r>
            <w:tab/>
          </w:r>
          <w:r>
            <w:fldChar w:fldCharType="begin"/>
          </w:r>
          <w:r>
            <w:instrText xml:space="preserve"> PAGEREF _Toc16581 </w:instrText>
          </w:r>
          <w:r>
            <w:fldChar w:fldCharType="separate"/>
          </w:r>
          <w:r>
            <w:t>45</w:t>
          </w:r>
          <w:r>
            <w:fldChar w:fldCharType="end"/>
          </w:r>
          <w:r>
            <w:fldChar w:fldCharType="end"/>
          </w:r>
        </w:p>
        <w:p>
          <w:pPr>
            <w:pStyle w:val="9"/>
            <w:tabs>
              <w:tab w:val="right" w:leader="dot" w:pos="8306"/>
            </w:tabs>
          </w:pPr>
          <w:r>
            <w:fldChar w:fldCharType="begin"/>
          </w:r>
          <w:r>
            <w:instrText xml:space="preserve"> HYPERLINK \l _Toc15673 </w:instrText>
          </w:r>
          <w:r>
            <w:fldChar w:fldCharType="separate"/>
          </w:r>
          <w:r>
            <w:rPr>
              <w:rFonts w:hint="eastAsia" w:ascii="宋体" w:hAnsi="宋体" w:eastAsia="宋体" w:cs="宋体"/>
            </w:rPr>
            <w:t>一． 风险分析</w:t>
          </w:r>
          <w:r>
            <w:tab/>
          </w:r>
          <w:r>
            <w:fldChar w:fldCharType="begin"/>
          </w:r>
          <w:r>
            <w:instrText xml:space="preserve"> PAGEREF _Toc15673 </w:instrText>
          </w:r>
          <w:r>
            <w:fldChar w:fldCharType="separate"/>
          </w:r>
          <w:r>
            <w:t>45</w:t>
          </w:r>
          <w:r>
            <w:fldChar w:fldCharType="end"/>
          </w:r>
          <w:r>
            <w:fldChar w:fldCharType="end"/>
          </w:r>
        </w:p>
        <w:p>
          <w:pPr>
            <w:pStyle w:val="11"/>
            <w:tabs>
              <w:tab w:val="right" w:leader="dot" w:pos="8306"/>
            </w:tabs>
          </w:pPr>
          <w:r>
            <w:fldChar w:fldCharType="begin"/>
          </w:r>
          <w:r>
            <w:instrText xml:space="preserve"> HYPERLINK \l _Toc30257 </w:instrText>
          </w:r>
          <w:r>
            <w:fldChar w:fldCharType="separate"/>
          </w:r>
          <w:r>
            <w:rPr>
              <w:rFonts w:hint="eastAsia" w:ascii="黑体" w:hAnsi="黑体" w:eastAsia="黑体" w:cs="黑体"/>
              <w:szCs w:val="28"/>
              <w:lang w:val="en-US" w:eastAsia="zh-CN" w:bidi="ar"/>
            </w:rPr>
            <w:t>附录一 团队介绍</w:t>
          </w:r>
          <w:r>
            <w:tab/>
          </w:r>
          <w:r>
            <w:fldChar w:fldCharType="begin"/>
          </w:r>
          <w:r>
            <w:instrText xml:space="preserve"> PAGEREF _Toc30257 </w:instrText>
          </w:r>
          <w:r>
            <w:fldChar w:fldCharType="separate"/>
          </w:r>
          <w:r>
            <w:t>47</w:t>
          </w:r>
          <w:r>
            <w:fldChar w:fldCharType="end"/>
          </w:r>
          <w:r>
            <w:fldChar w:fldCharType="end"/>
          </w:r>
        </w:p>
        <w:p>
          <w:pPr>
            <w:pStyle w:val="11"/>
            <w:tabs>
              <w:tab w:val="right" w:leader="dot" w:pos="8306"/>
            </w:tabs>
          </w:pPr>
          <w:r>
            <w:fldChar w:fldCharType="begin"/>
          </w:r>
          <w:r>
            <w:instrText xml:space="preserve"> HYPERLINK \l _Toc13505 </w:instrText>
          </w:r>
          <w:r>
            <w:fldChar w:fldCharType="separate"/>
          </w:r>
          <w:r>
            <w:rPr>
              <w:rFonts w:hint="eastAsia" w:ascii="黑体" w:hAnsi="黑体" w:eastAsia="黑体" w:cs="黑体"/>
              <w:szCs w:val="28"/>
              <w:lang w:val="en-US" w:eastAsia="zh-CN" w:bidi="ar"/>
            </w:rPr>
            <w:t>附录二 公司人事管理制度总则</w:t>
          </w:r>
          <w:r>
            <w:tab/>
          </w:r>
          <w:r>
            <w:fldChar w:fldCharType="begin"/>
          </w:r>
          <w:r>
            <w:instrText xml:space="preserve"> PAGEREF _Toc13505 </w:instrText>
          </w:r>
          <w:r>
            <w:fldChar w:fldCharType="separate"/>
          </w:r>
          <w:r>
            <w:t>47</w:t>
          </w:r>
          <w:r>
            <w:fldChar w:fldCharType="end"/>
          </w:r>
          <w:r>
            <w:fldChar w:fldCharType="end"/>
          </w:r>
        </w:p>
        <w:p>
          <w:pPr>
            <w:pStyle w:val="11"/>
            <w:tabs>
              <w:tab w:val="right" w:leader="dot" w:pos="8306"/>
            </w:tabs>
          </w:pPr>
          <w:r>
            <w:fldChar w:fldCharType="begin"/>
          </w:r>
          <w:r>
            <w:instrText xml:space="preserve"> HYPERLINK \l _Toc8022 </w:instrText>
          </w:r>
          <w:r>
            <w:fldChar w:fldCharType="separate"/>
          </w:r>
          <w:r>
            <w:rPr>
              <w:rFonts w:hint="eastAsia" w:ascii="黑体" w:hAnsi="黑体" w:eastAsia="黑体" w:cs="黑体"/>
              <w:szCs w:val="28"/>
              <w:lang w:val="en-US" w:eastAsia="zh-CN" w:bidi="ar"/>
            </w:rPr>
            <w:t>附录三 调研报告</w:t>
          </w:r>
          <w:r>
            <w:tab/>
          </w:r>
          <w:r>
            <w:fldChar w:fldCharType="begin"/>
          </w:r>
          <w:r>
            <w:instrText xml:space="preserve"> PAGEREF _Toc8022 </w:instrText>
          </w:r>
          <w:r>
            <w:fldChar w:fldCharType="separate"/>
          </w:r>
          <w:r>
            <w:t>51</w:t>
          </w:r>
          <w:r>
            <w:fldChar w:fldCharType="end"/>
          </w:r>
          <w:r>
            <w:fldChar w:fldCharType="end"/>
          </w:r>
        </w:p>
        <w:p>
          <w:r>
            <w:fldChar w:fldCharType="end"/>
          </w:r>
        </w:p>
      </w:sdtContent>
    </w:sdt>
    <w:p>
      <w:pPr>
        <w:rPr>
          <w:rFonts w:ascii="黑体" w:hAnsi="黑体" w:eastAsia="黑体" w:cs="黑体"/>
          <w:b/>
          <w:bCs/>
          <w:sz w:val="32"/>
          <w:szCs w:val="32"/>
        </w:rPr>
      </w:pPr>
      <w:r>
        <w:rPr>
          <w:rFonts w:hint="eastAsia" w:ascii="黑体" w:hAnsi="黑体" w:eastAsia="黑体" w:cs="黑体"/>
          <w:b/>
          <w:bCs/>
          <w:sz w:val="32"/>
          <w:szCs w:val="32"/>
        </w:rPr>
        <w:br w:type="page"/>
      </w:r>
    </w:p>
    <w:p>
      <w:pPr>
        <w:numPr>
          <w:ilvl w:val="0"/>
          <w:numId w:val="1"/>
        </w:numPr>
        <w:jc w:val="center"/>
        <w:outlineLvl w:val="0"/>
        <w:rPr>
          <w:rFonts w:ascii="黑体" w:hAnsi="黑体" w:eastAsia="黑体" w:cs="黑体"/>
          <w:b/>
          <w:bCs/>
          <w:sz w:val="32"/>
          <w:szCs w:val="32"/>
        </w:rPr>
      </w:pPr>
      <w:r>
        <w:rPr>
          <w:rFonts w:hint="eastAsia" w:ascii="黑体" w:hAnsi="黑体" w:eastAsia="黑体" w:cs="黑体"/>
          <w:b/>
          <w:bCs/>
          <w:sz w:val="32"/>
          <w:szCs w:val="32"/>
        </w:rPr>
        <w:t xml:space="preserve"> </w:t>
      </w:r>
      <w:bookmarkEnd w:id="1"/>
      <w:bookmarkStart w:id="2" w:name="_Toc4366"/>
      <w:r>
        <w:rPr>
          <w:rFonts w:hint="eastAsia" w:ascii="黑体" w:hAnsi="黑体" w:eastAsia="黑体" w:cs="黑体"/>
          <w:b/>
          <w:bCs/>
          <w:sz w:val="32"/>
          <w:szCs w:val="32"/>
        </w:rPr>
        <w:t>项目基本信息</w:t>
      </w:r>
      <w:bookmarkEnd w:id="2"/>
    </w:p>
    <w:p>
      <w:pPr>
        <w:autoSpaceDE w:val="0"/>
        <w:autoSpaceDN w:val="0"/>
        <w:adjustRightInd w:val="0"/>
        <w:spacing w:line="360" w:lineRule="auto"/>
        <w:outlineLvl w:val="1"/>
        <w:rPr>
          <w:rFonts w:ascii="黑体" w:hAnsi="宋体" w:eastAsia="黑体" w:cs="DFKai-SB"/>
          <w:b/>
          <w:sz w:val="30"/>
          <w:szCs w:val="30"/>
          <w:lang w:bidi="ar"/>
        </w:rPr>
      </w:pPr>
      <w:bookmarkStart w:id="3" w:name="_Toc21997"/>
      <w:bookmarkStart w:id="4" w:name="_Toc29028"/>
      <w:r>
        <w:rPr>
          <w:rFonts w:hint="eastAsia" w:ascii="黑体" w:hAnsi="宋体" w:eastAsia="黑体" w:cs="DFKai-SB"/>
          <w:b/>
          <w:sz w:val="30"/>
          <w:szCs w:val="30"/>
          <w:lang w:bidi="ar"/>
        </w:rPr>
        <w:t>一、</w:t>
      </w:r>
      <w:bookmarkEnd w:id="3"/>
      <w:r>
        <w:rPr>
          <w:rFonts w:hint="eastAsia" w:ascii="黑体" w:hAnsi="宋体" w:eastAsia="黑体" w:cs="DFKai-SB"/>
          <w:b/>
          <w:sz w:val="30"/>
          <w:szCs w:val="30"/>
          <w:lang w:bidi="ar"/>
        </w:rPr>
        <w:t>项目信息</w:t>
      </w:r>
      <w:bookmarkEnd w:id="4"/>
    </w:p>
    <w:tbl>
      <w:tblPr>
        <w:tblStyle w:val="14"/>
        <w:tblW w:w="863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5"/>
        <w:gridCol w:w="1695"/>
        <w:gridCol w:w="1695"/>
        <w:gridCol w:w="1695"/>
        <w:gridCol w:w="1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sz w:val="24"/>
                <w:szCs w:val="22"/>
              </w:rPr>
            </w:pPr>
            <w:r>
              <w:rPr>
                <w:rFonts w:hint="eastAsia" w:ascii="Times New Roman" w:hAnsi="Times New Roman" w:eastAsia="宋体" w:cs="宋体"/>
                <w:kern w:val="0"/>
                <w:sz w:val="24"/>
                <w:szCs w:val="22"/>
                <w:lang w:bidi="ar"/>
              </w:rPr>
              <w:t>项目名称</w:t>
            </w:r>
          </w:p>
        </w:tc>
        <w:tc>
          <w:tcPr>
            <w:tcW w:w="6941" w:type="dxa"/>
            <w:gridSpan w:val="4"/>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sz w:val="24"/>
                <w:szCs w:val="22"/>
              </w:rPr>
            </w:pPr>
            <w:r>
              <w:rPr>
                <w:rFonts w:hint="eastAsia" w:ascii="Times New Roman" w:hAnsi="Times New Roman" w:eastAsia="宋体" w:cs="宋体"/>
                <w:kern w:val="0"/>
                <w:sz w:val="24"/>
                <w:szCs w:val="22"/>
                <w:lang w:bidi="ar"/>
              </w:rPr>
              <w:t>用</w:t>
            </w:r>
            <w:r>
              <w:rPr>
                <w:rFonts w:ascii="Times New Roman" w:hAnsi="Times New Roman" w:eastAsia="宋体" w:cs="Times New Roman"/>
                <w:kern w:val="0"/>
                <w:sz w:val="24"/>
                <w:szCs w:val="22"/>
                <w:lang w:bidi="ar"/>
              </w:rPr>
              <w:t>“</w:t>
            </w:r>
            <w:r>
              <w:rPr>
                <w:rFonts w:hint="eastAsia" w:ascii="Times New Roman" w:hAnsi="Times New Roman" w:eastAsia="宋体" w:cs="宋体"/>
                <w:kern w:val="0"/>
                <w:sz w:val="24"/>
                <w:szCs w:val="22"/>
                <w:lang w:bidi="ar"/>
              </w:rPr>
              <w:t>芯</w:t>
            </w:r>
            <w:r>
              <w:rPr>
                <w:rFonts w:ascii="Times New Roman" w:hAnsi="Times New Roman" w:eastAsia="宋体" w:cs="Times New Roman"/>
                <w:kern w:val="0"/>
                <w:sz w:val="24"/>
                <w:szCs w:val="22"/>
                <w:lang w:bidi="ar"/>
              </w:rPr>
              <w:t>”</w:t>
            </w:r>
            <w:r>
              <w:rPr>
                <w:rFonts w:hint="eastAsia" w:ascii="Times New Roman" w:hAnsi="Times New Roman" w:eastAsia="宋体" w:cs="宋体"/>
                <w:kern w:val="0"/>
                <w:sz w:val="24"/>
                <w:szCs w:val="22"/>
                <w:lang w:bidi="ar"/>
              </w:rPr>
              <w:t>打造，优质睡眠</w:t>
            </w:r>
            <w:r>
              <w:rPr>
                <w:rFonts w:ascii="Times New Roman" w:hAnsi="Times New Roman" w:eastAsia="宋体" w:cs="Times New Roman"/>
                <w:kern w:val="0"/>
                <w:sz w:val="24"/>
                <w:szCs w:val="22"/>
                <w:lang w:bidi="ar"/>
              </w:rPr>
              <w:t>——</w:t>
            </w:r>
            <w:r>
              <w:rPr>
                <w:rFonts w:hint="eastAsia" w:ascii="Times New Roman" w:hAnsi="Times New Roman" w:eastAsia="宋体" w:cs="宋体"/>
                <w:kern w:val="0"/>
                <w:sz w:val="24"/>
                <w:szCs w:val="22"/>
                <w:lang w:bidi="ar"/>
              </w:rPr>
              <w:t>失眠治疗床垫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sz w:val="24"/>
                <w:szCs w:val="22"/>
              </w:rPr>
            </w:pPr>
            <w:r>
              <w:rPr>
                <w:rFonts w:hint="eastAsia" w:ascii="Times New Roman" w:hAnsi="Times New Roman" w:eastAsia="宋体" w:cs="宋体"/>
                <w:kern w:val="0"/>
                <w:sz w:val="24"/>
                <w:szCs w:val="22"/>
                <w:lang w:bidi="ar"/>
              </w:rPr>
              <w:t>（拟）创办公司名称</w:t>
            </w:r>
          </w:p>
        </w:tc>
        <w:tc>
          <w:tcPr>
            <w:tcW w:w="6941" w:type="dxa"/>
            <w:gridSpan w:val="4"/>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sz w:val="24"/>
                <w:szCs w:val="22"/>
              </w:rPr>
            </w:pPr>
            <w:r>
              <w:rPr>
                <w:rFonts w:hint="eastAsia" w:ascii="Times New Roman" w:hAnsi="Times New Roman" w:eastAsia="宋体" w:cs="宋体"/>
                <w:kern w:val="0"/>
                <w:sz w:val="24"/>
                <w:szCs w:val="22"/>
                <w:lang w:bidi="ar"/>
              </w:rPr>
              <w:t>好梦有你有限公司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sz w:val="24"/>
                <w:szCs w:val="22"/>
              </w:rPr>
            </w:pPr>
            <w:r>
              <w:rPr>
                <w:rFonts w:hint="eastAsia" w:ascii="Times New Roman" w:hAnsi="Times New Roman" w:eastAsia="宋体" w:cs="宋体"/>
                <w:kern w:val="0"/>
                <w:sz w:val="24"/>
                <w:szCs w:val="22"/>
                <w:lang w:bidi="ar"/>
              </w:rPr>
              <w:t>项目类型</w:t>
            </w:r>
          </w:p>
        </w:tc>
        <w:tc>
          <w:tcPr>
            <w:tcW w:w="6941" w:type="dxa"/>
            <w:gridSpan w:val="4"/>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sz w:val="24"/>
                <w:szCs w:val="22"/>
              </w:rPr>
            </w:pPr>
            <w:r>
              <w:rPr>
                <w:rFonts w:ascii="Times New Roman" w:hAnsi="Times New Roman" w:eastAsia="宋体" w:cs="Times New Roman"/>
                <w:kern w:val="0"/>
                <w:sz w:val="24"/>
                <w:szCs w:val="22"/>
                <w:lang w:bidi="ar"/>
              </w:rPr>
              <w:t>1.</w:t>
            </w:r>
            <w:r>
              <w:rPr>
                <w:rFonts w:hint="eastAsia" w:ascii="Times New Roman" w:hAnsi="Times New Roman" w:eastAsia="宋体" w:cs="宋体"/>
                <w:kern w:val="0"/>
                <w:sz w:val="24"/>
                <w:szCs w:val="22"/>
                <w:lang w:bidi="ar"/>
              </w:rPr>
              <w:t>产品开发类（</w:t>
            </w:r>
            <w:r>
              <w:rPr>
                <w:rFonts w:ascii="Times New Roman" w:hAnsi="Times New Roman" w:eastAsia="宋体" w:cs="Times New Roman"/>
                <w:kern w:val="0"/>
                <w:sz w:val="24"/>
                <w:szCs w:val="22"/>
                <w:lang w:bidi="ar"/>
              </w:rPr>
              <w:t>√</w:t>
            </w:r>
            <w:r>
              <w:rPr>
                <w:rFonts w:hint="eastAsia" w:ascii="Times New Roman" w:hAnsi="Times New Roman" w:eastAsia="宋体" w:cs="宋体"/>
                <w:kern w:val="0"/>
                <w:sz w:val="24"/>
                <w:szCs w:val="22"/>
                <w:lang w:bidi="ar"/>
              </w:rPr>
              <w:t>）</w:t>
            </w:r>
            <w:r>
              <w:rPr>
                <w:rFonts w:ascii="Times New Roman" w:hAnsi="Times New Roman" w:eastAsia="宋体" w:cs="Times New Roman"/>
                <w:kern w:val="0"/>
                <w:sz w:val="24"/>
                <w:szCs w:val="22"/>
                <w:lang w:bidi="ar"/>
              </w:rPr>
              <w:t xml:space="preserve"> 2.</w:t>
            </w:r>
            <w:r>
              <w:rPr>
                <w:rFonts w:hint="eastAsia" w:ascii="Times New Roman" w:hAnsi="Times New Roman" w:eastAsia="宋体" w:cs="宋体"/>
                <w:kern w:val="0"/>
                <w:sz w:val="24"/>
                <w:szCs w:val="22"/>
                <w:lang w:bidi="ar"/>
              </w:rPr>
              <w:t>技术服务类（</w:t>
            </w:r>
            <w:r>
              <w:rPr>
                <w:rFonts w:ascii="Times New Roman" w:hAnsi="Times New Roman" w:eastAsia="宋体" w:cs="Times New Roman"/>
                <w:kern w:val="0"/>
                <w:sz w:val="24"/>
                <w:szCs w:val="22"/>
                <w:lang w:bidi="ar"/>
              </w:rPr>
              <w:t xml:space="preserve"> </w:t>
            </w:r>
            <w:r>
              <w:rPr>
                <w:rFonts w:hint="eastAsia" w:ascii="Times New Roman" w:hAnsi="Times New Roman" w:eastAsia="宋体" w:cs="宋体"/>
                <w:kern w:val="0"/>
                <w:sz w:val="24"/>
                <w:szCs w:val="22"/>
                <w:lang w:bidi="ar"/>
              </w:rPr>
              <w:t>）</w:t>
            </w:r>
            <w:r>
              <w:rPr>
                <w:rFonts w:ascii="Times New Roman" w:hAnsi="Times New Roman" w:eastAsia="宋体" w:cs="Times New Roman"/>
                <w:kern w:val="0"/>
                <w:sz w:val="24"/>
                <w:szCs w:val="22"/>
                <w:lang w:bidi="ar"/>
              </w:rPr>
              <w:t xml:space="preserve"> 3.</w:t>
            </w:r>
            <w:r>
              <w:rPr>
                <w:rFonts w:hint="eastAsia" w:ascii="Times New Roman" w:hAnsi="Times New Roman" w:eastAsia="宋体" w:cs="宋体"/>
                <w:kern w:val="0"/>
                <w:sz w:val="24"/>
                <w:szCs w:val="22"/>
                <w:lang w:bidi="ar"/>
              </w:rPr>
              <w:t>商业服务类（</w:t>
            </w:r>
            <w:r>
              <w:rPr>
                <w:rFonts w:ascii="Times New Roman" w:hAnsi="Times New Roman" w:eastAsia="宋体" w:cs="Times New Roman"/>
                <w:kern w:val="0"/>
                <w:sz w:val="24"/>
                <w:szCs w:val="22"/>
                <w:lang w:bidi="ar"/>
              </w:rPr>
              <w:t xml:space="preserve"> </w:t>
            </w:r>
            <w:r>
              <w:rPr>
                <w:rFonts w:hint="eastAsia" w:ascii="Times New Roman" w:hAnsi="Times New Roman" w:eastAsia="宋体" w:cs="宋体"/>
                <w:kern w:val="0"/>
                <w:sz w:val="24"/>
                <w:szCs w:val="22"/>
                <w:lang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sz w:val="24"/>
                <w:szCs w:val="22"/>
              </w:rPr>
            </w:pPr>
            <w:r>
              <w:rPr>
                <w:rFonts w:hint="eastAsia" w:ascii="Times New Roman" w:hAnsi="Times New Roman" w:eastAsia="宋体" w:cs="宋体"/>
                <w:kern w:val="0"/>
                <w:sz w:val="24"/>
                <w:szCs w:val="22"/>
                <w:lang w:bidi="ar"/>
              </w:rPr>
              <w:t>企业属性</w:t>
            </w:r>
          </w:p>
        </w:tc>
        <w:tc>
          <w:tcPr>
            <w:tcW w:w="6941" w:type="dxa"/>
            <w:gridSpan w:val="4"/>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sz w:val="24"/>
                <w:szCs w:val="22"/>
              </w:rPr>
            </w:pPr>
            <w:r>
              <w:rPr>
                <w:rFonts w:hint="eastAsia" w:ascii="Times New Roman" w:hAnsi="Times New Roman" w:eastAsia="宋体" w:cs="宋体"/>
                <w:kern w:val="0"/>
                <w:sz w:val="24"/>
                <w:szCs w:val="22"/>
                <w:lang w:bidi="ar"/>
              </w:rPr>
              <w:t>模拟企业（</w:t>
            </w:r>
            <w:r>
              <w:rPr>
                <w:rFonts w:ascii="Times New Roman" w:hAnsi="Times New Roman" w:eastAsia="宋体" w:cs="Times New Roman"/>
                <w:kern w:val="0"/>
                <w:sz w:val="24"/>
                <w:szCs w:val="22"/>
                <w:lang w:bidi="ar"/>
              </w:rPr>
              <w:t>√</w:t>
            </w:r>
            <w:r>
              <w:rPr>
                <w:rFonts w:hint="eastAsia" w:ascii="Times New Roman" w:hAnsi="Times New Roman" w:eastAsia="宋体" w:cs="宋体"/>
                <w:kern w:val="0"/>
                <w:sz w:val="24"/>
                <w:szCs w:val="22"/>
                <w:lang w:bidi="ar"/>
              </w:rPr>
              <w:t>）</w:t>
            </w:r>
            <w:r>
              <w:rPr>
                <w:rFonts w:ascii="Times New Roman" w:hAnsi="Times New Roman" w:eastAsia="宋体" w:cs="Times New Roman"/>
                <w:kern w:val="0"/>
                <w:sz w:val="24"/>
                <w:szCs w:val="22"/>
                <w:lang w:bidi="ar"/>
              </w:rPr>
              <w:t xml:space="preserve">  </w:t>
            </w:r>
            <w:r>
              <w:rPr>
                <w:rFonts w:hint="eastAsia" w:ascii="Times New Roman" w:hAnsi="Times New Roman" w:eastAsia="宋体" w:cs="宋体"/>
                <w:kern w:val="0"/>
                <w:sz w:val="24"/>
                <w:szCs w:val="22"/>
                <w:lang w:bidi="ar"/>
              </w:rPr>
              <w:t>实体企业（</w:t>
            </w:r>
            <w:r>
              <w:rPr>
                <w:rFonts w:ascii="Times New Roman" w:hAnsi="Times New Roman" w:eastAsia="宋体" w:cs="Times New Roman"/>
                <w:kern w:val="0"/>
                <w:sz w:val="24"/>
                <w:szCs w:val="22"/>
                <w:lang w:bidi="ar"/>
              </w:rPr>
              <w:t xml:space="preserve"> </w:t>
            </w:r>
            <w:r>
              <w:rPr>
                <w:rFonts w:hint="eastAsia" w:ascii="Times New Roman" w:hAnsi="Times New Roman" w:eastAsia="宋体" w:cs="宋体"/>
                <w:kern w:val="0"/>
                <w:sz w:val="24"/>
                <w:szCs w:val="22"/>
                <w:lang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sz w:val="24"/>
                <w:szCs w:val="22"/>
              </w:rPr>
            </w:pPr>
            <w:r>
              <w:rPr>
                <w:rFonts w:hint="eastAsia" w:ascii="Times New Roman" w:hAnsi="Times New Roman" w:eastAsia="宋体" w:cs="宋体"/>
                <w:kern w:val="0"/>
                <w:sz w:val="24"/>
                <w:szCs w:val="22"/>
                <w:lang w:bidi="ar"/>
              </w:rPr>
              <w:t>经营范围</w:t>
            </w:r>
          </w:p>
        </w:tc>
        <w:tc>
          <w:tcPr>
            <w:tcW w:w="6941" w:type="dxa"/>
            <w:gridSpan w:val="4"/>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sz w:val="24"/>
                <w:szCs w:val="22"/>
              </w:rPr>
            </w:pPr>
            <w:r>
              <w:rPr>
                <w:rFonts w:hint="eastAsia" w:ascii="Times New Roman" w:hAnsi="Times New Roman" w:eastAsia="宋体" w:cs="宋体"/>
                <w:kern w:val="0"/>
                <w:sz w:val="24"/>
                <w:szCs w:val="22"/>
                <w:lang w:bidi="ar"/>
              </w:rPr>
              <w:t>失眠患者，过度劳累的工作人员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jc w:val="center"/>
        </w:trPr>
        <w:tc>
          <w:tcPr>
            <w:tcW w:w="1695" w:type="dxa"/>
            <w:vMerge w:val="restart"/>
            <w:tcBorders>
              <w:top w:val="single" w:color="auto" w:sz="4" w:space="0"/>
              <w:left w:val="single" w:color="auto" w:sz="4" w:space="0"/>
              <w:right w:val="single" w:color="auto" w:sz="4" w:space="0"/>
            </w:tcBorders>
            <w:shd w:val="clear" w:color="auto" w:fill="auto"/>
            <w:vAlign w:val="center"/>
          </w:tcPr>
          <w:p>
            <w:pPr>
              <w:widowControl/>
              <w:jc w:val="center"/>
              <w:rPr>
                <w:rFonts w:hint="eastAsia" w:ascii="Times New Roman" w:hAnsi="Times New Roman" w:eastAsia="宋体" w:cs="宋体"/>
                <w:kern w:val="0"/>
                <w:sz w:val="24"/>
                <w:szCs w:val="22"/>
                <w:lang w:bidi="ar"/>
              </w:rPr>
            </w:pPr>
            <w:r>
              <w:rPr>
                <w:rFonts w:hint="eastAsia" w:ascii="Times New Roman" w:hAnsi="Times New Roman" w:eastAsia="宋体" w:cs="宋体"/>
                <w:kern w:val="0"/>
                <w:sz w:val="24"/>
                <w:szCs w:val="22"/>
                <w:lang w:bidi="ar"/>
              </w:rPr>
              <w:t>指导教师</w:t>
            </w:r>
          </w:p>
        </w:tc>
        <w:tc>
          <w:tcPr>
            <w:tcW w:w="1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sz w:val="24"/>
                <w:szCs w:val="22"/>
              </w:rPr>
            </w:pPr>
            <w:r>
              <w:rPr>
                <w:rFonts w:hint="eastAsia" w:ascii="Times New Roman" w:hAnsi="Times New Roman" w:eastAsia="宋体" w:cs="宋体"/>
                <w:kern w:val="0"/>
                <w:sz w:val="24"/>
                <w:szCs w:val="22"/>
                <w:lang w:bidi="ar"/>
              </w:rPr>
              <w:t>姓名</w:t>
            </w:r>
          </w:p>
        </w:tc>
        <w:tc>
          <w:tcPr>
            <w:tcW w:w="1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sz w:val="24"/>
                <w:szCs w:val="22"/>
              </w:rPr>
            </w:pPr>
            <w:r>
              <w:rPr>
                <w:rFonts w:hint="eastAsia" w:ascii="Times New Roman" w:hAnsi="Times New Roman" w:eastAsia="宋体" w:cs="宋体"/>
                <w:kern w:val="0"/>
                <w:sz w:val="24"/>
                <w:szCs w:val="22"/>
                <w:lang w:bidi="ar"/>
              </w:rPr>
              <w:t>学院</w:t>
            </w:r>
            <w:r>
              <w:rPr>
                <w:rFonts w:ascii="Times New Roman" w:hAnsi="Times New Roman" w:eastAsia="宋体" w:cs="Times New Roman"/>
                <w:kern w:val="0"/>
                <w:sz w:val="24"/>
                <w:szCs w:val="22"/>
                <w:lang w:bidi="ar"/>
              </w:rPr>
              <w:t>/</w:t>
            </w:r>
            <w:r>
              <w:rPr>
                <w:rFonts w:hint="eastAsia" w:ascii="Times New Roman" w:hAnsi="Times New Roman" w:eastAsia="宋体" w:cs="宋体"/>
                <w:kern w:val="0"/>
                <w:sz w:val="24"/>
                <w:szCs w:val="22"/>
                <w:lang w:bidi="ar"/>
              </w:rPr>
              <w:t>部门</w:t>
            </w:r>
          </w:p>
        </w:tc>
        <w:tc>
          <w:tcPr>
            <w:tcW w:w="1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sz w:val="24"/>
                <w:szCs w:val="22"/>
              </w:rPr>
            </w:pPr>
            <w:r>
              <w:rPr>
                <w:rFonts w:hint="eastAsia" w:ascii="Times New Roman" w:hAnsi="Times New Roman" w:eastAsia="宋体" w:cs="宋体"/>
                <w:kern w:val="0"/>
                <w:sz w:val="24"/>
                <w:szCs w:val="22"/>
                <w:lang w:bidi="ar"/>
              </w:rPr>
              <w:t>负责领域</w:t>
            </w:r>
          </w:p>
        </w:tc>
        <w:tc>
          <w:tcPr>
            <w:tcW w:w="185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sz w:val="24"/>
                <w:szCs w:val="22"/>
              </w:rPr>
            </w:pPr>
            <w:r>
              <w:rPr>
                <w:rFonts w:hint="eastAsia" w:ascii="Times New Roman" w:hAnsi="Times New Roman" w:eastAsia="宋体" w:cs="宋体"/>
                <w:kern w:val="0"/>
                <w:sz w:val="24"/>
                <w:szCs w:val="22"/>
                <w:lang w:bidi="ar"/>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2" w:hRule="atLeast"/>
          <w:jc w:val="center"/>
        </w:trPr>
        <w:tc>
          <w:tcPr>
            <w:tcW w:w="1695" w:type="dxa"/>
            <w:vMerge w:val="continue"/>
            <w:tcBorders>
              <w:left w:val="single" w:color="auto" w:sz="4" w:space="0"/>
              <w:right w:val="single" w:color="auto" w:sz="4" w:space="0"/>
            </w:tcBorders>
            <w:shd w:val="clear" w:color="auto" w:fill="auto"/>
            <w:vAlign w:val="center"/>
          </w:tcPr>
          <w:p>
            <w:pPr>
              <w:rPr>
                <w:rFonts w:ascii="Times New Roman" w:hAnsi="Times New Roman" w:cs="Times New Roman"/>
                <w:sz w:val="20"/>
                <w:szCs w:val="20"/>
              </w:rPr>
            </w:pPr>
          </w:p>
        </w:tc>
        <w:tc>
          <w:tcPr>
            <w:tcW w:w="1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sz w:val="24"/>
                <w:szCs w:val="22"/>
              </w:rPr>
            </w:pPr>
            <w:r>
              <w:rPr>
                <w:rFonts w:hint="eastAsia" w:ascii="Times New Roman" w:hAnsi="Times New Roman" w:eastAsia="宋体" w:cs="宋体"/>
                <w:kern w:val="0"/>
                <w:sz w:val="24"/>
                <w:szCs w:val="22"/>
                <w:lang w:bidi="ar"/>
              </w:rPr>
              <w:t>孙大勇</w:t>
            </w:r>
          </w:p>
        </w:tc>
        <w:tc>
          <w:tcPr>
            <w:tcW w:w="1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sz w:val="24"/>
                <w:szCs w:val="22"/>
              </w:rPr>
            </w:pPr>
            <w:r>
              <w:rPr>
                <w:rFonts w:hint="eastAsia" w:ascii="Times New Roman" w:hAnsi="Times New Roman" w:eastAsia="宋体" w:cs="宋体"/>
                <w:kern w:val="0"/>
                <w:sz w:val="24"/>
                <w:szCs w:val="22"/>
                <w:lang w:bidi="ar"/>
              </w:rPr>
              <w:t>医药信息工程学院</w:t>
            </w:r>
          </w:p>
        </w:tc>
        <w:tc>
          <w:tcPr>
            <w:tcW w:w="1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Autospacing="1" w:afterAutospacing="1"/>
              <w:jc w:val="left"/>
              <w:rPr>
                <w:sz w:val="24"/>
                <w:szCs w:val="22"/>
              </w:rPr>
            </w:pPr>
            <w:r>
              <w:rPr>
                <w:rFonts w:hint="eastAsia" w:ascii="宋体" w:hAnsi="宋体" w:eastAsia="宋体" w:cs="宋体"/>
                <w:kern w:val="0"/>
                <w:sz w:val="22"/>
                <w:szCs w:val="22"/>
                <w:lang w:bidi="ar"/>
              </w:rPr>
              <w:t>嵌入式原理与应用、单片机原理与应用、微机原理与接口技术、汇编语言等</w:t>
            </w:r>
          </w:p>
        </w:tc>
        <w:tc>
          <w:tcPr>
            <w:tcW w:w="185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Autospacing="1" w:afterAutospacing="1"/>
              <w:jc w:val="center"/>
              <w:rPr>
                <w:sz w:val="24"/>
                <w:szCs w:val="22"/>
              </w:rPr>
            </w:pPr>
            <w:r>
              <w:rPr>
                <w:rFonts w:hint="eastAsia" w:ascii="宋体" w:hAnsi="宋体" w:eastAsia="宋体" w:cs="宋体"/>
                <w:kern w:val="0"/>
                <w:szCs w:val="21"/>
                <w:lang w:bidi="ar"/>
              </w:rPr>
              <w:t>13955137805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jc w:val="center"/>
        </w:trPr>
        <w:tc>
          <w:tcPr>
            <w:tcW w:w="1695" w:type="dxa"/>
            <w:vMerge w:val="continue"/>
            <w:tcBorders>
              <w:left w:val="single" w:color="auto" w:sz="4" w:space="0"/>
              <w:right w:val="single" w:color="auto" w:sz="4" w:space="0"/>
            </w:tcBorders>
            <w:shd w:val="clear" w:color="auto" w:fill="auto"/>
            <w:vAlign w:val="center"/>
          </w:tcPr>
          <w:p>
            <w:pPr>
              <w:rPr>
                <w:rFonts w:ascii="Times New Roman" w:hAnsi="Times New Roman" w:cs="Times New Roman"/>
                <w:sz w:val="20"/>
                <w:szCs w:val="20"/>
              </w:rPr>
            </w:pPr>
          </w:p>
        </w:tc>
        <w:tc>
          <w:tcPr>
            <w:tcW w:w="1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sz w:val="24"/>
                <w:szCs w:val="22"/>
              </w:rPr>
            </w:pPr>
            <w:r>
              <w:rPr>
                <w:rFonts w:hint="eastAsia"/>
                <w:sz w:val="24"/>
                <w:szCs w:val="22"/>
              </w:rPr>
              <w:t>阚红星</w:t>
            </w:r>
          </w:p>
        </w:tc>
        <w:tc>
          <w:tcPr>
            <w:tcW w:w="1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default" w:eastAsiaTheme="minorEastAsia"/>
                <w:sz w:val="24"/>
                <w:szCs w:val="22"/>
                <w:lang w:val="en-US" w:eastAsia="zh-CN"/>
              </w:rPr>
            </w:pPr>
            <w:r>
              <w:rPr>
                <w:rFonts w:hint="eastAsia"/>
                <w:sz w:val="24"/>
                <w:szCs w:val="22"/>
                <w:lang w:val="en-US" w:eastAsia="zh-CN"/>
              </w:rPr>
              <w:t>医药信息工程学院</w:t>
            </w:r>
          </w:p>
        </w:tc>
        <w:tc>
          <w:tcPr>
            <w:tcW w:w="1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sz w:val="24"/>
                <w:szCs w:val="22"/>
              </w:rPr>
            </w:pPr>
          </w:p>
        </w:tc>
        <w:tc>
          <w:tcPr>
            <w:tcW w:w="185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rPr>
                <w:rFonts w:hint="eastAsia"/>
                <w:b/>
                <w:bCs/>
                <w:sz w:val="24"/>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jc w:val="center"/>
        </w:trPr>
        <w:tc>
          <w:tcPr>
            <w:tcW w:w="1695" w:type="dxa"/>
            <w:vMerge w:val="continue"/>
            <w:tcBorders>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0"/>
                <w:szCs w:val="20"/>
              </w:rPr>
            </w:pPr>
          </w:p>
        </w:tc>
        <w:tc>
          <w:tcPr>
            <w:tcW w:w="1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default" w:eastAsiaTheme="minorEastAsia"/>
                <w:sz w:val="24"/>
                <w:szCs w:val="22"/>
                <w:lang w:val="en-US" w:eastAsia="zh-CN"/>
              </w:rPr>
            </w:pPr>
            <w:r>
              <w:rPr>
                <w:rFonts w:hint="eastAsia"/>
                <w:sz w:val="24"/>
                <w:szCs w:val="22"/>
                <w:lang w:val="en-US" w:eastAsia="zh-CN"/>
              </w:rPr>
              <w:t>金力</w:t>
            </w:r>
          </w:p>
        </w:tc>
        <w:tc>
          <w:tcPr>
            <w:tcW w:w="1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default" w:eastAsiaTheme="minorEastAsia"/>
                <w:sz w:val="24"/>
                <w:szCs w:val="22"/>
                <w:lang w:val="en-US" w:eastAsia="zh-CN"/>
              </w:rPr>
            </w:pPr>
            <w:r>
              <w:rPr>
                <w:rFonts w:hint="eastAsia"/>
                <w:sz w:val="24"/>
                <w:szCs w:val="22"/>
                <w:lang w:val="en-US" w:eastAsia="zh-CN"/>
              </w:rPr>
              <w:t>医药信息工程学院</w:t>
            </w:r>
          </w:p>
        </w:tc>
        <w:tc>
          <w:tcPr>
            <w:tcW w:w="1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sz w:val="24"/>
                <w:szCs w:val="22"/>
              </w:rPr>
            </w:pPr>
          </w:p>
        </w:tc>
        <w:tc>
          <w:tcPr>
            <w:tcW w:w="185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rPr>
                <w:rFonts w:hint="eastAsia"/>
                <w:b/>
                <w:bCs/>
                <w:sz w:val="24"/>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 w:hRule="atLeast"/>
          <w:jc w:val="center"/>
        </w:trPr>
        <w:tc>
          <w:tcPr>
            <w:tcW w:w="1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sz w:val="24"/>
                <w:szCs w:val="22"/>
              </w:rPr>
            </w:pPr>
            <w:r>
              <w:rPr>
                <w:rFonts w:hint="eastAsia" w:ascii="Times New Roman" w:hAnsi="Times New Roman" w:eastAsia="宋体" w:cs="宋体"/>
                <w:kern w:val="0"/>
                <w:sz w:val="24"/>
                <w:szCs w:val="22"/>
                <w:lang w:bidi="ar"/>
              </w:rPr>
              <w:t>项目最终</w:t>
            </w:r>
          </w:p>
          <w:p>
            <w:pPr>
              <w:widowControl/>
              <w:jc w:val="center"/>
              <w:rPr>
                <w:sz w:val="24"/>
                <w:szCs w:val="22"/>
              </w:rPr>
            </w:pPr>
            <w:r>
              <w:rPr>
                <w:rFonts w:hint="eastAsia" w:ascii="Times New Roman" w:hAnsi="Times New Roman" w:eastAsia="宋体" w:cs="宋体"/>
                <w:kern w:val="0"/>
                <w:sz w:val="24"/>
                <w:szCs w:val="22"/>
                <w:lang w:bidi="ar"/>
              </w:rPr>
              <w:t>预期成果</w:t>
            </w:r>
          </w:p>
        </w:tc>
        <w:tc>
          <w:tcPr>
            <w:tcW w:w="6941" w:type="dxa"/>
            <w:gridSpan w:val="4"/>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sz w:val="24"/>
                <w:szCs w:val="22"/>
              </w:rPr>
            </w:pPr>
            <w:r>
              <w:rPr>
                <w:rFonts w:hint="eastAsia"/>
                <w:sz w:val="24"/>
                <w:szCs w:val="22"/>
              </w:rPr>
              <w:t xml:space="preserve">    </w:t>
            </w:r>
            <w:r>
              <w:rPr>
                <w:rFonts w:hint="eastAsia"/>
                <w:sz w:val="24"/>
                <w:szCs w:val="22"/>
                <w:lang w:val="en-US" w:eastAsia="zh-CN"/>
              </w:rPr>
              <w:t>为失眠人群制造出失眠治疗床垫以及配套APP，并申请专利以及软件的著作权。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5" w:hRule="atLeast"/>
          <w:jc w:val="center"/>
        </w:trPr>
        <w:tc>
          <w:tcPr>
            <w:tcW w:w="169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sz w:val="24"/>
                <w:szCs w:val="22"/>
              </w:rPr>
            </w:pPr>
            <w:r>
              <w:rPr>
                <w:rFonts w:hint="eastAsia" w:ascii="Times New Roman" w:hAnsi="Times New Roman" w:eastAsia="宋体" w:cs="宋体"/>
                <w:kern w:val="0"/>
                <w:sz w:val="24"/>
                <w:szCs w:val="22"/>
                <w:lang w:bidi="ar"/>
              </w:rPr>
              <w:t>项目简介</w:t>
            </w:r>
          </w:p>
          <w:p>
            <w:pPr>
              <w:widowControl/>
              <w:jc w:val="center"/>
              <w:rPr>
                <w:sz w:val="24"/>
                <w:szCs w:val="22"/>
              </w:rPr>
            </w:pPr>
            <w:r>
              <w:rPr>
                <w:rFonts w:hint="eastAsia" w:ascii="Times New Roman" w:hAnsi="Times New Roman" w:eastAsia="宋体" w:cs="宋体"/>
                <w:kern w:val="0"/>
                <w:sz w:val="24"/>
                <w:szCs w:val="22"/>
                <w:lang w:bidi="ar"/>
              </w:rPr>
              <w:t>（</w:t>
            </w:r>
            <w:r>
              <w:rPr>
                <w:rFonts w:ascii="Times New Roman" w:hAnsi="Times New Roman" w:eastAsia="宋体" w:cs="Times New Roman"/>
                <w:kern w:val="0"/>
                <w:sz w:val="24"/>
                <w:szCs w:val="22"/>
                <w:lang w:bidi="ar"/>
              </w:rPr>
              <w:t>500</w:t>
            </w:r>
            <w:r>
              <w:rPr>
                <w:rFonts w:hint="eastAsia" w:ascii="Times New Roman" w:hAnsi="Times New Roman" w:eastAsia="宋体" w:cs="宋体"/>
                <w:kern w:val="0"/>
                <w:sz w:val="24"/>
                <w:szCs w:val="22"/>
                <w:lang w:bidi="ar"/>
              </w:rPr>
              <w:t>字以内）</w:t>
            </w:r>
          </w:p>
        </w:tc>
        <w:tc>
          <w:tcPr>
            <w:tcW w:w="6941" w:type="dxa"/>
            <w:gridSpan w:val="4"/>
            <w:tcBorders>
              <w:top w:val="single" w:color="auto" w:sz="4" w:space="0"/>
              <w:left w:val="single" w:color="auto" w:sz="4" w:space="0"/>
              <w:bottom w:val="single" w:color="auto" w:sz="4" w:space="0"/>
              <w:right w:val="single" w:color="auto" w:sz="4" w:space="0"/>
            </w:tcBorders>
            <w:shd w:val="clear" w:color="auto" w:fill="auto"/>
            <w:vAlign w:val="center"/>
          </w:tcPr>
          <w:p>
            <w:pPr>
              <w:ind w:firstLine="480" w:firstLineChars="200"/>
              <w:rPr>
                <w:rFonts w:hint="eastAsia" w:eastAsiaTheme="minorEastAsia"/>
                <w:sz w:val="24"/>
                <w:lang w:val="en-US" w:eastAsia="zh-CN"/>
              </w:rPr>
            </w:pPr>
            <w:r>
              <w:rPr>
                <w:rFonts w:hint="eastAsia"/>
                <w:sz w:val="24"/>
                <w:lang w:val="en-US" w:eastAsia="zh-CN"/>
              </w:rPr>
              <w:t>团队结合失眠人群的症状及特点设计了本产品“失眠治疗床垫”，</w:t>
            </w:r>
            <w:r>
              <w:rPr>
                <w:rFonts w:hint="eastAsia"/>
                <w:sz w:val="24"/>
              </w:rPr>
              <w:t>致力通过物理手段和特有的低阻抗睡眠调控技术帮助失眠患者不依靠药物进入自然美好睡眠。</w:t>
            </w:r>
            <w:r>
              <w:rPr>
                <w:rFonts w:hint="eastAsia"/>
                <w:sz w:val="24"/>
                <w:lang w:val="en-US" w:eastAsia="zh-CN"/>
              </w:rPr>
              <w:t>与市场现存的同类型产品相比，本产品的核心功能表现为:</w:t>
            </w:r>
          </w:p>
          <w:p>
            <w:pPr>
              <w:rPr>
                <w:sz w:val="24"/>
              </w:rPr>
            </w:pPr>
          </w:p>
          <w:p>
            <w:pPr>
              <w:rPr>
                <w:sz w:val="24"/>
              </w:rPr>
            </w:pPr>
          </w:p>
          <w:p>
            <w:pPr>
              <w:rPr>
                <w:sz w:val="24"/>
              </w:rPr>
            </w:pPr>
          </w:p>
          <w:p>
            <w:pPr>
              <w:ind w:firstLine="480" w:firstLineChars="200"/>
              <w:rPr>
                <w:sz w:val="24"/>
                <w:szCs w:val="22"/>
              </w:rPr>
            </w:pPr>
            <w:r>
              <w:rPr>
                <w:rFonts w:hint="eastAsia"/>
                <w:sz w:val="24"/>
              </w:rPr>
              <w:t>而失眠治疗床垫该产品</w:t>
            </w:r>
            <w:r>
              <w:rPr>
                <w:sz w:val="24"/>
              </w:rPr>
              <w:t>通过特定频率的可见光作用于闭合人眼，使大脑产生同步频率的神经元电活动，并辅以低频振动作用于人体背部，同时播放音乐和语音，诱导大脑皮层从紧张、兴奋的状态至放松的状态，解除睡眠焦虑。</w:t>
            </w:r>
            <w:r>
              <w:rPr>
                <w:rFonts w:hint="eastAsia"/>
                <w:sz w:val="24"/>
              </w:rPr>
              <w:t>同时，</w:t>
            </w:r>
            <w:r>
              <w:rPr>
                <w:rFonts w:hint="eastAsia" w:ascii="宋体" w:hAnsi="宋体" w:eastAsia="宋体" w:cs="宋体"/>
                <w:kern w:val="0"/>
                <w:sz w:val="24"/>
                <w:lang w:bidi="ar"/>
              </w:rPr>
              <w:t>睡眠调节仪还可与配套APP进行蓝牙连接，从而更加直观的观察并分析出用户的睡眠状态，从而进行声、光、动结合的睡眠调节方案。</w:t>
            </w:r>
            <w:r>
              <w:rPr>
                <w:rFonts w:hint="eastAsia"/>
                <w:sz w:val="24"/>
              </w:rPr>
              <w:t>本产品</w:t>
            </w:r>
            <w:r>
              <w:rPr>
                <w:sz w:val="24"/>
              </w:rPr>
              <w:t>经过科研和多中心临床试验证实疗效确切</w:t>
            </w:r>
            <w:r>
              <w:rPr>
                <w:rFonts w:hint="eastAsia"/>
                <w:sz w:val="24"/>
              </w:rPr>
              <w:t>、</w:t>
            </w:r>
            <w:r>
              <w:rPr>
                <w:sz w:val="24"/>
              </w:rPr>
              <w:t>安全无创</w:t>
            </w:r>
            <w:r>
              <w:rPr>
                <w:rFonts w:hint="eastAsia"/>
                <w:sz w:val="24"/>
              </w:rPr>
              <w:t>、</w:t>
            </w:r>
            <w:r>
              <w:rPr>
                <w:sz w:val="24"/>
              </w:rPr>
              <w:t>适宜性强</w:t>
            </w:r>
            <w:r>
              <w:rPr>
                <w:rFonts w:hint="eastAsia"/>
                <w:sz w:val="24"/>
              </w:rPr>
              <w:t>、</w:t>
            </w:r>
            <w:r>
              <w:rPr>
                <w:sz w:val="24"/>
              </w:rPr>
              <w:t>体感舒适</w:t>
            </w:r>
            <w:r>
              <w:rPr>
                <w:rFonts w:hint="eastAsia"/>
                <w:sz w:val="24"/>
              </w:rPr>
              <w:t>、简单易操作。</w:t>
            </w:r>
          </w:p>
          <w:p>
            <w:pPr>
              <w:widowControl/>
              <w:jc w:val="center"/>
              <w:rPr>
                <w:sz w:val="24"/>
                <w:szCs w:val="22"/>
              </w:rPr>
            </w:pPr>
          </w:p>
          <w:p>
            <w:pPr>
              <w:widowControl/>
              <w:jc w:val="center"/>
              <w:rPr>
                <w:sz w:val="24"/>
                <w:szCs w:val="22"/>
              </w:rPr>
            </w:pPr>
          </w:p>
          <w:p>
            <w:pPr>
              <w:widowControl/>
              <w:jc w:val="center"/>
              <w:rPr>
                <w:sz w:val="24"/>
                <w:szCs w:val="22"/>
              </w:rPr>
            </w:pPr>
          </w:p>
          <w:p>
            <w:pPr>
              <w:widowControl/>
              <w:rPr>
                <w:sz w:val="24"/>
                <w:szCs w:val="22"/>
              </w:rPr>
            </w:pPr>
          </w:p>
          <w:p>
            <w:pPr>
              <w:widowControl/>
              <w:jc w:val="center"/>
              <w:rPr>
                <w:sz w:val="24"/>
                <w:szCs w:val="22"/>
              </w:rPr>
            </w:pPr>
          </w:p>
          <w:p>
            <w:pPr>
              <w:widowControl/>
              <w:rPr>
                <w:sz w:val="24"/>
                <w:szCs w:val="22"/>
              </w:rPr>
            </w:pPr>
          </w:p>
        </w:tc>
      </w:tr>
    </w:tbl>
    <w:p>
      <w:pPr>
        <w:bidi w:val="0"/>
      </w:pPr>
    </w:p>
    <w:p>
      <w:pPr>
        <w:bidi w:val="0"/>
      </w:pPr>
    </w:p>
    <w:p>
      <w:pPr>
        <w:bidi w:val="0"/>
      </w:pPr>
    </w:p>
    <w:p>
      <w:pPr>
        <w:bidi w:val="0"/>
      </w:pPr>
    </w:p>
    <w:p>
      <w:pPr>
        <w:numPr>
          <w:ilvl w:val="0"/>
          <w:numId w:val="2"/>
        </w:numPr>
        <w:autoSpaceDE w:val="0"/>
        <w:autoSpaceDN w:val="0"/>
        <w:adjustRightInd w:val="0"/>
        <w:spacing w:line="360" w:lineRule="auto"/>
        <w:outlineLvl w:val="1"/>
        <w:rPr>
          <w:rFonts w:ascii="黑体" w:hAnsi="宋体" w:eastAsia="黑体" w:cs="DFKai-SB"/>
          <w:b/>
          <w:sz w:val="30"/>
          <w:szCs w:val="30"/>
          <w:lang w:bidi="ar"/>
        </w:rPr>
      </w:pPr>
      <w:bookmarkStart w:id="5" w:name="_Toc15376"/>
      <w:r>
        <w:rPr>
          <w:rFonts w:hint="eastAsia" w:ascii="黑体" w:hAnsi="宋体" w:eastAsia="黑体" w:cs="DFKai-SB"/>
          <w:b/>
          <w:sz w:val="30"/>
          <w:szCs w:val="30"/>
          <w:lang w:bidi="ar"/>
        </w:rPr>
        <w:t>创新创业团队人员信息表</w:t>
      </w:r>
      <w:bookmarkEnd w:id="5"/>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9"/>
        <w:gridCol w:w="770"/>
        <w:gridCol w:w="6"/>
        <w:gridCol w:w="359"/>
        <w:gridCol w:w="709"/>
        <w:gridCol w:w="61"/>
        <w:gridCol w:w="708"/>
        <w:gridCol w:w="143"/>
        <w:gridCol w:w="246"/>
        <w:gridCol w:w="744"/>
        <w:gridCol w:w="853"/>
        <w:gridCol w:w="283"/>
        <w:gridCol w:w="852"/>
        <w:gridCol w:w="1133"/>
        <w:gridCol w:w="1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jc w:val="center"/>
        </w:trPr>
        <w:tc>
          <w:tcPr>
            <w:tcW w:w="8719" w:type="dxa"/>
            <w:gridSpan w:val="15"/>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szCs w:val="21"/>
              </w:rPr>
            </w:pPr>
            <w:r>
              <w:rPr>
                <w:rFonts w:ascii="方正小标宋简体" w:hAnsi="宋体" w:eastAsia="方正小标宋简体" w:cs="方正小标宋简体"/>
                <w:b/>
                <w:kern w:val="0"/>
                <w:sz w:val="28"/>
                <w:szCs w:val="28"/>
                <w:lang w:bidi="ar"/>
              </w:rPr>
              <w:t>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jc w:val="center"/>
        </w:trPr>
        <w:tc>
          <w:tcPr>
            <w:tcW w:w="1559"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500" w:lineRule="exact"/>
              <w:jc w:val="center"/>
              <w:rPr>
                <w:rFonts w:ascii="方正小标宋简体" w:hAnsi="宋体" w:eastAsia="方正小标宋简体" w:cs="方正小标宋简体"/>
                <w:szCs w:val="21"/>
              </w:rPr>
            </w:pPr>
            <w:r>
              <w:rPr>
                <w:rFonts w:ascii="方正小标宋简体" w:hAnsi="宋体" w:eastAsia="方正小标宋简体" w:cs="方正小标宋简体"/>
                <w:kern w:val="0"/>
                <w:sz w:val="22"/>
                <w:szCs w:val="21"/>
                <w:lang w:bidi="ar"/>
              </w:rPr>
              <w:t>姓名</w:t>
            </w:r>
          </w:p>
        </w:tc>
        <w:tc>
          <w:tcPr>
            <w:tcW w:w="1135" w:type="dxa"/>
            <w:gridSpan w:val="4"/>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500" w:lineRule="exact"/>
              <w:jc w:val="center"/>
              <w:rPr>
                <w:rFonts w:ascii="宋体" w:hAnsi="宋体" w:eastAsia="宋体" w:cs="宋体"/>
                <w:szCs w:val="21"/>
              </w:rPr>
            </w:pPr>
            <w:r>
              <w:rPr>
                <w:rFonts w:hint="eastAsia" w:ascii="宋体" w:hAnsi="宋体" w:eastAsia="宋体" w:cs="宋体"/>
                <w:kern w:val="0"/>
                <w:sz w:val="22"/>
                <w:szCs w:val="21"/>
                <w:lang w:bidi="ar"/>
              </w:rPr>
              <w:t>韩号号</w:t>
            </w:r>
          </w:p>
        </w:tc>
        <w:tc>
          <w:tcPr>
            <w:tcW w:w="70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500" w:lineRule="exact"/>
              <w:jc w:val="center"/>
              <w:rPr>
                <w:rFonts w:ascii="方正小标宋简体" w:hAnsi="宋体" w:eastAsia="方正小标宋简体" w:cs="方正小标宋简体"/>
                <w:szCs w:val="21"/>
              </w:rPr>
            </w:pPr>
            <w:r>
              <w:rPr>
                <w:rFonts w:ascii="方正小标宋简体" w:hAnsi="宋体" w:eastAsia="方正小标宋简体" w:cs="方正小标宋简体"/>
                <w:kern w:val="0"/>
                <w:sz w:val="22"/>
                <w:szCs w:val="21"/>
                <w:lang w:bidi="ar"/>
              </w:rPr>
              <w:t>学号</w:t>
            </w:r>
          </w:p>
        </w:tc>
        <w:tc>
          <w:tcPr>
            <w:tcW w:w="1986" w:type="dxa"/>
            <w:gridSpan w:val="4"/>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500" w:lineRule="exact"/>
              <w:jc w:val="center"/>
              <w:rPr>
                <w:rFonts w:ascii="宋体" w:hAnsi="宋体" w:eastAsia="宋体" w:cs="宋体"/>
                <w:szCs w:val="21"/>
              </w:rPr>
            </w:pPr>
            <w:r>
              <w:rPr>
                <w:rFonts w:hint="eastAsia" w:ascii="宋体" w:hAnsi="宋体" w:eastAsia="宋体" w:cs="宋体"/>
                <w:kern w:val="0"/>
                <w:sz w:val="22"/>
                <w:szCs w:val="21"/>
                <w:lang w:bidi="ar"/>
              </w:rPr>
              <w:t>2019207320124</w:t>
            </w:r>
          </w:p>
        </w:tc>
        <w:tc>
          <w:tcPr>
            <w:tcW w:w="1135"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500" w:lineRule="exact"/>
              <w:jc w:val="center"/>
              <w:rPr>
                <w:rFonts w:ascii="宋体" w:hAnsi="宋体" w:eastAsia="宋体" w:cs="宋体"/>
                <w:szCs w:val="21"/>
              </w:rPr>
            </w:pPr>
            <w:r>
              <w:rPr>
                <w:rFonts w:ascii="方正小标宋简体" w:hAnsi="宋体" w:eastAsia="方正小标宋简体" w:cs="方正小标宋简体"/>
                <w:kern w:val="0"/>
                <w:sz w:val="22"/>
                <w:szCs w:val="21"/>
                <w:lang w:bidi="ar"/>
              </w:rPr>
              <w:t>联系电话</w:t>
            </w:r>
          </w:p>
        </w:tc>
        <w:tc>
          <w:tcPr>
            <w:tcW w:w="2198"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500" w:lineRule="exact"/>
              <w:jc w:val="center"/>
              <w:rPr>
                <w:rFonts w:ascii="宋体" w:hAnsi="宋体" w:eastAsia="宋体" w:cs="宋体"/>
                <w:szCs w:val="21"/>
              </w:rPr>
            </w:pPr>
            <w:r>
              <w:rPr>
                <w:rFonts w:hint="eastAsia" w:ascii="宋体" w:hAnsi="宋体" w:eastAsia="宋体" w:cs="宋体"/>
                <w:kern w:val="0"/>
                <w:sz w:val="22"/>
                <w:szCs w:val="21"/>
                <w:lang w:bidi="ar"/>
              </w:rPr>
              <w:t>15155704027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559"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500" w:lineRule="exact"/>
              <w:jc w:val="center"/>
              <w:rPr>
                <w:rFonts w:ascii="宋体" w:hAnsi="宋体" w:eastAsia="宋体" w:cs="宋体"/>
                <w:szCs w:val="21"/>
              </w:rPr>
            </w:pPr>
            <w:r>
              <w:rPr>
                <w:rFonts w:ascii="方正小标宋简体" w:hAnsi="宋体" w:eastAsia="方正小标宋简体" w:cs="方正小标宋简体"/>
                <w:kern w:val="0"/>
                <w:sz w:val="22"/>
                <w:szCs w:val="21"/>
                <w:lang w:bidi="ar"/>
              </w:rPr>
              <w:t>学院</w:t>
            </w:r>
          </w:p>
        </w:tc>
        <w:tc>
          <w:tcPr>
            <w:tcW w:w="2232" w:type="dxa"/>
            <w:gridSpan w:val="7"/>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500" w:lineRule="exact"/>
              <w:jc w:val="center"/>
              <w:rPr>
                <w:rFonts w:ascii="宋体" w:hAnsi="宋体" w:eastAsia="宋体" w:cs="宋体"/>
                <w:szCs w:val="21"/>
              </w:rPr>
            </w:pPr>
            <w:r>
              <w:rPr>
                <w:rFonts w:hint="eastAsia" w:ascii="宋体" w:hAnsi="宋体" w:eastAsia="宋体" w:cs="宋体"/>
                <w:kern w:val="0"/>
                <w:sz w:val="22"/>
                <w:szCs w:val="21"/>
                <w:lang w:bidi="ar"/>
              </w:rPr>
              <w:t>医药信息工程学院</w:t>
            </w:r>
          </w:p>
        </w:tc>
        <w:tc>
          <w:tcPr>
            <w:tcW w:w="74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500" w:lineRule="exact"/>
              <w:jc w:val="center"/>
              <w:rPr>
                <w:rFonts w:ascii="方正小标宋简体" w:hAnsi="宋体" w:eastAsia="方正小标宋简体" w:cs="方正小标宋简体"/>
                <w:szCs w:val="21"/>
              </w:rPr>
            </w:pPr>
            <w:r>
              <w:rPr>
                <w:rFonts w:ascii="方正小标宋简体" w:hAnsi="宋体" w:eastAsia="方正小标宋简体" w:cs="方正小标宋简体"/>
                <w:kern w:val="0"/>
                <w:sz w:val="22"/>
                <w:szCs w:val="21"/>
                <w:lang w:bidi="ar"/>
              </w:rPr>
              <w:t>年级</w:t>
            </w:r>
          </w:p>
        </w:tc>
        <w:tc>
          <w:tcPr>
            <w:tcW w:w="852"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500" w:lineRule="exact"/>
              <w:jc w:val="center"/>
              <w:rPr>
                <w:rFonts w:ascii="宋体" w:hAnsi="宋体" w:eastAsia="宋体" w:cs="宋体"/>
                <w:szCs w:val="21"/>
              </w:rPr>
            </w:pPr>
            <w:r>
              <w:rPr>
                <w:rFonts w:hint="eastAsia" w:ascii="宋体" w:hAnsi="宋体" w:eastAsia="宋体" w:cs="宋体"/>
                <w:kern w:val="0"/>
                <w:sz w:val="22"/>
                <w:szCs w:val="21"/>
                <w:lang w:bidi="ar"/>
              </w:rPr>
              <w:t>2019级</w:t>
            </w:r>
          </w:p>
        </w:tc>
        <w:tc>
          <w:tcPr>
            <w:tcW w:w="1135"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500" w:lineRule="exact"/>
              <w:jc w:val="center"/>
              <w:rPr>
                <w:rFonts w:ascii="宋体" w:hAnsi="宋体" w:eastAsia="宋体" w:cs="宋体"/>
                <w:szCs w:val="21"/>
              </w:rPr>
            </w:pPr>
            <w:r>
              <w:rPr>
                <w:rFonts w:ascii="方正小标宋简体" w:hAnsi="宋体" w:eastAsia="方正小标宋简体" w:cs="方正小标宋简体"/>
                <w:kern w:val="0"/>
                <w:sz w:val="22"/>
                <w:szCs w:val="21"/>
                <w:lang w:bidi="ar"/>
              </w:rPr>
              <w:t>专业</w:t>
            </w:r>
          </w:p>
        </w:tc>
        <w:tc>
          <w:tcPr>
            <w:tcW w:w="2198"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500" w:lineRule="exact"/>
              <w:jc w:val="center"/>
              <w:rPr>
                <w:rFonts w:ascii="宋体" w:hAnsi="宋体" w:eastAsia="宋体" w:cs="宋体"/>
                <w:szCs w:val="21"/>
              </w:rPr>
            </w:pPr>
            <w:r>
              <w:rPr>
                <w:rFonts w:hint="eastAsia" w:ascii="宋体" w:hAnsi="宋体" w:eastAsia="宋体" w:cs="宋体"/>
                <w:kern w:val="0"/>
                <w:sz w:val="22"/>
                <w:szCs w:val="21"/>
                <w:lang w:bidi="ar"/>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jc w:val="center"/>
        </w:trPr>
        <w:tc>
          <w:tcPr>
            <w:tcW w:w="156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500" w:lineRule="exact"/>
              <w:jc w:val="center"/>
              <w:rPr>
                <w:rFonts w:ascii="宋体" w:hAnsi="宋体" w:eastAsia="宋体" w:cs="宋体"/>
                <w:szCs w:val="21"/>
              </w:rPr>
            </w:pPr>
            <w:r>
              <w:rPr>
                <w:rFonts w:ascii="方正小标宋简体" w:hAnsi="宋体" w:eastAsia="方正小标宋简体" w:cs="方正小标宋简体"/>
                <w:kern w:val="0"/>
                <w:sz w:val="22"/>
                <w:szCs w:val="21"/>
                <w:lang w:bidi="ar"/>
              </w:rPr>
              <w:t>学历</w:t>
            </w:r>
          </w:p>
        </w:tc>
        <w:tc>
          <w:tcPr>
            <w:tcW w:w="11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500" w:lineRule="exact"/>
              <w:jc w:val="center"/>
              <w:rPr>
                <w:rFonts w:ascii="宋体" w:hAnsi="宋体" w:eastAsia="宋体" w:cs="宋体"/>
                <w:szCs w:val="21"/>
              </w:rPr>
            </w:pPr>
            <w:r>
              <w:rPr>
                <w:rFonts w:hint="eastAsia" w:ascii="宋体" w:hAnsi="宋体" w:eastAsia="宋体" w:cs="宋体"/>
                <w:kern w:val="0"/>
                <w:sz w:val="22"/>
                <w:szCs w:val="21"/>
                <w:lang w:bidi="ar"/>
              </w:rPr>
              <w:t>高中</w:t>
            </w:r>
          </w:p>
        </w:tc>
        <w:tc>
          <w:tcPr>
            <w:tcW w:w="85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500" w:lineRule="exact"/>
              <w:jc w:val="center"/>
              <w:rPr>
                <w:rFonts w:ascii="宋体" w:hAnsi="宋体" w:eastAsia="宋体" w:cs="宋体"/>
                <w:szCs w:val="21"/>
              </w:rPr>
            </w:pPr>
            <w:r>
              <w:rPr>
                <w:rFonts w:ascii="方正小标宋简体" w:hAnsi="宋体" w:eastAsia="方正小标宋简体" w:cs="方正小标宋简体"/>
                <w:kern w:val="0"/>
                <w:sz w:val="22"/>
                <w:szCs w:val="21"/>
                <w:lang w:bidi="ar"/>
              </w:rPr>
              <w:t>QQ</w:t>
            </w:r>
          </w:p>
        </w:tc>
        <w:tc>
          <w:tcPr>
            <w:tcW w:w="5175" w:type="dxa"/>
            <w:gridSpan w:val="7"/>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500" w:lineRule="exact"/>
              <w:jc w:val="center"/>
              <w:rPr>
                <w:rFonts w:ascii="宋体" w:hAnsi="宋体" w:eastAsia="宋体" w:cs="宋体"/>
                <w:szCs w:val="21"/>
              </w:rPr>
            </w:pPr>
            <w:r>
              <w:rPr>
                <w:rFonts w:hint="eastAsia" w:ascii="宋体" w:hAnsi="宋体" w:eastAsia="宋体" w:cs="宋体"/>
                <w:kern w:val="0"/>
                <w:sz w:val="22"/>
                <w:szCs w:val="21"/>
                <w:lang w:bidi="ar"/>
              </w:rPr>
              <w:t>2422791711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9" w:hRule="atLeast"/>
          <w:jc w:val="center"/>
        </w:trPr>
        <w:tc>
          <w:tcPr>
            <w:tcW w:w="8719" w:type="dxa"/>
            <w:gridSpan w:val="15"/>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方正小标宋简体" w:hAnsi="宋体" w:eastAsia="方正小标宋简体" w:cs="方正小标宋简体"/>
                <w:b/>
                <w:szCs w:val="21"/>
              </w:rPr>
            </w:pPr>
            <w:r>
              <w:rPr>
                <w:rFonts w:ascii="方正小标宋简体" w:hAnsi="宋体" w:eastAsia="方正小标宋简体" w:cs="方正小标宋简体"/>
                <w:b/>
                <w:kern w:val="0"/>
                <w:sz w:val="28"/>
                <w:szCs w:val="28"/>
                <w:lang w:bidi="ar"/>
              </w:rPr>
              <w:t>项目其他成员</w:t>
            </w:r>
            <w:r>
              <w:rPr>
                <w:rFonts w:ascii="方正小标宋简体" w:hAnsi="宋体" w:eastAsia="方正小标宋简体" w:cs="方正小标宋简体"/>
                <w:b/>
                <w:kern w:val="0"/>
                <w:sz w:val="22"/>
                <w:szCs w:val="21"/>
                <w:lang w:bidi="ar"/>
              </w:rPr>
              <w:t>（排名分先后顺序）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9" w:hRule="atLeast"/>
          <w:jc w:val="center"/>
        </w:trPr>
        <w:tc>
          <w:tcPr>
            <w:tcW w:w="78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500" w:lineRule="exact"/>
              <w:jc w:val="center"/>
              <w:rPr>
                <w:rFonts w:ascii="方正小标宋简体" w:hAnsi="宋体" w:eastAsia="方正小标宋简体" w:cs="方正小标宋简体"/>
                <w:szCs w:val="21"/>
              </w:rPr>
            </w:pPr>
            <w:r>
              <w:rPr>
                <w:rFonts w:ascii="方正小标宋简体" w:hAnsi="宋体" w:eastAsia="方正小标宋简体" w:cs="方正小标宋简体"/>
                <w:kern w:val="0"/>
                <w:sz w:val="22"/>
                <w:szCs w:val="21"/>
                <w:lang w:bidi="ar"/>
              </w:rPr>
              <w:t>排序</w:t>
            </w:r>
          </w:p>
        </w:tc>
        <w:tc>
          <w:tcPr>
            <w:tcW w:w="113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500" w:lineRule="exact"/>
              <w:jc w:val="center"/>
              <w:rPr>
                <w:rFonts w:ascii="方正小标宋简体" w:hAnsi="宋体" w:eastAsia="方正小标宋简体" w:cs="方正小标宋简体"/>
                <w:szCs w:val="21"/>
              </w:rPr>
            </w:pPr>
            <w:r>
              <w:rPr>
                <w:rFonts w:ascii="方正小标宋简体" w:hAnsi="宋体" w:eastAsia="方正小标宋简体" w:cs="方正小标宋简体"/>
                <w:kern w:val="0"/>
                <w:sz w:val="22"/>
                <w:szCs w:val="21"/>
                <w:lang w:bidi="ar"/>
              </w:rPr>
              <w:t>姓名</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500" w:lineRule="exact"/>
              <w:jc w:val="center"/>
              <w:rPr>
                <w:rFonts w:ascii="方正小标宋简体" w:hAnsi="宋体" w:eastAsia="方正小标宋简体" w:cs="方正小标宋简体"/>
                <w:szCs w:val="21"/>
              </w:rPr>
            </w:pPr>
            <w:r>
              <w:rPr>
                <w:rFonts w:ascii="方正小标宋简体" w:hAnsi="宋体" w:eastAsia="方正小标宋简体" w:cs="方正小标宋简体"/>
                <w:kern w:val="0"/>
                <w:sz w:val="22"/>
                <w:szCs w:val="21"/>
                <w:lang w:bidi="ar"/>
              </w:rPr>
              <w:t>年级</w:t>
            </w:r>
          </w:p>
        </w:tc>
        <w:tc>
          <w:tcPr>
            <w:tcW w:w="3038" w:type="dxa"/>
            <w:gridSpan w:val="7"/>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500" w:lineRule="exact"/>
              <w:jc w:val="center"/>
              <w:rPr>
                <w:rFonts w:ascii="方正小标宋简体" w:hAnsi="宋体" w:eastAsia="方正小标宋简体" w:cs="方正小标宋简体"/>
                <w:szCs w:val="21"/>
              </w:rPr>
            </w:pPr>
            <w:r>
              <w:rPr>
                <w:rFonts w:ascii="方正小标宋简体" w:hAnsi="宋体" w:eastAsia="方正小标宋简体" w:cs="方正小标宋简体"/>
                <w:kern w:val="0"/>
                <w:sz w:val="22"/>
                <w:szCs w:val="21"/>
                <w:lang w:bidi="ar"/>
              </w:rPr>
              <w:t>专业</w:t>
            </w:r>
          </w:p>
        </w:tc>
        <w:tc>
          <w:tcPr>
            <w:tcW w:w="1985"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500" w:lineRule="exact"/>
              <w:jc w:val="center"/>
              <w:rPr>
                <w:rFonts w:ascii="方正小标宋简体" w:hAnsi="宋体" w:eastAsia="方正小标宋简体" w:cs="方正小标宋简体"/>
                <w:szCs w:val="21"/>
              </w:rPr>
            </w:pPr>
            <w:r>
              <w:rPr>
                <w:rFonts w:ascii="方正小标宋简体" w:hAnsi="宋体" w:eastAsia="方正小标宋简体" w:cs="方正小标宋简体"/>
                <w:kern w:val="0"/>
                <w:sz w:val="22"/>
                <w:szCs w:val="21"/>
                <w:lang w:bidi="ar"/>
              </w:rPr>
              <w:t>学号</w:t>
            </w:r>
          </w:p>
        </w:tc>
        <w:tc>
          <w:tcPr>
            <w:tcW w:w="106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500" w:lineRule="exact"/>
              <w:jc w:val="center"/>
              <w:rPr>
                <w:rFonts w:ascii="方正小标宋简体" w:hAnsi="宋体" w:eastAsia="方正小标宋简体" w:cs="方正小标宋简体"/>
                <w:szCs w:val="21"/>
              </w:rPr>
            </w:pPr>
            <w:r>
              <w:rPr>
                <w:rFonts w:ascii="方正小标宋简体" w:hAnsi="宋体" w:eastAsia="方正小标宋简体" w:cs="方正小标宋简体"/>
                <w:kern w:val="0"/>
                <w:sz w:val="22"/>
                <w:szCs w:val="21"/>
                <w:lang w:bidi="ar"/>
              </w:rPr>
              <w:t>学历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9" w:hRule="atLeast"/>
          <w:jc w:val="center"/>
        </w:trPr>
        <w:tc>
          <w:tcPr>
            <w:tcW w:w="78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szCs w:val="21"/>
              </w:rPr>
            </w:pPr>
            <w:r>
              <w:rPr>
                <w:rFonts w:hint="eastAsia" w:ascii="宋体" w:hAnsi="宋体" w:eastAsia="宋体" w:cs="宋体"/>
                <w:kern w:val="0"/>
                <w:sz w:val="22"/>
                <w:szCs w:val="21"/>
                <w:lang w:bidi="ar"/>
              </w:rPr>
              <w:t>1</w:t>
            </w:r>
          </w:p>
        </w:tc>
        <w:tc>
          <w:tcPr>
            <w:tcW w:w="113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szCs w:val="21"/>
              </w:rPr>
            </w:pPr>
            <w:r>
              <w:rPr>
                <w:rFonts w:hint="eastAsia" w:ascii="宋体" w:hAnsi="宋体" w:eastAsia="宋体" w:cs="宋体"/>
                <w:kern w:val="0"/>
                <w:sz w:val="22"/>
                <w:szCs w:val="21"/>
                <w:lang w:bidi="ar"/>
              </w:rPr>
              <w:t>金雪</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szCs w:val="21"/>
              </w:rPr>
            </w:pPr>
            <w:r>
              <w:rPr>
                <w:rFonts w:hint="eastAsia" w:ascii="宋体" w:hAnsi="宋体" w:eastAsia="宋体" w:cs="宋体"/>
                <w:kern w:val="0"/>
                <w:sz w:val="22"/>
                <w:szCs w:val="21"/>
                <w:lang w:bidi="ar"/>
              </w:rPr>
              <w:t>2020级</w:t>
            </w:r>
          </w:p>
        </w:tc>
        <w:tc>
          <w:tcPr>
            <w:tcW w:w="3038" w:type="dxa"/>
            <w:gridSpan w:val="7"/>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szCs w:val="21"/>
              </w:rPr>
            </w:pPr>
            <w:r>
              <w:rPr>
                <w:rFonts w:hint="eastAsia" w:ascii="宋体" w:hAnsi="宋体" w:eastAsia="宋体" w:cs="宋体"/>
                <w:kern w:val="0"/>
                <w:sz w:val="22"/>
                <w:szCs w:val="21"/>
                <w:lang w:bidi="ar"/>
              </w:rPr>
              <w:t>计算机科学与技术</w:t>
            </w:r>
          </w:p>
        </w:tc>
        <w:tc>
          <w:tcPr>
            <w:tcW w:w="1985"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szCs w:val="21"/>
              </w:rPr>
            </w:pPr>
            <w:r>
              <w:rPr>
                <w:rFonts w:hint="eastAsia" w:ascii="宋体" w:hAnsi="宋体" w:eastAsia="宋体" w:cs="宋体"/>
                <w:kern w:val="0"/>
                <w:sz w:val="22"/>
                <w:szCs w:val="21"/>
                <w:lang w:bidi="ar"/>
              </w:rPr>
              <w:t>2020207321016</w:t>
            </w:r>
          </w:p>
        </w:tc>
        <w:tc>
          <w:tcPr>
            <w:tcW w:w="106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szCs w:val="21"/>
              </w:rPr>
            </w:pPr>
            <w:r>
              <w:rPr>
                <w:rFonts w:hint="eastAsia" w:ascii="宋体" w:hAnsi="宋体" w:eastAsia="宋体" w:cs="宋体"/>
                <w:kern w:val="0"/>
                <w:sz w:val="22"/>
                <w:szCs w:val="21"/>
                <w:lang w:bidi="ar"/>
              </w:rPr>
              <w:t>高中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9" w:hRule="atLeast"/>
          <w:jc w:val="center"/>
        </w:trPr>
        <w:tc>
          <w:tcPr>
            <w:tcW w:w="78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szCs w:val="21"/>
              </w:rPr>
            </w:pPr>
            <w:r>
              <w:rPr>
                <w:rFonts w:hint="eastAsia" w:ascii="宋体" w:hAnsi="宋体" w:eastAsia="宋体" w:cs="宋体"/>
                <w:kern w:val="0"/>
                <w:sz w:val="22"/>
                <w:szCs w:val="21"/>
                <w:lang w:bidi="ar"/>
              </w:rPr>
              <w:t>2</w:t>
            </w:r>
          </w:p>
        </w:tc>
        <w:tc>
          <w:tcPr>
            <w:tcW w:w="113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szCs w:val="21"/>
              </w:rPr>
            </w:pPr>
            <w:r>
              <w:rPr>
                <w:rFonts w:hint="eastAsia" w:ascii="宋体" w:hAnsi="宋体" w:eastAsia="宋体" w:cs="宋体"/>
                <w:kern w:val="0"/>
                <w:sz w:val="22"/>
                <w:szCs w:val="21"/>
                <w:lang w:bidi="ar"/>
              </w:rPr>
              <w:t>季雨涵</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szCs w:val="21"/>
              </w:rPr>
            </w:pPr>
            <w:r>
              <w:rPr>
                <w:rFonts w:hint="eastAsia" w:ascii="宋体" w:hAnsi="宋体" w:eastAsia="宋体" w:cs="宋体"/>
                <w:kern w:val="0"/>
                <w:sz w:val="22"/>
                <w:szCs w:val="21"/>
                <w:lang w:bidi="ar"/>
              </w:rPr>
              <w:t>2020级</w:t>
            </w:r>
          </w:p>
        </w:tc>
        <w:tc>
          <w:tcPr>
            <w:tcW w:w="3038" w:type="dxa"/>
            <w:gridSpan w:val="7"/>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szCs w:val="21"/>
              </w:rPr>
            </w:pPr>
            <w:r>
              <w:rPr>
                <w:rFonts w:hint="eastAsia" w:ascii="宋体" w:hAnsi="宋体" w:eastAsia="宋体" w:cs="宋体"/>
                <w:kern w:val="0"/>
                <w:sz w:val="22"/>
                <w:szCs w:val="21"/>
                <w:lang w:bidi="ar"/>
              </w:rPr>
              <w:t>计算机科学与技术</w:t>
            </w:r>
          </w:p>
        </w:tc>
        <w:tc>
          <w:tcPr>
            <w:tcW w:w="1985"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szCs w:val="21"/>
              </w:rPr>
            </w:pPr>
            <w:r>
              <w:rPr>
                <w:rFonts w:hint="eastAsia" w:ascii="宋体" w:hAnsi="宋体" w:eastAsia="宋体" w:cs="宋体"/>
                <w:kern w:val="0"/>
                <w:sz w:val="22"/>
                <w:szCs w:val="21"/>
                <w:lang w:bidi="ar"/>
              </w:rPr>
              <w:t>2020207321014</w:t>
            </w:r>
          </w:p>
        </w:tc>
        <w:tc>
          <w:tcPr>
            <w:tcW w:w="106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szCs w:val="21"/>
              </w:rPr>
            </w:pPr>
            <w:r>
              <w:rPr>
                <w:rFonts w:hint="eastAsia" w:ascii="宋体" w:hAnsi="宋体" w:eastAsia="宋体" w:cs="宋体"/>
                <w:kern w:val="0"/>
                <w:sz w:val="22"/>
                <w:szCs w:val="21"/>
                <w:lang w:bidi="ar"/>
              </w:rPr>
              <w:t>高中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9" w:hRule="atLeast"/>
          <w:jc w:val="center"/>
        </w:trPr>
        <w:tc>
          <w:tcPr>
            <w:tcW w:w="78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szCs w:val="21"/>
              </w:rPr>
            </w:pPr>
            <w:r>
              <w:rPr>
                <w:rFonts w:hint="eastAsia" w:ascii="宋体" w:hAnsi="宋体" w:eastAsia="宋体" w:cs="宋体"/>
                <w:kern w:val="0"/>
                <w:sz w:val="22"/>
                <w:szCs w:val="21"/>
                <w:lang w:bidi="ar"/>
              </w:rPr>
              <w:t>3</w:t>
            </w:r>
          </w:p>
        </w:tc>
        <w:tc>
          <w:tcPr>
            <w:tcW w:w="113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szCs w:val="21"/>
              </w:rPr>
            </w:pPr>
            <w:r>
              <w:rPr>
                <w:rFonts w:hint="eastAsia" w:ascii="宋体" w:hAnsi="宋体" w:eastAsia="宋体" w:cs="宋体"/>
                <w:kern w:val="0"/>
                <w:sz w:val="22"/>
                <w:szCs w:val="21"/>
                <w:lang w:bidi="ar"/>
              </w:rPr>
              <w:t>霍新康</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szCs w:val="21"/>
              </w:rPr>
            </w:pPr>
            <w:r>
              <w:rPr>
                <w:rFonts w:hint="eastAsia" w:ascii="宋体" w:hAnsi="宋体" w:eastAsia="宋体" w:cs="宋体"/>
                <w:kern w:val="0"/>
                <w:sz w:val="22"/>
                <w:szCs w:val="21"/>
                <w:lang w:bidi="ar"/>
              </w:rPr>
              <w:t>2020级</w:t>
            </w:r>
          </w:p>
        </w:tc>
        <w:tc>
          <w:tcPr>
            <w:tcW w:w="3038" w:type="dxa"/>
            <w:gridSpan w:val="7"/>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szCs w:val="21"/>
              </w:rPr>
            </w:pPr>
            <w:r>
              <w:rPr>
                <w:rFonts w:hint="eastAsia" w:ascii="宋体" w:hAnsi="宋体" w:eastAsia="宋体" w:cs="宋体"/>
                <w:kern w:val="0"/>
                <w:sz w:val="22"/>
                <w:szCs w:val="21"/>
                <w:lang w:bidi="ar"/>
              </w:rPr>
              <w:t>计算机科学与技术</w:t>
            </w:r>
          </w:p>
        </w:tc>
        <w:tc>
          <w:tcPr>
            <w:tcW w:w="1985"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szCs w:val="21"/>
              </w:rPr>
            </w:pPr>
            <w:r>
              <w:rPr>
                <w:rFonts w:hint="eastAsia" w:ascii="宋体" w:hAnsi="宋体" w:eastAsia="宋体" w:cs="宋体"/>
                <w:kern w:val="0"/>
                <w:sz w:val="22"/>
                <w:szCs w:val="21"/>
                <w:lang w:bidi="ar"/>
              </w:rPr>
              <w:t>2020207321069</w:t>
            </w:r>
          </w:p>
        </w:tc>
        <w:tc>
          <w:tcPr>
            <w:tcW w:w="106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szCs w:val="21"/>
              </w:rPr>
            </w:pPr>
            <w:r>
              <w:rPr>
                <w:rFonts w:hint="eastAsia" w:ascii="宋体" w:hAnsi="宋体" w:eastAsia="宋体" w:cs="宋体"/>
                <w:kern w:val="0"/>
                <w:sz w:val="22"/>
                <w:szCs w:val="21"/>
                <w:lang w:bidi="ar"/>
              </w:rPr>
              <w:t>高中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9" w:hRule="atLeast"/>
          <w:jc w:val="center"/>
        </w:trPr>
        <w:tc>
          <w:tcPr>
            <w:tcW w:w="78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szCs w:val="21"/>
              </w:rPr>
            </w:pPr>
            <w:r>
              <w:rPr>
                <w:rFonts w:hint="eastAsia" w:ascii="宋体" w:hAnsi="宋体" w:eastAsia="宋体" w:cs="宋体"/>
                <w:kern w:val="0"/>
                <w:sz w:val="22"/>
                <w:szCs w:val="21"/>
                <w:lang w:bidi="ar"/>
              </w:rPr>
              <w:t>4</w:t>
            </w:r>
          </w:p>
        </w:tc>
        <w:tc>
          <w:tcPr>
            <w:tcW w:w="113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szCs w:val="21"/>
              </w:rPr>
            </w:pPr>
            <w:r>
              <w:rPr>
                <w:rFonts w:hint="eastAsia" w:ascii="宋体" w:hAnsi="宋体" w:eastAsia="宋体" w:cs="宋体"/>
                <w:kern w:val="0"/>
                <w:sz w:val="22"/>
                <w:szCs w:val="21"/>
                <w:lang w:bidi="ar"/>
              </w:rPr>
              <w:t>张新怡</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szCs w:val="21"/>
              </w:rPr>
            </w:pPr>
            <w:r>
              <w:rPr>
                <w:rFonts w:hint="eastAsia" w:ascii="宋体" w:hAnsi="宋体" w:eastAsia="宋体" w:cs="宋体"/>
                <w:kern w:val="0"/>
                <w:sz w:val="22"/>
                <w:szCs w:val="21"/>
                <w:lang w:bidi="ar"/>
              </w:rPr>
              <w:t>2020级</w:t>
            </w:r>
          </w:p>
        </w:tc>
        <w:tc>
          <w:tcPr>
            <w:tcW w:w="3038" w:type="dxa"/>
            <w:gridSpan w:val="7"/>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szCs w:val="21"/>
              </w:rPr>
            </w:pPr>
            <w:r>
              <w:rPr>
                <w:rFonts w:hint="eastAsia" w:ascii="宋体" w:hAnsi="宋体" w:eastAsia="宋体" w:cs="宋体"/>
                <w:kern w:val="0"/>
                <w:sz w:val="22"/>
                <w:szCs w:val="21"/>
                <w:lang w:bidi="ar"/>
              </w:rPr>
              <w:t>生物医学工程</w:t>
            </w:r>
          </w:p>
        </w:tc>
        <w:tc>
          <w:tcPr>
            <w:tcW w:w="1985"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szCs w:val="21"/>
              </w:rPr>
            </w:pPr>
            <w:r>
              <w:rPr>
                <w:rFonts w:hint="eastAsia" w:ascii="宋体" w:hAnsi="宋体" w:eastAsia="宋体" w:cs="宋体"/>
                <w:kern w:val="0"/>
                <w:sz w:val="22"/>
                <w:szCs w:val="21"/>
                <w:lang w:bidi="ar"/>
              </w:rPr>
              <w:t>2020207323056</w:t>
            </w:r>
          </w:p>
        </w:tc>
        <w:tc>
          <w:tcPr>
            <w:tcW w:w="106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szCs w:val="21"/>
              </w:rPr>
            </w:pPr>
            <w:r>
              <w:rPr>
                <w:rFonts w:hint="eastAsia" w:ascii="宋体" w:hAnsi="宋体" w:eastAsia="宋体" w:cs="宋体"/>
                <w:kern w:val="0"/>
                <w:sz w:val="22"/>
                <w:szCs w:val="21"/>
                <w:lang w:bidi="ar"/>
              </w:rPr>
              <w:t>高中</w:t>
            </w:r>
          </w:p>
        </w:tc>
      </w:tr>
    </w:tbl>
    <w:p>
      <w:pPr>
        <w:spacing w:line="360" w:lineRule="auto"/>
        <w:jc w:val="left"/>
        <w:rPr>
          <w:rFonts w:ascii="黑体" w:hAnsi="黑体" w:eastAsia="黑体" w:cs="黑体"/>
          <w:b/>
          <w:sz w:val="28"/>
          <w:szCs w:val="28"/>
          <w:lang w:bidi="ar"/>
        </w:rPr>
      </w:pPr>
    </w:p>
    <w:p>
      <w:pPr>
        <w:rPr>
          <w:rFonts w:ascii="黑体" w:hAnsi="黑体" w:eastAsia="黑体" w:cs="黑体"/>
          <w:b/>
          <w:sz w:val="28"/>
          <w:szCs w:val="28"/>
          <w:lang w:bidi="ar"/>
        </w:rPr>
      </w:pPr>
      <w:r>
        <w:rPr>
          <w:rFonts w:hint="eastAsia" w:ascii="黑体" w:hAnsi="黑体" w:eastAsia="黑体" w:cs="黑体"/>
          <w:b/>
          <w:sz w:val="28"/>
          <w:szCs w:val="28"/>
          <w:lang w:bidi="ar"/>
        </w:rPr>
        <w:br w:type="page"/>
      </w:r>
    </w:p>
    <w:p>
      <w:pPr>
        <w:numPr>
          <w:ilvl w:val="0"/>
          <w:numId w:val="1"/>
        </w:numPr>
        <w:ind w:firstLine="562" w:firstLineChars="200"/>
        <w:jc w:val="center"/>
        <w:outlineLvl w:val="0"/>
        <w:rPr>
          <w:rFonts w:ascii="黑体" w:hAnsi="黑体" w:eastAsia="黑体" w:cs="黑体"/>
          <w:b/>
          <w:sz w:val="28"/>
          <w:szCs w:val="28"/>
          <w:lang w:bidi="ar"/>
        </w:rPr>
      </w:pPr>
      <w:bookmarkStart w:id="6" w:name="_Toc1976"/>
      <w:r>
        <w:rPr>
          <w:rFonts w:hint="eastAsia" w:ascii="黑体" w:hAnsi="黑体" w:eastAsia="黑体" w:cs="黑体"/>
          <w:b/>
          <w:sz w:val="28"/>
          <w:szCs w:val="28"/>
          <w:lang w:bidi="ar"/>
        </w:rPr>
        <w:t>项目计划书正文</w:t>
      </w:r>
      <w:bookmarkEnd w:id="6"/>
    </w:p>
    <w:p>
      <w:pPr>
        <w:numPr>
          <w:ilvl w:val="0"/>
          <w:numId w:val="3"/>
        </w:numPr>
        <w:jc w:val="center"/>
        <w:outlineLvl w:val="1"/>
        <w:rPr>
          <w:rFonts w:ascii="黑体" w:hAnsi="黑体" w:eastAsia="黑体" w:cs="黑体"/>
          <w:b/>
          <w:sz w:val="28"/>
          <w:szCs w:val="28"/>
          <w:lang w:bidi="ar"/>
        </w:rPr>
      </w:pPr>
      <w:bookmarkStart w:id="7" w:name="_Toc5548"/>
      <w:r>
        <w:rPr>
          <w:rFonts w:hint="eastAsia" w:ascii="黑体" w:hAnsi="黑体" w:eastAsia="黑体" w:cs="黑体"/>
          <w:b/>
          <w:sz w:val="28"/>
          <w:szCs w:val="28"/>
          <w:lang w:bidi="ar"/>
        </w:rPr>
        <w:t>项目</w:t>
      </w:r>
      <w:r>
        <w:rPr>
          <w:rFonts w:hint="eastAsia" w:ascii="黑体" w:hAnsi="黑体" w:eastAsia="黑体" w:cs="黑体"/>
          <w:b/>
          <w:sz w:val="28"/>
          <w:szCs w:val="28"/>
          <w:lang w:val="en-US" w:eastAsia="zh-CN" w:bidi="ar"/>
        </w:rPr>
        <w:t>背景</w:t>
      </w:r>
      <w:bookmarkEnd w:id="7"/>
    </w:p>
    <w:p>
      <w:pPr>
        <w:widowControl/>
        <w:spacing w:after="200" w:line="276" w:lineRule="auto"/>
        <w:ind w:firstLine="480" w:firstLineChars="200"/>
        <w:jc w:val="left"/>
        <w:rPr>
          <w:rFonts w:hint="eastAsia" w:ascii="宋体" w:hAnsi="宋体" w:eastAsia="宋体" w:cs="宋体"/>
          <w:kern w:val="0"/>
          <w:sz w:val="24"/>
          <w:lang w:bidi="ar"/>
        </w:rPr>
      </w:pPr>
    </w:p>
    <w:p>
      <w:pPr>
        <w:widowControl/>
        <w:spacing w:after="200" w:line="276" w:lineRule="auto"/>
        <w:ind w:firstLine="480" w:firstLineChars="200"/>
        <w:jc w:val="left"/>
        <w:rPr>
          <w:rFonts w:ascii="宋体" w:hAnsi="宋体" w:eastAsia="宋体" w:cs="宋体"/>
          <w:sz w:val="24"/>
          <w:szCs w:val="24"/>
        </w:rPr>
      </w:pPr>
      <w:r>
        <w:rPr>
          <w:rFonts w:ascii="宋体" w:hAnsi="宋体" w:eastAsia="宋体" w:cs="宋体"/>
          <w:sz w:val="24"/>
          <w:szCs w:val="24"/>
        </w:rPr>
        <w:t>据中国睡眠研究会2015年发布的数据显示，中国成年人失眠发生率为38.2%，比全球平均高出11.2%，超过3亿中国人有睡眠障碍。中国医师协会发布的《2018中国睡眠指数》显示，从2013年到2018年，中国人均睡眠时长已由8.8个小时降至6.5个小时；失眠呈年轻化趋势，62.9%的90后年轻人睡在“烦躁区”和“苦涩区”，还有12.2%睡在“不眠区”。充足的睡眠、均衡的饮食和适当的运动，是国际社会公认的三项健康标准，国人的睡眠健康需求将日趋旺盛。</w:t>
      </w:r>
      <w:r>
        <w:rPr>
          <w:rFonts w:ascii="宋体" w:hAnsi="宋体" w:eastAsia="宋体" w:cs="宋体"/>
          <w:sz w:val="24"/>
          <w:szCs w:val="24"/>
        </w:rPr>
        <w:br w:type="textWrapping"/>
      </w:r>
      <w:r>
        <w:rPr>
          <w:rFonts w:ascii="宋体" w:hAnsi="宋体" w:eastAsia="宋体" w:cs="宋体"/>
          <w:sz w:val="24"/>
          <w:szCs w:val="24"/>
        </w:rPr>
        <w:t>尽管目前国内智能床垫的普及率相对较低，但市场发展空间巨大。另外，近年来全球健康睡眠市场快速扩张，城市化进程带来的睡眠问题日渐凸显，人们对健康睡眠越来越关注，国人的睡眠习惯也在跟随市场发生变化，而智能床能更好地帮助人们解决健康睡眠问题，所以智能床需求在未来几年将进一步扩大。</w:t>
      </w:r>
    </w:p>
    <w:p>
      <w:pPr>
        <w:widowControl/>
        <w:spacing w:after="200" w:line="276" w:lineRule="auto"/>
        <w:ind w:firstLine="480" w:firstLineChars="200"/>
        <w:jc w:val="left"/>
        <w:rPr>
          <w:rFonts w:ascii="宋体" w:hAnsi="宋体" w:eastAsia="宋体" w:cs="宋体"/>
          <w:kern w:val="0"/>
          <w:sz w:val="24"/>
          <w:lang w:bidi="ar"/>
        </w:rPr>
      </w:pPr>
      <w:r>
        <w:rPr>
          <w:rFonts w:hint="eastAsia" w:ascii="宋体" w:hAnsi="宋体" w:eastAsia="宋体" w:cs="宋体"/>
          <w:kern w:val="0"/>
          <w:sz w:val="24"/>
          <w:lang w:bidi="ar"/>
        </w:rPr>
        <w:t>失眠通常指患者对睡眠时间或质量不满足，并影响白天社会功能的一种主观体验。其表现为无法得到正常睡眠，入 睡困难，睡眠不足，睡眠不深，严重者彻夜不眠。在中医理论中，失眠属“不寐”、“少寐”“不得眠”，指得是脏腑功能紊乱，气血不足，阴阳失调导致不能得到正常睡眠。现代医学则认为是由涉及神经衰弱、疲劳综合征、抑郁症等病变引起的睡眠障碍综合征。</w:t>
      </w:r>
    </w:p>
    <w:p>
      <w:pPr>
        <w:widowControl/>
        <w:spacing w:after="200" w:line="276" w:lineRule="auto"/>
        <w:ind w:firstLine="480" w:firstLineChars="200"/>
        <w:jc w:val="left"/>
        <w:rPr>
          <w:rFonts w:hint="eastAsia" w:ascii="宋体" w:hAnsi="宋体" w:eastAsia="宋体" w:cs="宋体"/>
          <w:kern w:val="0"/>
          <w:sz w:val="24"/>
          <w:lang w:bidi="ar"/>
        </w:rPr>
      </w:pPr>
      <w:r>
        <w:rPr>
          <w:rFonts w:hint="eastAsia" w:ascii="宋体" w:hAnsi="宋体" w:eastAsia="宋体" w:cs="宋体"/>
          <w:kern w:val="0"/>
          <w:sz w:val="24"/>
          <w:lang w:bidi="ar"/>
        </w:rPr>
        <w:t>失眠已经成为老年人、中青年，甚至中小学生常见的睡眠障碍，已成为公共关注的健康问题。随着嵌入式系统广泛应用到各个领域,对嵌入式系统的研究受到了国内外研究人员的关注。睡眠调节仪逐渐成为人们的新宠,国内的产品只占领了低端市场,面对国外高性能产品的竞争,如何提高睡眠调节仪的性能无疑是国内生产厂商需要考虑的问题。本产品将嵌入式系统运用到睡眠调节仪控制系统上,对控制系统的硬件部分、软件系统和按摩手法等展开研究,以求提高国内睡眠调节仪的性能。</w:t>
      </w:r>
    </w:p>
    <w:p>
      <w:pPr>
        <w:widowControl/>
        <w:spacing w:after="200" w:line="276" w:lineRule="auto"/>
        <w:ind w:firstLine="480" w:firstLineChars="200"/>
        <w:jc w:val="left"/>
        <w:rPr>
          <w:rFonts w:hint="eastAsia" w:ascii="宋体" w:hAnsi="宋体" w:eastAsia="宋体" w:cs="宋体"/>
          <w:kern w:val="0"/>
          <w:sz w:val="24"/>
          <w:lang w:bidi="ar"/>
        </w:rPr>
      </w:pPr>
      <w:r>
        <w:rPr>
          <w:rFonts w:ascii="宋体" w:hAnsi="宋体" w:eastAsia="宋体" w:cs="宋体"/>
          <w:sz w:val="24"/>
          <w:szCs w:val="24"/>
        </w:rPr>
        <w:t>国人日益重视睡眠质量，睡眠需求基本盘庞大。国人睡眠问题主要是睡眠不足。睡眠问题既包括睡眠不足也包括嗜睡，具体到国人睡眠问题主要表现为睡眠不足。中国国民睡眠问题主要表现为入睡难、失眠、睡眠质量差和易醒等， 均属于睡眠不足的范畴。据艾媒咨询调查，睡眠障碍群体中受上述睡眠不足问题影响人群占比 均超过 40%，而嗜睡问题仅占 7.62%。对于较为困扰中国国民的入睡难，数据显示，仅有15.56% 的中国国民能够倒头就睡，过半国民需要 10-30 分钟才能入睡。因此，中国人睡眠问题产生的 需求中，助眠需求相对旺盛，醒神需求相对较少，因此，具有巨大的市场。</w:t>
      </w:r>
    </w:p>
    <w:p>
      <w:pPr>
        <w:widowControl/>
        <w:spacing w:after="200" w:line="276" w:lineRule="auto"/>
        <w:ind w:firstLine="480" w:firstLineChars="200"/>
        <w:jc w:val="left"/>
      </w:pPr>
      <w:r>
        <w:rPr>
          <w:rFonts w:hint="eastAsia" w:ascii="宋体" w:hAnsi="宋体" w:eastAsia="宋体" w:cs="宋体"/>
          <w:kern w:val="0"/>
          <w:sz w:val="24"/>
          <w:lang w:bidi="ar"/>
        </w:rPr>
        <w:t>本产品是基于GD32和压电电缆传感器，面向失眠患者、疲劳过度的工作人员的智能睡眠调节仪和配套APP。通过特定频率的可见光作用于闭合人眼，使大脑产生同步频率的神经元电活动，并辅以低频震动作用于人体背部，同时播放音乐和语音，诱导大脑皮层从紧张、兴奋的状态至放松的状态，解除睡眠焦虑，缓解肌肉酸痛。</w:t>
      </w:r>
    </w:p>
    <w:p>
      <w:pPr>
        <w:rPr>
          <w:rFonts w:ascii="黑体" w:hAnsi="黑体" w:eastAsia="黑体" w:cs="黑体"/>
          <w:b/>
          <w:sz w:val="28"/>
          <w:szCs w:val="28"/>
          <w:lang w:bidi="ar"/>
        </w:rPr>
      </w:pPr>
      <w:r>
        <w:rPr>
          <w:rFonts w:hint="eastAsia" w:ascii="黑体" w:hAnsi="黑体" w:eastAsia="黑体" w:cs="黑体"/>
          <w:b/>
          <w:sz w:val="28"/>
          <w:szCs w:val="28"/>
          <w:lang w:val="en-US" w:eastAsia="zh-CN" w:bidi="ar"/>
        </w:rPr>
        <w:br w:type="page"/>
      </w:r>
    </w:p>
    <w:p>
      <w:pPr>
        <w:numPr>
          <w:ilvl w:val="0"/>
          <w:numId w:val="3"/>
        </w:numPr>
        <w:jc w:val="center"/>
        <w:outlineLvl w:val="1"/>
        <w:rPr>
          <w:rFonts w:ascii="黑体" w:hAnsi="黑体" w:eastAsia="黑体" w:cs="黑体"/>
          <w:b/>
          <w:sz w:val="28"/>
          <w:szCs w:val="28"/>
          <w:lang w:bidi="ar"/>
        </w:rPr>
      </w:pPr>
      <w:bookmarkStart w:id="8" w:name="_Toc32062"/>
      <w:r>
        <w:rPr>
          <w:rFonts w:hint="eastAsia" w:ascii="黑体" w:hAnsi="黑体" w:eastAsia="黑体" w:cs="黑体"/>
          <w:b/>
          <w:sz w:val="28"/>
          <w:szCs w:val="28"/>
          <w:lang w:val="en-US" w:eastAsia="zh-CN" w:bidi="ar"/>
        </w:rPr>
        <w:t>产品介绍</w:t>
      </w:r>
      <w:bookmarkEnd w:id="8"/>
    </w:p>
    <w:p>
      <w:pPr>
        <w:widowControl/>
        <w:spacing w:after="200" w:line="276" w:lineRule="auto"/>
        <w:ind w:firstLine="480" w:firstLineChars="200"/>
        <w:jc w:val="left"/>
        <w:rPr>
          <w:rFonts w:hint="eastAsia" w:ascii="宋体" w:hAnsi="宋体" w:eastAsia="宋体" w:cs="宋体"/>
          <w:kern w:val="0"/>
          <w:sz w:val="24"/>
          <w:lang w:val="en-US" w:eastAsia="zh-CN" w:bidi="ar"/>
        </w:rPr>
      </w:pPr>
    </w:p>
    <w:p>
      <w:pPr>
        <w:numPr>
          <w:ilvl w:val="0"/>
          <w:numId w:val="0"/>
        </w:numPr>
        <w:outlineLvl w:val="2"/>
        <w:rPr>
          <w:b/>
          <w:bCs/>
          <w:sz w:val="24"/>
        </w:rPr>
      </w:pPr>
      <w:bookmarkStart w:id="9" w:name="_Toc9645"/>
      <w:r>
        <w:rPr>
          <w:rFonts w:hint="eastAsia"/>
          <w:b/>
          <w:bCs/>
          <w:sz w:val="24"/>
          <w:lang w:val="en-US" w:eastAsia="zh-CN"/>
        </w:rPr>
        <w:t>2.1产品</w:t>
      </w:r>
      <w:r>
        <w:rPr>
          <w:rFonts w:hint="eastAsia"/>
          <w:b/>
          <w:bCs/>
          <w:sz w:val="24"/>
        </w:rPr>
        <w:t>概述</w:t>
      </w:r>
      <w:bookmarkEnd w:id="9"/>
    </w:p>
    <w:p/>
    <w:p>
      <w:pPr>
        <w:outlineLvl w:val="3"/>
        <w:rPr>
          <w:rFonts w:hint="eastAsia" w:cstheme="minorBidi"/>
          <w:b/>
          <w:bCs/>
          <w:kern w:val="2"/>
          <w:sz w:val="21"/>
          <w:szCs w:val="24"/>
          <w:lang w:val="en-US" w:eastAsia="zh-CN" w:bidi="ar-SA"/>
        </w:rPr>
      </w:pPr>
      <w:r>
        <w:rPr>
          <w:rFonts w:hint="eastAsia"/>
          <w:b/>
          <w:bCs/>
          <w:lang w:val="en-US" w:eastAsia="zh-CN"/>
        </w:rPr>
        <w:t>2.1.1功能简介</w:t>
      </w:r>
    </w:p>
    <w:p/>
    <w:p>
      <w:pPr>
        <w:widowControl/>
        <w:spacing w:after="200" w:line="276" w:lineRule="auto"/>
        <w:ind w:firstLine="480" w:firstLineChars="200"/>
        <w:jc w:val="left"/>
        <w:rPr>
          <w:rFonts w:hint="eastAsia" w:ascii="宋体" w:hAnsi="宋体" w:eastAsia="宋体" w:cs="宋体"/>
          <w:kern w:val="0"/>
          <w:sz w:val="24"/>
          <w:lang w:bidi="ar"/>
        </w:rPr>
      </w:pPr>
      <w:r>
        <w:rPr>
          <w:rFonts w:hint="eastAsia" w:ascii="宋体" w:hAnsi="宋体" w:eastAsia="宋体" w:cs="宋体"/>
          <w:kern w:val="0"/>
          <w:sz w:val="24"/>
          <w:lang w:bidi="ar"/>
        </w:rPr>
        <w:t>通过分析睡眠调节仪的功能和技术要求,完成了模块化的硬件设计,包括了用户部分生理指标的采集与显示、灯光控制、振动频率、电源和复位、检测、逻辑控制、总线电压转换、电机驱动等模块。另外,对系统中电机的驱动模块增加了互锁电路,增强了电路的安全性。</w:t>
      </w:r>
    </w:p>
    <w:p>
      <w:pPr>
        <w:widowControl/>
        <w:spacing w:after="200" w:line="276" w:lineRule="auto"/>
        <w:ind w:firstLine="480" w:firstLineChars="200"/>
        <w:jc w:val="left"/>
        <w:rPr>
          <w:rFonts w:hint="default" w:ascii="宋体" w:hAnsi="宋体" w:eastAsia="宋体" w:cs="宋体"/>
          <w:kern w:val="0"/>
          <w:sz w:val="24"/>
          <w:lang w:val="en-US" w:eastAsia="zh-CN" w:bidi="ar"/>
        </w:rPr>
      </w:pPr>
      <w:r>
        <w:rPr>
          <w:rFonts w:hint="eastAsia" w:ascii="宋体" w:hAnsi="宋体" w:eastAsia="宋体" w:cs="宋体"/>
          <w:kern w:val="0"/>
          <w:sz w:val="24"/>
          <w:lang w:val="en-US" w:eastAsia="zh-CN" w:bidi="ar"/>
        </w:rPr>
        <w:t>具体如下：</w:t>
      </w:r>
    </w:p>
    <w:p>
      <w:pPr>
        <w:widowControl/>
        <w:spacing w:after="200" w:line="276" w:lineRule="auto"/>
        <w:jc w:val="left"/>
        <w:rPr>
          <w:rFonts w:ascii="宋体" w:hAnsi="宋体" w:eastAsia="宋体" w:cs="宋体"/>
          <w:sz w:val="24"/>
        </w:rPr>
      </w:pPr>
      <w:r>
        <w:rPr>
          <w:rFonts w:hint="eastAsia" w:ascii="宋体" w:hAnsi="宋体" w:eastAsia="宋体" w:cs="宋体"/>
          <w:kern w:val="0"/>
          <w:sz w:val="24"/>
          <w:lang w:bidi="ar"/>
        </w:rPr>
        <w:t>（1）采集用户的各种生理参数如体重、心跳、血压、接受用户的健康状况设置。</w:t>
      </w:r>
    </w:p>
    <w:p>
      <w:pPr>
        <w:widowControl/>
        <w:spacing w:after="200" w:line="276" w:lineRule="auto"/>
        <w:jc w:val="left"/>
        <w:rPr>
          <w:rFonts w:ascii="宋体" w:hAnsi="宋体" w:eastAsia="宋体" w:cs="宋体"/>
          <w:sz w:val="24"/>
        </w:rPr>
      </w:pPr>
      <w:r>
        <w:rPr>
          <w:rFonts w:hint="eastAsia" w:ascii="宋体" w:hAnsi="宋体" w:eastAsia="宋体" w:cs="宋体"/>
          <w:kern w:val="0"/>
          <w:sz w:val="24"/>
          <w:lang w:bidi="ar"/>
        </w:rPr>
        <w:t>（2）睡眠调节仪可通过蓝牙连接配套APP，设置振动频率、振动部位、光强大小、音量大小。</w:t>
      </w:r>
    </w:p>
    <w:p>
      <w:pPr>
        <w:widowControl/>
        <w:spacing w:after="200" w:line="276" w:lineRule="auto"/>
        <w:jc w:val="left"/>
        <w:rPr>
          <w:rFonts w:hint="default"/>
          <w:lang w:val="en-US" w:eastAsia="zh-CN"/>
        </w:rPr>
      </w:pPr>
      <w:r>
        <w:rPr>
          <w:rFonts w:hint="eastAsia" w:ascii="宋体" w:hAnsi="宋体" w:eastAsia="宋体" w:cs="宋体"/>
          <w:kern w:val="0"/>
          <w:sz w:val="24"/>
          <w:lang w:bidi="ar"/>
        </w:rPr>
        <w:t>（3）联网到服务器将数据给专家参考,并制定相应的灯光及振动频率来改善用户的身体机能。</w:t>
      </w:r>
    </w:p>
    <w:p>
      <w:pPr>
        <w:outlineLvl w:val="3"/>
        <w:rPr>
          <w:rFonts w:hint="eastAsia" w:cstheme="minorBidi"/>
          <w:b/>
          <w:bCs/>
          <w:kern w:val="2"/>
          <w:sz w:val="21"/>
          <w:szCs w:val="24"/>
          <w:lang w:val="en-US" w:eastAsia="zh-CN" w:bidi="ar-SA"/>
        </w:rPr>
      </w:pPr>
      <w:r>
        <w:rPr>
          <w:rFonts w:hint="eastAsia" w:cstheme="minorBidi"/>
          <w:b/>
          <w:bCs/>
          <w:kern w:val="2"/>
          <w:sz w:val="21"/>
          <w:szCs w:val="24"/>
          <w:lang w:val="en-US" w:eastAsia="zh-CN" w:bidi="ar-SA"/>
        </w:rPr>
        <w:t>2.1.2产品配套APP流程图</w:t>
      </w:r>
    </w:p>
    <w:p>
      <w:pPr>
        <w:rPr>
          <w:rFonts w:hint="eastAsia" w:ascii="宋体" w:hAnsi="宋体" w:eastAsia="宋体" w:cs="宋体"/>
          <w:kern w:val="0"/>
          <w:sz w:val="24"/>
          <w:lang w:bidi="ar"/>
        </w:rPr>
      </w:pPr>
      <w:r>
        <w:rPr>
          <w:rFonts w:hint="eastAsia" w:ascii="宋体" w:hAnsi="宋体" w:eastAsia="宋体" w:cs="宋体"/>
          <w:kern w:val="0"/>
          <w:sz w:val="24"/>
          <w:lang w:bidi="ar"/>
        </w:rPr>
        <w:t xml:space="preserve">    </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kern w:val="0"/>
          <w:sz w:val="24"/>
          <w:lang w:bidi="ar"/>
        </w:rPr>
      </w:pPr>
      <w:r>
        <w:rPr>
          <w:rFonts w:hint="eastAsia" w:ascii="宋体" w:hAnsi="宋体" w:eastAsia="宋体" w:cs="宋体"/>
          <w:kern w:val="0"/>
          <w:sz w:val="24"/>
          <w:lang w:bidi="ar"/>
        </w:rPr>
        <w:t>此外，睡眠调节仪可与配套APP进行蓝牙连接，从而更加直观的观察并分析出用户的睡眠状态，从而进行声、光、动结合的睡眠调节方案。</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kern w:val="0"/>
          <w:sz w:val="24"/>
          <w:lang w:val="en-US" w:eastAsia="zh-CN" w:bidi="ar"/>
        </w:rPr>
      </w:pPr>
      <w:bookmarkStart w:id="56" w:name="_GoBack"/>
      <w:r>
        <w:drawing>
          <wp:inline distT="0" distB="0" distL="114300" distR="114300">
            <wp:extent cx="4384040" cy="3310255"/>
            <wp:effectExtent l="0" t="0" r="10160" b="444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6"/>
                    <a:stretch>
                      <a:fillRect/>
                    </a:stretch>
                  </pic:blipFill>
                  <pic:spPr>
                    <a:xfrm>
                      <a:off x="0" y="0"/>
                      <a:ext cx="4384040" cy="3310255"/>
                    </a:xfrm>
                    <a:prstGeom prst="rect">
                      <a:avLst/>
                    </a:prstGeom>
                    <a:noFill/>
                    <a:ln>
                      <a:noFill/>
                    </a:ln>
                  </pic:spPr>
                </pic:pic>
              </a:graphicData>
            </a:graphic>
          </wp:inline>
        </w:drawing>
      </w:r>
      <w:bookmarkEnd w:id="56"/>
    </w:p>
    <w:p>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宋体" w:hAnsi="宋体" w:eastAsia="宋体" w:cs="宋体"/>
          <w:kern w:val="0"/>
          <w:sz w:val="24"/>
          <w:lang w:bidi="ar"/>
        </w:rPr>
      </w:pPr>
    </w:p>
    <w:p>
      <w:pPr>
        <w:numPr>
          <w:ilvl w:val="0"/>
          <w:numId w:val="0"/>
        </w:numPr>
        <w:outlineLvl w:val="2"/>
        <w:rPr>
          <w:rFonts w:hint="eastAsia" w:cstheme="minorBidi"/>
          <w:b/>
          <w:bCs/>
          <w:kern w:val="2"/>
          <w:sz w:val="24"/>
          <w:szCs w:val="24"/>
          <w:lang w:val="en-US" w:eastAsia="zh-CN" w:bidi="ar-SA"/>
        </w:rPr>
      </w:pPr>
      <w:bookmarkStart w:id="10" w:name="_Toc5279"/>
      <w:r>
        <w:rPr>
          <w:rFonts w:hint="eastAsia" w:cstheme="minorBidi"/>
          <w:b/>
          <w:bCs/>
          <w:kern w:val="2"/>
          <w:sz w:val="24"/>
          <w:szCs w:val="24"/>
          <w:lang w:val="en-US" w:eastAsia="zh-CN" w:bidi="ar-SA"/>
        </w:rPr>
        <w:t>2.2产品设计</w:t>
      </w:r>
      <w:bookmarkEnd w:id="10"/>
    </w:p>
    <w:p/>
    <w:p>
      <w:pPr>
        <w:ind w:firstLine="480" w:firstLineChars="200"/>
        <w:rPr>
          <w:rFonts w:ascii="宋体" w:hAnsi="宋体" w:eastAsia="宋体" w:cs="宋体"/>
          <w:sz w:val="24"/>
        </w:rPr>
      </w:pPr>
      <w:r>
        <w:rPr>
          <w:rFonts w:hint="eastAsia" w:ascii="宋体" w:hAnsi="宋体" w:eastAsia="宋体" w:cs="宋体"/>
          <w:kern w:val="0"/>
          <w:sz w:val="24"/>
          <w:lang w:bidi="ar"/>
        </w:rPr>
        <w:t>基于GD32和压电电缆传感器，面向失眠患者、疲劳过度的工作人员的智能睡眠调节仪和配套APP。</w:t>
      </w:r>
      <w:r>
        <w:rPr>
          <w:rFonts w:ascii="宋体" w:hAnsi="宋体" w:eastAsia="宋体" w:cs="宋体"/>
          <w:sz w:val="24"/>
        </w:rPr>
        <w:t>两部分MCU都是基于HAL库开发，WIFI蓝牙二合一芯片为正点原子的ESP8266模组，上传服务器借用的移动的ONENET框架，其余所有逻辑代码与可视化均为自己编写。</w:t>
      </w:r>
    </w:p>
    <w:p/>
    <w:p>
      <w:pPr>
        <w:outlineLvl w:val="3"/>
        <w:rPr>
          <w:rFonts w:hint="eastAsia"/>
          <w:b/>
          <w:bCs/>
          <w:lang w:val="en-US" w:eastAsia="zh-CN"/>
        </w:rPr>
      </w:pPr>
      <w:r>
        <w:rPr>
          <w:rFonts w:hint="eastAsia"/>
          <w:b/>
          <w:bCs/>
          <w:lang w:val="en-US" w:eastAsia="zh-CN"/>
        </w:rPr>
        <w:t>2.2.1硬件设施概述</w:t>
      </w:r>
    </w:p>
    <w:p>
      <w:pPr>
        <w:bidi w:val="0"/>
        <w:rPr>
          <w:rFonts w:hint="default"/>
          <w:lang w:val="en-US" w:eastAsia="zh-CN"/>
        </w:rPr>
      </w:pPr>
    </w:p>
    <w:p>
      <w:pPr>
        <w:widowControl/>
        <w:spacing w:after="200" w:line="276" w:lineRule="auto"/>
        <w:jc w:val="left"/>
        <w:rPr>
          <w:rFonts w:ascii="宋体" w:hAnsi="宋体" w:eastAsia="宋体" w:cs="宋体"/>
          <w:sz w:val="24"/>
        </w:rPr>
      </w:pPr>
      <w:r>
        <w:rPr>
          <w:rFonts w:hint="eastAsia" w:ascii="宋体" w:hAnsi="宋体" w:eastAsia="宋体" w:cs="宋体"/>
          <w:kern w:val="0"/>
          <w:sz w:val="24"/>
          <w:lang w:bidi="ar"/>
        </w:rPr>
        <w:t>（1）GD32单片机</w:t>
      </w:r>
    </w:p>
    <w:p>
      <w:pPr>
        <w:widowControl/>
        <w:spacing w:after="200" w:line="276" w:lineRule="auto"/>
        <w:jc w:val="left"/>
        <w:rPr>
          <w:rFonts w:ascii="宋体" w:hAnsi="宋体" w:eastAsia="宋体" w:cs="宋体"/>
          <w:sz w:val="24"/>
        </w:rPr>
      </w:pPr>
      <w:r>
        <w:rPr>
          <w:rFonts w:hint="eastAsia" w:ascii="宋体" w:hAnsi="宋体" w:eastAsia="宋体" w:cs="宋体"/>
          <w:color w:val="000000"/>
          <w:kern w:val="0"/>
          <w:sz w:val="24"/>
          <w:lang w:bidi="ar"/>
        </w:rPr>
        <w:t xml:space="preserve">    </w:t>
      </w:r>
      <w:r>
        <w:rPr>
          <w:rFonts w:hint="eastAsia" w:ascii="宋体" w:hAnsi="宋体" w:eastAsia="宋体" w:cs="宋体"/>
          <w:kern w:val="0"/>
          <w:sz w:val="24"/>
          <w:lang w:bidi="ar"/>
        </w:rPr>
        <w:t>本设计从价格以及满足功能需求等方面考虑选用 GD32F103C8T6 单片机作为系统的核心，该芯片CPU为Arm Cortex－M3，工作电压为 0 ～ 3．6 V，频率为 72 MHz，32K 的片内 Flash 程序存储器，支持的外设有: 定时器，ADC，I2C 和串口，并具有 ISP( 在系统编程) 和 JTAG( 在线调试编程) 功能。</w:t>
      </w:r>
    </w:p>
    <w:p>
      <w:pPr>
        <w:widowControl/>
        <w:numPr>
          <w:ilvl w:val="0"/>
          <w:numId w:val="4"/>
        </w:numPr>
        <w:spacing w:after="200" w:line="276" w:lineRule="auto"/>
        <w:jc w:val="left"/>
        <w:rPr>
          <w:rFonts w:ascii="宋体" w:hAnsi="宋体" w:eastAsia="宋体" w:cs="宋体"/>
          <w:sz w:val="24"/>
        </w:rPr>
      </w:pPr>
      <w:r>
        <w:rPr>
          <w:rFonts w:hint="eastAsia" w:ascii="宋体" w:hAnsi="宋体" w:eastAsia="宋体" w:cs="宋体"/>
          <w:kern w:val="0"/>
          <w:sz w:val="24"/>
          <w:lang w:bidi="ar"/>
        </w:rPr>
        <w:t>压电电缆传感器</w:t>
      </w:r>
    </w:p>
    <w:p>
      <w:pPr>
        <w:widowControl/>
        <w:spacing w:after="200" w:line="276" w:lineRule="auto"/>
        <w:jc w:val="left"/>
        <w:rPr>
          <w:rFonts w:ascii="宋体" w:hAnsi="宋体" w:eastAsia="宋体" w:cs="宋体"/>
          <w:sz w:val="24"/>
          <w:lang w:bidi="ar"/>
        </w:rPr>
      </w:pPr>
      <w:r>
        <w:rPr>
          <w:rFonts w:hint="eastAsia" w:ascii="宋体" w:hAnsi="宋体" w:eastAsia="宋体" w:cs="宋体"/>
          <w:sz w:val="24"/>
          <w:lang w:bidi="ar"/>
        </w:rPr>
        <w:drawing>
          <wp:inline distT="0" distB="0" distL="114300" distR="114300">
            <wp:extent cx="4927600" cy="2724150"/>
            <wp:effectExtent l="0" t="0" r="0" b="6350"/>
            <wp:docPr id="2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9"/>
                    <pic:cNvPicPr>
                      <a:picLocks noChangeAspect="1"/>
                    </pic:cNvPicPr>
                  </pic:nvPicPr>
                  <pic:blipFill>
                    <a:blip r:embed="rId7"/>
                    <a:stretch>
                      <a:fillRect/>
                    </a:stretch>
                  </pic:blipFill>
                  <pic:spPr>
                    <a:xfrm>
                      <a:off x="0" y="0"/>
                      <a:ext cx="4927600" cy="2724150"/>
                    </a:xfrm>
                    <a:prstGeom prst="rect">
                      <a:avLst/>
                    </a:prstGeom>
                    <a:noFill/>
                    <a:ln>
                      <a:noFill/>
                    </a:ln>
                  </pic:spPr>
                </pic:pic>
              </a:graphicData>
            </a:graphic>
          </wp:inline>
        </w:drawing>
      </w:r>
    </w:p>
    <w:p>
      <w:pPr>
        <w:widowControl/>
        <w:spacing w:after="200" w:line="276" w:lineRule="auto"/>
        <w:jc w:val="left"/>
        <w:rPr>
          <w:rFonts w:ascii="宋体" w:hAnsi="宋体" w:eastAsia="宋体" w:cs="宋体"/>
          <w:sz w:val="24"/>
        </w:rPr>
      </w:pPr>
      <w:r>
        <w:rPr>
          <w:rFonts w:hint="eastAsia" w:ascii="宋体" w:hAnsi="宋体" w:eastAsia="宋体" w:cs="宋体"/>
          <w:kern w:val="0"/>
          <w:sz w:val="24"/>
          <w:lang w:bidi="ar"/>
        </w:rPr>
        <w:t>（3）灯光疗法</w:t>
      </w:r>
    </w:p>
    <w:p>
      <w:pPr>
        <w:widowControl/>
        <w:spacing w:after="200" w:line="276" w:lineRule="auto"/>
        <w:jc w:val="left"/>
      </w:pPr>
      <w:r>
        <w:rPr>
          <w:rFonts w:hint="eastAsia" w:ascii="宋体" w:hAnsi="宋体" w:eastAsia="宋体" w:cs="宋体"/>
          <w:kern w:val="0"/>
          <w:sz w:val="24"/>
          <w:lang w:bidi="ar"/>
        </w:rPr>
        <w:t xml:space="preserve">    灯光疗法作为补充和替代医学的一种方法，主要是利用光的照射可以抑制褪黑激素的形成原理，减少白天睡眠时间，增加夜间睡眠时间和睡眠质量。有研究发现，灯光治疗具有持续促进睡眠作用，有效改善睡眠质量，在干预12周后仍有效。灯光照射时间与睡眠效果成正比，及光照时间越长，睡眠效果越好。</w:t>
      </w:r>
    </w:p>
    <w:p>
      <w:pPr>
        <w:widowControl/>
        <w:spacing w:after="200" w:line="276" w:lineRule="auto"/>
        <w:jc w:val="left"/>
        <w:rPr>
          <w:rFonts w:ascii="宋体" w:hAnsi="宋体" w:eastAsia="宋体" w:cs="宋体"/>
          <w:sz w:val="24"/>
        </w:rPr>
      </w:pPr>
      <w:r>
        <w:rPr>
          <w:rFonts w:hint="eastAsia" w:ascii="宋体" w:hAnsi="宋体" w:eastAsia="宋体" w:cs="宋体"/>
          <w:kern w:val="0"/>
          <w:sz w:val="24"/>
          <w:lang w:bidi="ar"/>
        </w:rPr>
        <w:t>（4）音乐正念疗法</w:t>
      </w:r>
    </w:p>
    <w:p>
      <w:pPr>
        <w:widowControl/>
        <w:spacing w:after="200" w:line="276" w:lineRule="auto"/>
        <w:jc w:val="left"/>
        <w:rPr>
          <w:rFonts w:ascii="宋体" w:hAnsi="宋体" w:eastAsia="宋体" w:cs="宋体"/>
          <w:sz w:val="24"/>
          <w:lang w:bidi="ar"/>
        </w:rPr>
      </w:pPr>
      <w:r>
        <w:rPr>
          <w:rFonts w:hint="eastAsia" w:ascii="宋体" w:hAnsi="宋体" w:eastAsia="宋体" w:cs="宋体"/>
          <w:kern w:val="0"/>
          <w:sz w:val="24"/>
          <w:lang w:bidi="ar"/>
        </w:rPr>
        <w:t xml:space="preserve">    五音疗法为中医特色治疗方案，运用中医五行理论将角、徵、宫、商、羽5种不同音调的音乐进行调节疾病，引发人体出现不同情绪反应，体现了中医学五行生化相克的观点，通过给予患者不同曲调音乐改善患者内在身体状态，调节人的情绪。</w:t>
      </w:r>
    </w:p>
    <w:p>
      <w:pPr>
        <w:widowControl/>
        <w:spacing w:after="200" w:line="276" w:lineRule="auto"/>
        <w:jc w:val="left"/>
        <w:rPr>
          <w:rFonts w:ascii="宋体" w:hAnsi="宋体" w:eastAsia="宋体" w:cs="宋体"/>
          <w:sz w:val="24"/>
          <w:lang w:bidi="ar"/>
        </w:rPr>
      </w:pPr>
      <w:r>
        <w:rPr>
          <w:rFonts w:hint="eastAsia" w:ascii="宋体" w:hAnsi="宋体" w:eastAsia="宋体" w:cs="宋体"/>
          <w:kern w:val="0"/>
          <w:sz w:val="24"/>
          <w:lang w:bidi="ar"/>
        </w:rPr>
        <w:t xml:space="preserve">    一是能够调节患者心理功能和情绪，通过悦耳音乐结合轻快旋律让患者融入到音乐中排出杂念，逐渐达到平心静气、全身放松的状态，缓解大脑皮层紧张程度，发挥了镇静和安神的作用。</w:t>
      </w:r>
    </w:p>
    <w:p>
      <w:pPr>
        <w:widowControl/>
        <w:spacing w:after="200" w:line="276" w:lineRule="auto"/>
        <w:jc w:val="left"/>
        <w:rPr>
          <w:rFonts w:ascii="宋体" w:hAnsi="宋体" w:eastAsia="宋体" w:cs="宋体"/>
          <w:sz w:val="24"/>
          <w:lang w:bidi="ar"/>
        </w:rPr>
      </w:pPr>
      <w:r>
        <w:rPr>
          <w:rFonts w:hint="eastAsia" w:ascii="宋体" w:hAnsi="宋体" w:eastAsia="宋体" w:cs="宋体"/>
          <w:kern w:val="0"/>
          <w:sz w:val="24"/>
          <w:lang w:bidi="ar"/>
        </w:rPr>
        <w:t xml:space="preserve">    二是通过音乐可以对人体特质产生影响，有报道显示人体大脑边缘系统会通过神经纤维传导调节抑制大脑皮层功能，音乐治疗会刺激网状结构调节中枢神经系统，协调网状结构和大脑皮质间的关系，可以让患者获得优质的睡眠周期。</w:t>
      </w:r>
    </w:p>
    <w:p>
      <w:pPr>
        <w:widowControl/>
        <w:spacing w:after="200" w:line="276" w:lineRule="auto"/>
        <w:ind w:firstLine="480"/>
        <w:jc w:val="left"/>
        <w:rPr>
          <w:rFonts w:hint="eastAsia" w:ascii="宋体" w:hAnsi="宋体" w:eastAsia="宋体" w:cs="宋体"/>
          <w:kern w:val="0"/>
          <w:sz w:val="24"/>
          <w:lang w:bidi="ar"/>
        </w:rPr>
      </w:pPr>
      <w:r>
        <w:rPr>
          <w:rFonts w:hint="eastAsia" w:ascii="宋体" w:hAnsi="宋体" w:eastAsia="宋体" w:cs="宋体"/>
          <w:kern w:val="0"/>
          <w:sz w:val="24"/>
          <w:lang w:bidi="ar"/>
        </w:rPr>
        <w:t>此外五行音乐通过音律变化作用在患者大脑皮层对下丘脑与边缘系统产生作用， 调节了人体激素分泌状态，促进患者血液循环，对于患者肠道消化液的分泌也有促进作用，可以增强人体新陈代谢。</w:t>
      </w:r>
    </w:p>
    <w:p>
      <w:pPr>
        <w:bidi w:val="0"/>
        <w:rPr>
          <w:rFonts w:hint="default"/>
          <w:lang w:val="en-US" w:eastAsia="zh-CN"/>
        </w:rPr>
      </w:pPr>
    </w:p>
    <w:p>
      <w:pPr>
        <w:outlineLvl w:val="3"/>
        <w:rPr>
          <w:rFonts w:hint="default" w:cstheme="minorBidi"/>
          <w:b/>
          <w:bCs/>
          <w:kern w:val="2"/>
          <w:sz w:val="21"/>
          <w:szCs w:val="24"/>
          <w:lang w:val="en-US" w:eastAsia="zh-CN" w:bidi="ar-SA"/>
        </w:rPr>
      </w:pPr>
      <w:r>
        <w:rPr>
          <w:rFonts w:hint="eastAsia" w:cstheme="minorBidi"/>
          <w:b/>
          <w:bCs/>
          <w:kern w:val="2"/>
          <w:sz w:val="21"/>
          <w:szCs w:val="24"/>
          <w:lang w:val="en-US" w:eastAsia="zh-CN" w:bidi="ar-SA"/>
        </w:rPr>
        <w:t>2.2.2 实现模块</w:t>
      </w:r>
    </w:p>
    <w:p>
      <w:pPr>
        <w:bidi w:val="0"/>
        <w:rPr>
          <w:rFonts w:hint="default"/>
          <w:lang w:val="en-US" w:eastAsia="zh-CN"/>
        </w:rPr>
      </w:pPr>
    </w:p>
    <w:p>
      <w:pPr>
        <w:widowControl/>
        <w:spacing w:after="200" w:line="276" w:lineRule="auto"/>
        <w:jc w:val="left"/>
        <w:rPr>
          <w:rFonts w:ascii="宋体" w:hAnsi="宋体" w:eastAsia="宋体" w:cs="宋体"/>
          <w:sz w:val="24"/>
        </w:rPr>
      </w:pPr>
      <w:r>
        <w:rPr>
          <w:rFonts w:hint="eastAsia" w:ascii="宋体" w:hAnsi="宋体" w:eastAsia="宋体" w:cs="宋体"/>
          <w:kern w:val="0"/>
          <w:sz w:val="24"/>
          <w:lang w:bidi="ar"/>
        </w:rPr>
        <w:t>（1）PCB</w:t>
      </w:r>
    </w:p>
    <w:p>
      <w:pPr>
        <w:widowControl/>
        <w:spacing w:after="200" w:line="276" w:lineRule="auto"/>
        <w:jc w:val="center"/>
        <w:rPr>
          <w:rFonts w:ascii="宋体" w:hAnsi="宋体" w:eastAsia="宋体" w:cs="宋体"/>
          <w:sz w:val="24"/>
        </w:rPr>
      </w:pPr>
      <w:r>
        <w:rPr>
          <w:rFonts w:hint="eastAsia" w:ascii="宋体" w:hAnsi="宋体" w:eastAsia="宋体" w:cs="宋体"/>
          <w:kern w:val="0"/>
          <w:sz w:val="24"/>
          <w:lang w:bidi="ar"/>
        </w:rPr>
        <w:drawing>
          <wp:inline distT="0" distB="0" distL="114300" distR="114300">
            <wp:extent cx="4184650" cy="2927350"/>
            <wp:effectExtent l="0" t="0" r="6350" b="6350"/>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8"/>
                    <a:stretch>
                      <a:fillRect/>
                    </a:stretch>
                  </pic:blipFill>
                  <pic:spPr>
                    <a:xfrm>
                      <a:off x="0" y="0"/>
                      <a:ext cx="4184650" cy="2927350"/>
                    </a:xfrm>
                    <a:prstGeom prst="rect">
                      <a:avLst/>
                    </a:prstGeom>
                    <a:noFill/>
                    <a:ln>
                      <a:noFill/>
                    </a:ln>
                  </pic:spPr>
                </pic:pic>
              </a:graphicData>
            </a:graphic>
          </wp:inline>
        </w:drawing>
      </w:r>
    </w:p>
    <w:p>
      <w:pPr>
        <w:widowControl/>
        <w:spacing w:beforeAutospacing="1" w:afterAutospacing="1" w:line="276" w:lineRule="auto"/>
        <w:jc w:val="center"/>
        <w:rPr>
          <w:rFonts w:ascii="宋体" w:hAnsi="宋体" w:eastAsia="宋体" w:cs="宋体"/>
          <w:sz w:val="24"/>
        </w:rPr>
      </w:pPr>
      <w:r>
        <w:rPr>
          <w:rFonts w:hint="eastAsia" w:ascii="宋体" w:hAnsi="宋体" w:eastAsia="宋体" w:cs="宋体"/>
          <w:kern w:val="0"/>
          <w:sz w:val="24"/>
          <w:lang w:bidi="ar"/>
        </w:rPr>
        <w:t>图8 PCB</w:t>
      </w:r>
    </w:p>
    <w:p>
      <w:pPr>
        <w:widowControl/>
        <w:spacing w:beforeAutospacing="1" w:afterAutospacing="1" w:line="276" w:lineRule="auto"/>
        <w:jc w:val="left"/>
        <w:rPr>
          <w:rFonts w:ascii="等线" w:hAnsi="等线" w:eastAsia="等线" w:cs="等线"/>
          <w:szCs w:val="21"/>
          <w:lang w:bidi="ar"/>
        </w:rPr>
      </w:pPr>
      <w:r>
        <w:rPr>
          <w:rFonts w:hint="eastAsia" w:ascii="等线" w:hAnsi="等线" w:eastAsia="等线" w:cs="等线"/>
          <w:szCs w:val="21"/>
          <w:lang w:bidi="ar"/>
        </w:rPr>
        <w:t>（2）MCU主控芯片</w:t>
      </w:r>
    </w:p>
    <w:p>
      <w:pPr>
        <w:widowControl/>
        <w:spacing w:beforeAutospacing="1" w:afterAutospacing="1" w:line="276" w:lineRule="auto"/>
        <w:jc w:val="center"/>
        <w:rPr>
          <w:rFonts w:ascii="宋体" w:hAnsi="宋体" w:eastAsia="宋体" w:cs="宋体"/>
          <w:sz w:val="24"/>
          <w:lang w:bidi="ar"/>
        </w:rPr>
      </w:pPr>
      <w:r>
        <w:rPr>
          <w:rFonts w:hint="eastAsia" w:ascii="宋体" w:hAnsi="宋体" w:eastAsia="宋体" w:cs="宋体"/>
          <w:sz w:val="24"/>
          <w:lang w:bidi="ar"/>
        </w:rPr>
        <w:drawing>
          <wp:inline distT="0" distB="0" distL="114300" distR="114300">
            <wp:extent cx="4648200" cy="2946400"/>
            <wp:effectExtent l="0" t="0" r="0" b="0"/>
            <wp:docPr id="3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pic:cNvPicPr>
                      <a:picLocks noChangeAspect="1"/>
                    </pic:cNvPicPr>
                  </pic:nvPicPr>
                  <pic:blipFill>
                    <a:blip r:embed="rId9"/>
                    <a:stretch>
                      <a:fillRect/>
                    </a:stretch>
                  </pic:blipFill>
                  <pic:spPr>
                    <a:xfrm>
                      <a:off x="0" y="0"/>
                      <a:ext cx="4648200" cy="2946400"/>
                    </a:xfrm>
                    <a:prstGeom prst="rect">
                      <a:avLst/>
                    </a:prstGeom>
                    <a:noFill/>
                    <a:ln>
                      <a:noFill/>
                    </a:ln>
                  </pic:spPr>
                </pic:pic>
              </a:graphicData>
            </a:graphic>
          </wp:inline>
        </w:drawing>
      </w:r>
    </w:p>
    <w:p>
      <w:pPr>
        <w:widowControl/>
        <w:spacing w:beforeAutospacing="1" w:afterAutospacing="1" w:line="276" w:lineRule="auto"/>
        <w:jc w:val="center"/>
        <w:rPr>
          <w:rFonts w:ascii="宋体" w:hAnsi="宋体" w:eastAsia="宋体" w:cs="宋体"/>
          <w:sz w:val="24"/>
          <w:lang w:bidi="ar"/>
        </w:rPr>
      </w:pPr>
      <w:r>
        <w:rPr>
          <w:rFonts w:hint="eastAsia" w:ascii="宋体" w:hAnsi="宋体" w:eastAsia="宋体" w:cs="宋体"/>
          <w:sz w:val="24"/>
          <w:lang w:bidi="ar"/>
        </w:rPr>
        <w:t>图9  MCU主控芯片原理图</w:t>
      </w:r>
    </w:p>
    <w:p>
      <w:pPr>
        <w:widowControl/>
        <w:spacing w:beforeAutospacing="1" w:afterAutospacing="1" w:line="276" w:lineRule="auto"/>
        <w:jc w:val="left"/>
        <w:rPr>
          <w:rFonts w:ascii="宋体" w:hAnsi="宋体" w:eastAsia="宋体" w:cs="宋体"/>
          <w:sz w:val="24"/>
        </w:rPr>
      </w:pPr>
      <w:r>
        <w:rPr>
          <w:rFonts w:hint="eastAsia" w:ascii="宋体" w:hAnsi="宋体" w:eastAsia="宋体" w:cs="宋体"/>
          <w:kern w:val="0"/>
          <w:sz w:val="24"/>
          <w:lang w:bidi="ar"/>
        </w:rPr>
        <w:t>（3）</w:t>
      </w:r>
      <w:r>
        <w:rPr>
          <w:rFonts w:hint="eastAsia" w:ascii="宋体" w:hAnsi="宋体" w:eastAsia="宋体" w:cs="宋体"/>
          <w:sz w:val="24"/>
          <w:lang w:bidi="ar"/>
        </w:rPr>
        <w:t>供电以及运放模块</w:t>
      </w:r>
    </w:p>
    <w:p>
      <w:pPr>
        <w:widowControl/>
        <w:spacing w:after="200" w:line="276" w:lineRule="auto"/>
        <w:jc w:val="center"/>
        <w:rPr>
          <w:rFonts w:ascii="宋体" w:hAnsi="宋体" w:eastAsia="宋体" w:cs="宋体"/>
          <w:sz w:val="24"/>
        </w:rPr>
      </w:pPr>
      <w:r>
        <w:rPr>
          <w:rFonts w:hint="eastAsia" w:ascii="宋体" w:hAnsi="宋体" w:eastAsia="宋体" w:cs="宋体"/>
          <w:kern w:val="0"/>
          <w:sz w:val="24"/>
          <w:lang w:bidi="ar"/>
        </w:rPr>
        <w:drawing>
          <wp:inline distT="0" distB="0" distL="114300" distR="114300">
            <wp:extent cx="4800600" cy="2660650"/>
            <wp:effectExtent l="0" t="0" r="0" b="6350"/>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
                    <pic:cNvPicPr>
                      <a:picLocks noChangeAspect="1"/>
                    </pic:cNvPicPr>
                  </pic:nvPicPr>
                  <pic:blipFill>
                    <a:blip r:embed="rId10"/>
                    <a:stretch>
                      <a:fillRect/>
                    </a:stretch>
                  </pic:blipFill>
                  <pic:spPr>
                    <a:xfrm>
                      <a:off x="0" y="0"/>
                      <a:ext cx="4800600" cy="2660650"/>
                    </a:xfrm>
                    <a:prstGeom prst="rect">
                      <a:avLst/>
                    </a:prstGeom>
                    <a:noFill/>
                    <a:ln>
                      <a:noFill/>
                    </a:ln>
                  </pic:spPr>
                </pic:pic>
              </a:graphicData>
            </a:graphic>
          </wp:inline>
        </w:drawing>
      </w:r>
    </w:p>
    <w:p>
      <w:pPr>
        <w:widowControl/>
        <w:spacing w:after="200" w:line="276" w:lineRule="auto"/>
        <w:jc w:val="center"/>
        <w:rPr>
          <w:rFonts w:ascii="宋体" w:hAnsi="宋体" w:eastAsia="宋体" w:cs="宋体"/>
          <w:sz w:val="24"/>
        </w:rPr>
      </w:pPr>
      <w:r>
        <w:rPr>
          <w:rFonts w:hint="eastAsia" w:ascii="宋体" w:hAnsi="宋体" w:eastAsia="宋体" w:cs="宋体"/>
          <w:kern w:val="0"/>
          <w:sz w:val="24"/>
          <w:lang w:bidi="ar"/>
        </w:rPr>
        <w:t xml:space="preserve">图10  </w:t>
      </w:r>
      <w:r>
        <w:rPr>
          <w:rFonts w:hint="eastAsia" w:ascii="等线" w:hAnsi="等线" w:eastAsia="等线" w:cs="等线"/>
          <w:szCs w:val="21"/>
          <w:lang w:bidi="ar"/>
        </w:rPr>
        <w:t>供电以及运放模块图</w:t>
      </w:r>
    </w:p>
    <w:p>
      <w:pPr>
        <w:widowControl/>
        <w:spacing w:after="200" w:line="276" w:lineRule="auto"/>
        <w:jc w:val="left"/>
        <w:rPr>
          <w:rFonts w:ascii="宋体" w:hAnsi="宋体" w:eastAsia="宋体" w:cs="宋体"/>
          <w:sz w:val="24"/>
        </w:rPr>
      </w:pPr>
      <w:r>
        <w:rPr>
          <w:rFonts w:hint="eastAsia" w:ascii="宋体" w:hAnsi="宋体" w:eastAsia="宋体" w:cs="宋体"/>
          <w:kern w:val="0"/>
          <w:sz w:val="24"/>
          <w:lang w:bidi="ar"/>
        </w:rPr>
        <w:t>（4）3D模型正反图</w:t>
      </w:r>
    </w:p>
    <w:p>
      <w:pPr>
        <w:widowControl/>
        <w:spacing w:after="200" w:line="276" w:lineRule="auto"/>
        <w:jc w:val="center"/>
        <w:rPr>
          <w:rFonts w:ascii="宋体" w:hAnsi="宋体" w:eastAsia="宋体" w:cs="宋体"/>
          <w:sz w:val="24"/>
        </w:rPr>
      </w:pPr>
      <w:r>
        <w:rPr>
          <w:rFonts w:hint="eastAsia" w:ascii="宋体" w:hAnsi="宋体" w:eastAsia="宋体" w:cs="宋体"/>
          <w:kern w:val="0"/>
          <w:sz w:val="24"/>
          <w:lang w:bidi="ar"/>
        </w:rPr>
        <w:drawing>
          <wp:inline distT="0" distB="0" distL="114300" distR="114300">
            <wp:extent cx="4889500" cy="3473450"/>
            <wp:effectExtent l="0" t="0" r="0" b="6350"/>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pic:cNvPicPr>
                      <a:picLocks noChangeAspect="1"/>
                    </pic:cNvPicPr>
                  </pic:nvPicPr>
                  <pic:blipFill>
                    <a:blip r:embed="rId11"/>
                    <a:stretch>
                      <a:fillRect/>
                    </a:stretch>
                  </pic:blipFill>
                  <pic:spPr>
                    <a:xfrm>
                      <a:off x="0" y="0"/>
                      <a:ext cx="4889500" cy="3473450"/>
                    </a:xfrm>
                    <a:prstGeom prst="rect">
                      <a:avLst/>
                    </a:prstGeom>
                    <a:noFill/>
                    <a:ln>
                      <a:noFill/>
                    </a:ln>
                  </pic:spPr>
                </pic:pic>
              </a:graphicData>
            </a:graphic>
          </wp:inline>
        </w:drawing>
      </w:r>
    </w:p>
    <w:p>
      <w:pPr>
        <w:widowControl/>
        <w:spacing w:after="200" w:line="276" w:lineRule="auto"/>
        <w:jc w:val="center"/>
        <w:rPr>
          <w:rFonts w:ascii="宋体" w:hAnsi="宋体" w:eastAsia="宋体" w:cs="宋体"/>
          <w:sz w:val="24"/>
        </w:rPr>
      </w:pPr>
      <w:r>
        <w:rPr>
          <w:rFonts w:hint="eastAsia" w:ascii="宋体" w:hAnsi="宋体" w:eastAsia="宋体" w:cs="宋体"/>
          <w:kern w:val="0"/>
          <w:sz w:val="24"/>
          <w:lang w:bidi="ar"/>
        </w:rPr>
        <w:t>图11  3D模型正面图</w:t>
      </w:r>
    </w:p>
    <w:p>
      <w:pPr>
        <w:widowControl/>
        <w:spacing w:after="200" w:line="276" w:lineRule="auto"/>
        <w:jc w:val="center"/>
        <w:rPr>
          <w:rFonts w:ascii="宋体" w:hAnsi="宋体" w:eastAsia="宋体" w:cs="宋体"/>
          <w:sz w:val="24"/>
        </w:rPr>
      </w:pPr>
      <w:r>
        <w:rPr>
          <w:rFonts w:hint="eastAsia" w:ascii="宋体" w:hAnsi="宋体" w:eastAsia="宋体" w:cs="宋体"/>
          <w:kern w:val="0"/>
          <w:sz w:val="24"/>
          <w:lang w:bidi="ar"/>
        </w:rPr>
        <w:drawing>
          <wp:inline distT="0" distB="0" distL="114300" distR="114300">
            <wp:extent cx="4533900" cy="3111500"/>
            <wp:effectExtent l="0" t="0" r="0" b="0"/>
            <wp:docPr id="4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2"/>
                    <pic:cNvPicPr>
                      <a:picLocks noChangeAspect="1"/>
                    </pic:cNvPicPr>
                  </pic:nvPicPr>
                  <pic:blipFill>
                    <a:blip r:embed="rId12"/>
                    <a:stretch>
                      <a:fillRect/>
                    </a:stretch>
                  </pic:blipFill>
                  <pic:spPr>
                    <a:xfrm>
                      <a:off x="0" y="0"/>
                      <a:ext cx="4533900" cy="3111500"/>
                    </a:xfrm>
                    <a:prstGeom prst="rect">
                      <a:avLst/>
                    </a:prstGeom>
                    <a:noFill/>
                    <a:ln>
                      <a:noFill/>
                    </a:ln>
                  </pic:spPr>
                </pic:pic>
              </a:graphicData>
            </a:graphic>
          </wp:inline>
        </w:drawing>
      </w:r>
    </w:p>
    <w:p>
      <w:pPr>
        <w:widowControl/>
        <w:spacing w:after="200" w:line="276" w:lineRule="auto"/>
        <w:jc w:val="center"/>
        <w:rPr>
          <w:rFonts w:ascii="宋体" w:hAnsi="宋体" w:eastAsia="宋体" w:cs="宋体"/>
          <w:sz w:val="24"/>
        </w:rPr>
      </w:pPr>
      <w:r>
        <w:rPr>
          <w:rFonts w:hint="eastAsia" w:ascii="宋体" w:hAnsi="宋体" w:eastAsia="宋体" w:cs="宋体"/>
          <w:kern w:val="0"/>
          <w:sz w:val="24"/>
          <w:lang w:bidi="ar"/>
        </w:rPr>
        <w:t>图12 3D模型反面图</w:t>
      </w:r>
    </w:p>
    <w:p>
      <w:pPr>
        <w:widowControl/>
        <w:spacing w:beforeAutospacing="1" w:afterAutospacing="1" w:line="276" w:lineRule="auto"/>
        <w:jc w:val="left"/>
        <w:rPr>
          <w:rFonts w:ascii="宋体" w:hAnsi="宋体" w:eastAsia="宋体" w:cs="宋体"/>
          <w:sz w:val="24"/>
        </w:rPr>
      </w:pPr>
      <w:r>
        <w:rPr>
          <w:rFonts w:hint="eastAsia" w:ascii="宋体" w:hAnsi="宋体" w:eastAsia="宋体" w:cs="宋体"/>
          <w:kern w:val="0"/>
          <w:sz w:val="24"/>
          <w:lang w:bidi="ar"/>
        </w:rPr>
        <w:t>（5）</w:t>
      </w:r>
      <w:r>
        <w:rPr>
          <w:rFonts w:hint="eastAsia" w:ascii="宋体" w:hAnsi="宋体" w:eastAsia="宋体" w:cs="宋体"/>
          <w:sz w:val="24"/>
          <w:lang w:bidi="ar"/>
        </w:rPr>
        <w:t>压电电缆传感器</w:t>
      </w:r>
    </w:p>
    <w:p>
      <w:pPr>
        <w:widowControl/>
        <w:spacing w:after="200" w:line="276" w:lineRule="auto"/>
        <w:jc w:val="center"/>
        <w:rPr>
          <w:rFonts w:ascii="宋体" w:hAnsi="宋体" w:eastAsia="宋体" w:cs="宋体"/>
          <w:sz w:val="24"/>
        </w:rPr>
      </w:pPr>
      <w:r>
        <w:rPr>
          <w:rFonts w:hint="eastAsia" w:ascii="宋体" w:hAnsi="宋体" w:eastAsia="宋体" w:cs="宋体"/>
          <w:kern w:val="0"/>
          <w:sz w:val="24"/>
          <w:lang w:bidi="ar"/>
        </w:rPr>
        <w:drawing>
          <wp:inline distT="0" distB="0" distL="114300" distR="114300">
            <wp:extent cx="4191000" cy="3124200"/>
            <wp:effectExtent l="0" t="0" r="0" b="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13"/>
                    <a:stretch>
                      <a:fillRect/>
                    </a:stretch>
                  </pic:blipFill>
                  <pic:spPr>
                    <a:xfrm>
                      <a:off x="0" y="0"/>
                      <a:ext cx="4191000" cy="3124200"/>
                    </a:xfrm>
                    <a:prstGeom prst="rect">
                      <a:avLst/>
                    </a:prstGeom>
                    <a:noFill/>
                    <a:ln>
                      <a:noFill/>
                    </a:ln>
                  </pic:spPr>
                </pic:pic>
              </a:graphicData>
            </a:graphic>
          </wp:inline>
        </w:drawing>
      </w:r>
    </w:p>
    <w:p>
      <w:pPr>
        <w:widowControl/>
        <w:spacing w:after="200" w:line="276" w:lineRule="auto"/>
        <w:jc w:val="center"/>
        <w:rPr>
          <w:rFonts w:ascii="宋体" w:hAnsi="宋体" w:eastAsia="宋体" w:cs="宋体"/>
          <w:sz w:val="24"/>
        </w:rPr>
      </w:pPr>
      <w:r>
        <w:rPr>
          <w:rFonts w:hint="eastAsia" w:ascii="宋体" w:hAnsi="宋体" w:eastAsia="宋体" w:cs="宋体"/>
          <w:kern w:val="0"/>
          <w:sz w:val="24"/>
          <w:lang w:bidi="ar"/>
        </w:rPr>
        <w:t>图13  电压电缆传感器实物图</w:t>
      </w:r>
    </w:p>
    <w:p>
      <w:pPr>
        <w:widowControl/>
        <w:spacing w:beforeAutospacing="1" w:afterAutospacing="1" w:line="276" w:lineRule="auto"/>
        <w:jc w:val="left"/>
        <w:rPr>
          <w:rFonts w:ascii="宋体" w:hAnsi="宋体" w:eastAsia="宋体" w:cs="宋体"/>
          <w:sz w:val="24"/>
          <w:lang w:bidi="ar"/>
        </w:rPr>
      </w:pPr>
      <w:r>
        <w:rPr>
          <w:rFonts w:hint="eastAsia" w:ascii="宋体" w:hAnsi="宋体" w:eastAsia="宋体" w:cs="宋体"/>
          <w:kern w:val="0"/>
          <w:sz w:val="24"/>
          <w:lang w:bidi="ar"/>
        </w:rPr>
        <w:t>（6）</w:t>
      </w:r>
      <w:r>
        <w:rPr>
          <w:rFonts w:hint="eastAsia" w:ascii="宋体" w:hAnsi="宋体" w:eastAsia="宋体" w:cs="宋体"/>
          <w:sz w:val="24"/>
          <w:lang w:bidi="ar"/>
        </w:rPr>
        <w:t>主板焊接完成正面图</w:t>
      </w:r>
    </w:p>
    <w:p>
      <w:pPr>
        <w:widowControl/>
        <w:spacing w:after="200" w:line="276" w:lineRule="auto"/>
        <w:jc w:val="center"/>
        <w:rPr>
          <w:rFonts w:ascii="宋体" w:hAnsi="宋体" w:eastAsia="宋体" w:cs="宋体"/>
          <w:sz w:val="24"/>
        </w:rPr>
      </w:pPr>
      <w:r>
        <w:rPr>
          <w:rFonts w:hint="eastAsia" w:ascii="宋体" w:hAnsi="宋体" w:eastAsia="宋体" w:cs="宋体"/>
          <w:kern w:val="0"/>
          <w:sz w:val="24"/>
          <w:lang w:bidi="ar"/>
        </w:rPr>
        <w:drawing>
          <wp:inline distT="0" distB="0" distL="114300" distR="114300">
            <wp:extent cx="4508500" cy="3397250"/>
            <wp:effectExtent l="0" t="0" r="0" b="6350"/>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14"/>
                    <a:stretch>
                      <a:fillRect/>
                    </a:stretch>
                  </pic:blipFill>
                  <pic:spPr>
                    <a:xfrm>
                      <a:off x="0" y="0"/>
                      <a:ext cx="4508500" cy="3397250"/>
                    </a:xfrm>
                    <a:prstGeom prst="rect">
                      <a:avLst/>
                    </a:prstGeom>
                    <a:noFill/>
                    <a:ln>
                      <a:noFill/>
                    </a:ln>
                  </pic:spPr>
                </pic:pic>
              </a:graphicData>
            </a:graphic>
          </wp:inline>
        </w:drawing>
      </w:r>
    </w:p>
    <w:p>
      <w:pPr>
        <w:widowControl/>
        <w:spacing w:after="200" w:line="276" w:lineRule="auto"/>
        <w:jc w:val="center"/>
        <w:rPr>
          <w:rFonts w:ascii="宋体" w:hAnsi="宋体" w:eastAsia="宋体" w:cs="宋体"/>
          <w:sz w:val="24"/>
        </w:rPr>
      </w:pPr>
      <w:r>
        <w:rPr>
          <w:rFonts w:hint="eastAsia" w:ascii="宋体" w:hAnsi="宋体" w:eastAsia="宋体" w:cs="宋体"/>
          <w:kern w:val="0"/>
          <w:sz w:val="24"/>
          <w:lang w:bidi="ar"/>
        </w:rPr>
        <w:t>图14  主板焊接完成正面图</w:t>
      </w:r>
    </w:p>
    <w:p>
      <w:pPr>
        <w:widowControl/>
        <w:spacing w:after="200" w:line="276" w:lineRule="auto"/>
        <w:jc w:val="left"/>
        <w:rPr>
          <w:rFonts w:ascii="宋体" w:hAnsi="宋体" w:eastAsia="宋体" w:cs="宋体"/>
          <w:sz w:val="24"/>
        </w:rPr>
      </w:pPr>
      <w:r>
        <w:rPr>
          <w:rFonts w:hint="eastAsia" w:ascii="宋体" w:hAnsi="宋体" w:eastAsia="宋体" w:cs="宋体"/>
          <w:kern w:val="0"/>
          <w:sz w:val="24"/>
          <w:lang w:bidi="ar"/>
        </w:rPr>
        <w:t>（7）</w:t>
      </w:r>
      <w:r>
        <w:rPr>
          <w:rFonts w:hint="eastAsia" w:ascii="宋体" w:hAnsi="宋体" w:eastAsia="宋体" w:cs="宋体"/>
          <w:sz w:val="24"/>
          <w:lang w:bidi="ar"/>
        </w:rPr>
        <w:t>主板焊接完成正面图</w:t>
      </w:r>
    </w:p>
    <w:p>
      <w:pPr>
        <w:widowControl/>
        <w:spacing w:after="200" w:line="276" w:lineRule="auto"/>
        <w:jc w:val="center"/>
        <w:rPr>
          <w:rFonts w:ascii="宋体" w:hAnsi="宋体" w:eastAsia="宋体" w:cs="宋体"/>
          <w:sz w:val="24"/>
        </w:rPr>
      </w:pPr>
      <w:r>
        <w:rPr>
          <w:rFonts w:hint="eastAsia" w:ascii="宋体" w:hAnsi="宋体" w:eastAsia="宋体" w:cs="宋体"/>
          <w:kern w:val="0"/>
          <w:sz w:val="24"/>
          <w:lang w:bidi="ar"/>
        </w:rPr>
        <w:drawing>
          <wp:inline distT="0" distB="0" distL="114300" distR="114300">
            <wp:extent cx="4527550" cy="3390900"/>
            <wp:effectExtent l="0" t="0" r="6350" b="0"/>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15"/>
                    <a:stretch>
                      <a:fillRect/>
                    </a:stretch>
                  </pic:blipFill>
                  <pic:spPr>
                    <a:xfrm>
                      <a:off x="0" y="0"/>
                      <a:ext cx="4527550" cy="3390900"/>
                    </a:xfrm>
                    <a:prstGeom prst="rect">
                      <a:avLst/>
                    </a:prstGeom>
                    <a:noFill/>
                    <a:ln>
                      <a:noFill/>
                    </a:ln>
                  </pic:spPr>
                </pic:pic>
              </a:graphicData>
            </a:graphic>
          </wp:inline>
        </w:drawing>
      </w:r>
    </w:p>
    <w:p>
      <w:pPr>
        <w:widowControl/>
        <w:spacing w:after="200" w:line="276" w:lineRule="auto"/>
        <w:jc w:val="center"/>
        <w:rPr>
          <w:rFonts w:ascii="宋体" w:hAnsi="宋体" w:eastAsia="宋体" w:cs="宋体"/>
          <w:sz w:val="24"/>
          <w:lang w:bidi="ar"/>
        </w:rPr>
      </w:pPr>
      <w:r>
        <w:rPr>
          <w:rFonts w:hint="eastAsia" w:ascii="宋体" w:hAnsi="宋体" w:eastAsia="宋体" w:cs="宋体"/>
          <w:kern w:val="0"/>
          <w:sz w:val="24"/>
          <w:lang w:bidi="ar"/>
        </w:rPr>
        <w:t>图15  主板焊接完成正面图</w:t>
      </w:r>
    </w:p>
    <w:p>
      <w:pPr>
        <w:bidi w:val="0"/>
        <w:rPr>
          <w:rFonts w:hint="default"/>
          <w:lang w:val="en-US" w:eastAsia="zh-CN"/>
        </w:rPr>
      </w:pPr>
    </w:p>
    <w:p>
      <w:pPr>
        <w:outlineLvl w:val="3"/>
        <w:rPr>
          <w:rFonts w:hint="eastAsia" w:cstheme="minorBidi"/>
          <w:b/>
          <w:bCs/>
          <w:kern w:val="2"/>
          <w:sz w:val="21"/>
          <w:szCs w:val="24"/>
          <w:lang w:val="en-US" w:eastAsia="zh-CN" w:bidi="ar-SA"/>
        </w:rPr>
      </w:pPr>
      <w:r>
        <w:rPr>
          <w:rFonts w:hint="eastAsia" w:cstheme="minorBidi"/>
          <w:b/>
          <w:bCs/>
          <w:kern w:val="2"/>
          <w:sz w:val="21"/>
          <w:szCs w:val="24"/>
          <w:lang w:val="en-US" w:eastAsia="zh-CN" w:bidi="ar-SA"/>
        </w:rPr>
        <w:t>2.2.3 软件支持——APP的研发</w:t>
      </w:r>
    </w:p>
    <w:p>
      <w:pPr>
        <w:bidi w:val="0"/>
        <w:rPr>
          <w:rFonts w:hint="default"/>
          <w:lang w:val="en-US" w:eastAsia="zh-CN"/>
        </w:rPr>
      </w:pPr>
    </w:p>
    <w:p>
      <w:pPr>
        <w:widowControl/>
        <w:spacing w:after="200" w:line="276" w:lineRule="auto"/>
        <w:jc w:val="left"/>
        <w:rPr>
          <w:rFonts w:ascii="宋体" w:hAnsi="宋体" w:eastAsia="宋体" w:cs="宋体"/>
          <w:sz w:val="24"/>
        </w:rPr>
      </w:pPr>
      <w:r>
        <w:rPr>
          <w:rFonts w:hint="eastAsia" w:ascii="宋体" w:hAnsi="宋体" w:eastAsia="宋体" w:cs="宋体"/>
          <w:kern w:val="0"/>
          <w:sz w:val="24"/>
          <w:lang w:eastAsia="zh-CN" w:bidi="ar"/>
        </w:rPr>
        <w:t>（</w:t>
      </w:r>
      <w:r>
        <w:rPr>
          <w:rFonts w:hint="eastAsia" w:ascii="宋体" w:hAnsi="宋体" w:eastAsia="宋体" w:cs="宋体"/>
          <w:kern w:val="0"/>
          <w:sz w:val="24"/>
          <w:lang w:val="en-US" w:eastAsia="zh-CN" w:bidi="ar"/>
        </w:rPr>
        <w:t>1</w:t>
      </w:r>
      <w:r>
        <w:rPr>
          <w:rFonts w:hint="eastAsia" w:ascii="宋体" w:hAnsi="宋体" w:eastAsia="宋体" w:cs="宋体"/>
          <w:kern w:val="0"/>
          <w:sz w:val="24"/>
          <w:lang w:eastAsia="zh-CN" w:bidi="ar"/>
        </w:rPr>
        <w:t>）</w:t>
      </w:r>
      <w:r>
        <w:rPr>
          <w:rFonts w:hint="eastAsia" w:ascii="宋体" w:hAnsi="宋体" w:eastAsia="宋体" w:cs="宋体"/>
          <w:kern w:val="0"/>
          <w:sz w:val="24"/>
          <w:lang w:bidi="ar"/>
        </w:rPr>
        <w:t>APP开发过程</w:t>
      </w:r>
    </w:p>
    <w:p>
      <w:pPr>
        <w:widowControl/>
        <w:spacing w:after="200" w:line="276" w:lineRule="auto"/>
        <w:jc w:val="center"/>
      </w:pPr>
      <w:r>
        <w:rPr>
          <w:rFonts w:ascii="Times New Roman" w:hAnsi="Times New Roman" w:eastAsia="宋体" w:cs="Times New Roman"/>
          <w:kern w:val="0"/>
          <w:sz w:val="22"/>
          <w:szCs w:val="22"/>
          <w:lang w:bidi="ar"/>
        </w:rPr>
        <w:drawing>
          <wp:inline distT="0" distB="0" distL="114300" distR="114300">
            <wp:extent cx="5086350" cy="2851150"/>
            <wp:effectExtent l="0" t="0" r="6350" b="635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16"/>
                    <a:stretch>
                      <a:fillRect/>
                    </a:stretch>
                  </pic:blipFill>
                  <pic:spPr>
                    <a:xfrm>
                      <a:off x="0" y="0"/>
                      <a:ext cx="5086350" cy="2851150"/>
                    </a:xfrm>
                    <a:prstGeom prst="rect">
                      <a:avLst/>
                    </a:prstGeom>
                    <a:noFill/>
                    <a:ln>
                      <a:noFill/>
                    </a:ln>
                  </pic:spPr>
                </pic:pic>
              </a:graphicData>
            </a:graphic>
          </wp:inline>
        </w:drawing>
      </w:r>
    </w:p>
    <w:p>
      <w:pPr>
        <w:widowControl/>
        <w:spacing w:after="200" w:line="276" w:lineRule="auto"/>
        <w:jc w:val="left"/>
        <w:rPr>
          <w:rFonts w:ascii="宋体" w:hAnsi="宋体" w:eastAsia="宋体" w:cs="宋体"/>
          <w:kern w:val="0"/>
          <w:sz w:val="24"/>
          <w:lang w:bidi="ar"/>
        </w:rPr>
      </w:pPr>
      <w:r>
        <w:rPr>
          <w:rFonts w:hint="eastAsia" w:ascii="宋体" w:hAnsi="宋体" w:eastAsia="宋体" w:cs="宋体"/>
          <w:kern w:val="0"/>
          <w:sz w:val="24"/>
          <w:lang w:eastAsia="zh-CN" w:bidi="ar"/>
        </w:rPr>
        <w:t>（</w:t>
      </w:r>
      <w:r>
        <w:rPr>
          <w:rFonts w:hint="eastAsia" w:ascii="宋体" w:hAnsi="宋体" w:eastAsia="宋体" w:cs="宋体"/>
          <w:kern w:val="0"/>
          <w:sz w:val="24"/>
          <w:lang w:val="en-US" w:eastAsia="zh-CN" w:bidi="ar"/>
        </w:rPr>
        <w:t>2</w:t>
      </w:r>
      <w:r>
        <w:rPr>
          <w:rFonts w:hint="eastAsia" w:ascii="宋体" w:hAnsi="宋体" w:eastAsia="宋体" w:cs="宋体"/>
          <w:kern w:val="0"/>
          <w:sz w:val="24"/>
          <w:lang w:eastAsia="zh-CN" w:bidi="ar"/>
        </w:rPr>
        <w:t>）</w:t>
      </w:r>
      <w:r>
        <w:rPr>
          <w:rFonts w:hint="eastAsia" w:ascii="宋体" w:hAnsi="宋体" w:eastAsia="宋体" w:cs="宋体"/>
          <w:kern w:val="0"/>
          <w:sz w:val="24"/>
          <w:lang w:bidi="ar"/>
        </w:rPr>
        <w:t>APP主体界面设计</w:t>
      </w:r>
    </w:p>
    <w:p>
      <w:pPr>
        <w:keepNext w:val="0"/>
        <w:keepLines w:val="0"/>
        <w:pageBreakBefore w:val="0"/>
        <w:widowControl w:val="0"/>
        <w:kinsoku/>
        <w:wordWrap/>
        <w:overflowPunct/>
        <w:topLinePunct w:val="0"/>
        <w:autoSpaceDE/>
        <w:autoSpaceDN/>
        <w:bidi w:val="0"/>
        <w:adjustRightInd/>
        <w:snapToGrid/>
        <w:spacing w:beforeAutospacing="1" w:line="276" w:lineRule="auto"/>
        <w:ind w:firstLine="480" w:firstLineChars="200"/>
        <w:jc w:val="left"/>
        <w:textAlignment w:val="auto"/>
        <w:rPr>
          <w:rFonts w:hint="eastAsia" w:ascii="宋体" w:hAnsi="宋体" w:eastAsia="宋体" w:cs="宋体"/>
          <w:kern w:val="0"/>
          <w:sz w:val="24"/>
          <w:lang w:bidi="ar"/>
        </w:rPr>
      </w:pPr>
      <w:r>
        <w:rPr>
          <w:rFonts w:hint="eastAsia" w:ascii="宋体" w:hAnsi="宋体" w:eastAsia="宋体" w:cs="宋体"/>
          <w:sz w:val="24"/>
          <w:lang w:bidi="ar"/>
        </w:rPr>
        <w:t>APP 内有基本的设置界面、控制界面、总界面、个人中心界面、查询界面、互动界面。首页</w:t>
      </w:r>
      <w:r>
        <w:rPr>
          <w:rFonts w:hint="eastAsia" w:ascii="宋体" w:hAnsi="宋体" w:eastAsia="宋体" w:cs="宋体"/>
          <w:sz w:val="24"/>
          <w:lang w:val="en-US" w:eastAsia="zh-CN" w:bidi="ar"/>
        </w:rPr>
        <w:t>可</w:t>
      </w:r>
      <w:r>
        <w:rPr>
          <w:rFonts w:hint="eastAsia" w:ascii="宋体" w:hAnsi="宋体" w:eastAsia="宋体" w:cs="宋体"/>
          <w:sz w:val="24"/>
          <w:lang w:bidi="ar"/>
        </w:rPr>
        <w:t>查看睡眠状况，历史记录，填写问卷</w:t>
      </w:r>
      <w:r>
        <w:rPr>
          <w:rFonts w:hint="eastAsia" w:ascii="宋体" w:hAnsi="宋体" w:eastAsia="宋体" w:cs="宋体"/>
          <w:sz w:val="24"/>
          <w:lang w:val="en-US" w:eastAsia="zh-CN" w:bidi="ar"/>
        </w:rPr>
        <w:t>以及</w:t>
      </w:r>
      <w:r>
        <w:rPr>
          <w:rFonts w:hint="eastAsia" w:ascii="宋体" w:hAnsi="宋体" w:eastAsia="宋体" w:cs="宋体"/>
          <w:kern w:val="0"/>
          <w:sz w:val="24"/>
          <w:lang w:bidi="ar"/>
        </w:rPr>
        <w:t>蓝牙连接设备界面</w:t>
      </w:r>
      <w:r>
        <w:rPr>
          <w:rFonts w:hint="eastAsia" w:ascii="宋体" w:hAnsi="宋体" w:eastAsia="宋体" w:cs="宋体"/>
          <w:kern w:val="0"/>
          <w:sz w:val="24"/>
          <w:lang w:eastAsia="zh-CN" w:bidi="ar"/>
        </w:rPr>
        <w:t>、</w:t>
      </w:r>
      <w:r>
        <w:rPr>
          <w:rFonts w:hint="eastAsia" w:ascii="宋体" w:hAnsi="宋体" w:eastAsia="宋体" w:cs="宋体"/>
          <w:kern w:val="0"/>
          <w:sz w:val="24"/>
          <w:lang w:bidi="ar"/>
        </w:rPr>
        <w:t>开始治疗设置，音乐选择设置。设备运行状态设置界面，如振动频率、振动部位、光强大小、音量大小</w:t>
      </w:r>
      <w:r>
        <w:rPr>
          <w:rFonts w:hint="eastAsia" w:ascii="宋体" w:hAnsi="宋体" w:eastAsia="宋体" w:cs="宋体"/>
          <w:kern w:val="0"/>
          <w:sz w:val="24"/>
          <w:lang w:val="en-US" w:eastAsia="zh-CN" w:bidi="ar"/>
        </w:rPr>
        <w:t>等</w:t>
      </w:r>
      <w:r>
        <w:rPr>
          <w:rFonts w:hint="eastAsia" w:ascii="宋体" w:hAnsi="宋体" w:eastAsia="宋体" w:cs="宋体"/>
          <w:kern w:val="0"/>
          <w:sz w:val="24"/>
          <w:lang w:bidi="ar"/>
        </w:rPr>
        <w:t>。</w:t>
      </w:r>
    </w:p>
    <w:p>
      <w:pPr>
        <w:keepNext w:val="0"/>
        <w:keepLines w:val="0"/>
        <w:pageBreakBefore w:val="0"/>
        <w:widowControl w:val="0"/>
        <w:kinsoku/>
        <w:wordWrap/>
        <w:overflowPunct/>
        <w:topLinePunct w:val="0"/>
        <w:autoSpaceDE/>
        <w:autoSpaceDN/>
        <w:bidi w:val="0"/>
        <w:adjustRightInd/>
        <w:snapToGrid/>
        <w:spacing w:beforeAutospacing="1" w:line="276" w:lineRule="auto"/>
        <w:ind w:firstLine="480" w:firstLineChars="200"/>
        <w:jc w:val="left"/>
        <w:textAlignment w:val="auto"/>
        <w:rPr>
          <w:rFonts w:hint="eastAsia" w:ascii="宋体" w:hAnsi="宋体" w:eastAsia="宋体" w:cs="宋体"/>
          <w:kern w:val="0"/>
          <w:sz w:val="24"/>
          <w:lang w:bidi="ar"/>
        </w:rPr>
      </w:pPr>
    </w:p>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kern w:val="0"/>
          <w:sz w:val="24"/>
          <w:lang w:val="en-US" w:eastAsia="zh-CN" w:bidi="ar"/>
        </w:rPr>
      </w:pPr>
      <w:r>
        <w:rPr>
          <w:rFonts w:hint="eastAsia"/>
          <w:sz w:val="24"/>
          <w:szCs w:val="24"/>
          <w:lang w:val="en-US" w:eastAsia="zh-CN"/>
        </w:rPr>
        <w:t>（3）本产品需要与配套的手机小程序联合使用，</w:t>
      </w:r>
      <w:r>
        <w:rPr>
          <w:rFonts w:hint="eastAsia" w:ascii="宋体" w:hAnsi="宋体" w:eastAsia="宋体" w:cs="宋体"/>
          <w:kern w:val="0"/>
          <w:sz w:val="24"/>
          <w:lang w:val="en-US" w:eastAsia="zh-CN" w:bidi="ar"/>
        </w:rPr>
        <w:t>配套的手机小程序使用流程如下图：</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kern w:val="0"/>
          <w:sz w:val="24"/>
          <w:lang w:val="en-US" w:eastAsia="zh-CN" w:bidi="ar"/>
        </w:rPr>
      </w:pPr>
      <w:r>
        <w:rPr>
          <w:rFonts w:hint="eastAsia" w:ascii="宋体" w:hAnsi="宋体" w:eastAsia="宋体" w:cs="宋体"/>
          <w:kern w:val="0"/>
          <w:sz w:val="24"/>
          <w:lang w:val="en-US" w:eastAsia="zh-CN" w:bidi="ar"/>
        </w:rPr>
        <w:drawing>
          <wp:inline distT="0" distB="0" distL="114300" distR="114300">
            <wp:extent cx="1558925" cy="1874520"/>
            <wp:effectExtent l="0" t="0" r="3175" b="5080"/>
            <wp:docPr id="52" name="图片 52" descr="7BCBEBAA2DEAE896C06D02C33EED81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7BCBEBAA2DEAE896C06D02C33EED810F"/>
                    <pic:cNvPicPr>
                      <a:picLocks noChangeAspect="1"/>
                    </pic:cNvPicPr>
                  </pic:nvPicPr>
                  <pic:blipFill>
                    <a:blip r:embed="rId17"/>
                    <a:stretch>
                      <a:fillRect/>
                    </a:stretch>
                  </pic:blipFill>
                  <pic:spPr>
                    <a:xfrm>
                      <a:off x="0" y="0"/>
                      <a:ext cx="1558925" cy="1874520"/>
                    </a:xfrm>
                    <a:prstGeom prst="rect">
                      <a:avLst/>
                    </a:prstGeom>
                  </pic:spPr>
                </pic:pic>
              </a:graphicData>
            </a:graphic>
          </wp:inline>
        </w:drawing>
      </w:r>
      <w:r>
        <w:rPr>
          <w:rFonts w:hint="eastAsia" w:ascii="宋体" w:hAnsi="宋体" w:eastAsia="宋体" w:cs="宋体"/>
          <w:kern w:val="0"/>
          <w:sz w:val="24"/>
          <w:lang w:val="en-US" w:eastAsia="zh-CN" w:bidi="ar"/>
        </w:rPr>
        <w:drawing>
          <wp:inline distT="0" distB="0" distL="114300" distR="114300">
            <wp:extent cx="1699260" cy="2769870"/>
            <wp:effectExtent l="0" t="0" r="2540" b="11430"/>
            <wp:docPr id="53" name="图片 53" descr="EDCE31A3B13AC5D92840F77BBF48DE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EDCE31A3B13AC5D92840F77BBF48DE82"/>
                    <pic:cNvPicPr>
                      <a:picLocks noChangeAspect="1"/>
                    </pic:cNvPicPr>
                  </pic:nvPicPr>
                  <pic:blipFill>
                    <a:blip r:embed="rId18"/>
                    <a:stretch>
                      <a:fillRect/>
                    </a:stretch>
                  </pic:blipFill>
                  <pic:spPr>
                    <a:xfrm>
                      <a:off x="0" y="0"/>
                      <a:ext cx="1699260" cy="2769870"/>
                    </a:xfrm>
                    <a:prstGeom prst="rect">
                      <a:avLst/>
                    </a:prstGeom>
                  </pic:spPr>
                </pic:pic>
              </a:graphicData>
            </a:graphic>
          </wp:inline>
        </w:drawing>
      </w:r>
      <w:r>
        <w:rPr>
          <w:rFonts w:hint="eastAsia" w:ascii="宋体" w:hAnsi="宋体" w:eastAsia="宋体" w:cs="宋体"/>
          <w:kern w:val="0"/>
          <w:sz w:val="24"/>
          <w:lang w:val="en-US" w:eastAsia="zh-CN" w:bidi="ar"/>
        </w:rPr>
        <w:drawing>
          <wp:inline distT="0" distB="0" distL="114300" distR="114300">
            <wp:extent cx="1484630" cy="2263775"/>
            <wp:effectExtent l="0" t="0" r="1270" b="9525"/>
            <wp:docPr id="54" name="图片 54" descr="99A31BEE80D8B38D971ED4BACAA680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99A31BEE80D8B38D971ED4BACAA680EB"/>
                    <pic:cNvPicPr>
                      <a:picLocks noChangeAspect="1"/>
                    </pic:cNvPicPr>
                  </pic:nvPicPr>
                  <pic:blipFill>
                    <a:blip r:embed="rId19"/>
                    <a:stretch>
                      <a:fillRect/>
                    </a:stretch>
                  </pic:blipFill>
                  <pic:spPr>
                    <a:xfrm>
                      <a:off x="0" y="0"/>
                      <a:ext cx="1484630" cy="22637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kern w:val="0"/>
          <w:sz w:val="24"/>
          <w:lang w:val="en-US" w:eastAsia="zh-CN" w:bidi="ar"/>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宋体" w:hAnsi="宋体" w:eastAsia="宋体" w:cs="宋体"/>
          <w:kern w:val="0"/>
          <w:sz w:val="24"/>
          <w:lang w:val="en-US" w:eastAsia="zh-CN" w:bidi="ar"/>
        </w:rPr>
      </w:pPr>
      <w:r>
        <w:rPr>
          <w:rFonts w:hint="eastAsia" w:ascii="宋体" w:hAnsi="宋体" w:eastAsia="宋体" w:cs="宋体"/>
          <w:kern w:val="0"/>
          <w:sz w:val="24"/>
          <w:lang w:val="en-US" w:eastAsia="zh-CN" w:bidi="ar"/>
        </w:rPr>
        <w:drawing>
          <wp:inline distT="0" distB="0" distL="114300" distR="114300">
            <wp:extent cx="1501140" cy="2693035"/>
            <wp:effectExtent l="0" t="0" r="10160" b="12065"/>
            <wp:docPr id="55" name="图片 55" descr="3D50AF7AA54F492F310F4E715155EB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3D50AF7AA54F492F310F4E715155EB2E"/>
                    <pic:cNvPicPr>
                      <a:picLocks noChangeAspect="1"/>
                    </pic:cNvPicPr>
                  </pic:nvPicPr>
                  <pic:blipFill>
                    <a:blip r:embed="rId20"/>
                    <a:stretch>
                      <a:fillRect/>
                    </a:stretch>
                  </pic:blipFill>
                  <pic:spPr>
                    <a:xfrm>
                      <a:off x="0" y="0"/>
                      <a:ext cx="1501140" cy="2693035"/>
                    </a:xfrm>
                    <a:prstGeom prst="rect">
                      <a:avLst/>
                    </a:prstGeom>
                  </pic:spPr>
                </pic:pic>
              </a:graphicData>
            </a:graphic>
          </wp:inline>
        </w:drawing>
      </w:r>
      <w:r>
        <w:rPr>
          <w:rFonts w:hint="eastAsia" w:ascii="宋体" w:hAnsi="宋体" w:eastAsia="宋体" w:cs="宋体"/>
          <w:kern w:val="0"/>
          <w:sz w:val="24"/>
          <w:lang w:val="en-US" w:eastAsia="zh-CN" w:bidi="ar"/>
        </w:rPr>
        <w:drawing>
          <wp:inline distT="0" distB="0" distL="114300" distR="114300">
            <wp:extent cx="1584325" cy="2718435"/>
            <wp:effectExtent l="0" t="0" r="3175" b="12065"/>
            <wp:docPr id="56" name="图片 56" descr="03CAEA2AFDD2548F14911BC7062076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03CAEA2AFDD2548F14911BC7062076E5"/>
                    <pic:cNvPicPr>
                      <a:picLocks noChangeAspect="1"/>
                    </pic:cNvPicPr>
                  </pic:nvPicPr>
                  <pic:blipFill>
                    <a:blip r:embed="rId21"/>
                    <a:stretch>
                      <a:fillRect/>
                    </a:stretch>
                  </pic:blipFill>
                  <pic:spPr>
                    <a:xfrm>
                      <a:off x="0" y="0"/>
                      <a:ext cx="1584325" cy="27184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宋体" w:hAnsi="宋体" w:eastAsia="宋体" w:cs="宋体"/>
          <w:kern w:val="0"/>
          <w:sz w:val="24"/>
          <w:lang w:val="en-US" w:eastAsia="zh-CN" w:bidi="ar"/>
        </w:rPr>
      </w:pPr>
    </w:p>
    <w:p>
      <w:pPr>
        <w:bidi w:val="0"/>
        <w:rPr>
          <w:rFonts w:hint="default"/>
          <w:lang w:val="en-US" w:eastAsia="zh-CN"/>
        </w:rPr>
      </w:pPr>
    </w:p>
    <w:p>
      <w:pPr>
        <w:outlineLvl w:val="3"/>
        <w:rPr>
          <w:rFonts w:hint="default" w:cstheme="minorBidi"/>
          <w:b/>
          <w:bCs/>
          <w:kern w:val="2"/>
          <w:sz w:val="21"/>
          <w:szCs w:val="24"/>
          <w:lang w:val="en-US" w:eastAsia="zh-CN" w:bidi="ar-SA"/>
        </w:rPr>
      </w:pPr>
      <w:r>
        <w:rPr>
          <w:rFonts w:hint="eastAsia" w:cstheme="minorBidi"/>
          <w:b/>
          <w:bCs/>
          <w:kern w:val="2"/>
          <w:sz w:val="21"/>
          <w:szCs w:val="24"/>
          <w:lang w:val="en-US" w:eastAsia="zh-CN" w:bidi="ar-SA"/>
        </w:rPr>
        <w:t>2.2.4 产品售后服务</w:t>
      </w:r>
    </w:p>
    <w:p>
      <w:pPr>
        <w:bidi w:val="0"/>
        <w:rPr>
          <w:rFonts w:hint="default"/>
          <w:lang w:val="en-US" w:eastAsia="zh-CN"/>
        </w:rPr>
      </w:pPr>
    </w:p>
    <w:p>
      <w:pPr>
        <w:widowControl/>
        <w:spacing w:after="200" w:line="276" w:lineRule="auto"/>
        <w:jc w:val="left"/>
        <w:rPr>
          <w:rFonts w:ascii="宋体" w:hAnsi="宋体" w:eastAsia="宋体" w:cs="宋体"/>
          <w:b/>
          <w:bCs/>
          <w:sz w:val="24"/>
        </w:rPr>
      </w:pPr>
      <w:r>
        <w:rPr>
          <w:rFonts w:hint="eastAsia" w:ascii="宋体" w:hAnsi="宋体" w:eastAsia="宋体" w:cs="宋体"/>
          <w:b/>
          <w:bCs/>
          <w:kern w:val="0"/>
          <w:sz w:val="24"/>
          <w:lang w:bidi="ar"/>
        </w:rPr>
        <w:t>APP的售后服务</w:t>
      </w:r>
    </w:p>
    <w:p>
      <w:pPr>
        <w:spacing w:beforeAutospacing="1" w:line="276" w:lineRule="auto"/>
        <w:jc w:val="left"/>
        <w:rPr>
          <w:rFonts w:ascii="宋体" w:hAnsi="宋体" w:eastAsia="宋体" w:cs="宋体"/>
          <w:sz w:val="24"/>
          <w:lang w:bidi="ar"/>
        </w:rPr>
      </w:pPr>
      <w:r>
        <w:rPr>
          <w:rFonts w:hint="eastAsia" w:ascii="宋体" w:hAnsi="宋体" w:eastAsia="宋体" w:cs="宋体"/>
          <w:sz w:val="24"/>
          <w:lang w:bidi="ar"/>
        </w:rPr>
        <w:t>（1）对企业提供全方位的使用培训，包括APP前端到管理后台使用和维护；</w:t>
      </w:r>
    </w:p>
    <w:p>
      <w:pPr>
        <w:spacing w:beforeAutospacing="1" w:line="276" w:lineRule="auto"/>
        <w:jc w:val="left"/>
        <w:rPr>
          <w:rFonts w:ascii="宋体" w:hAnsi="宋体" w:eastAsia="宋体" w:cs="宋体"/>
          <w:sz w:val="24"/>
          <w:lang w:bidi="ar"/>
        </w:rPr>
      </w:pPr>
      <w:r>
        <w:rPr>
          <w:rFonts w:hint="eastAsia" w:ascii="宋体" w:hAnsi="宋体" w:eastAsia="宋体" w:cs="宋体"/>
          <w:sz w:val="24"/>
          <w:lang w:bidi="ar"/>
        </w:rPr>
        <w:t>（2）开通BUG反馈服务渠道，BUG终身免费修复并更新；</w:t>
      </w:r>
    </w:p>
    <w:p>
      <w:pPr>
        <w:spacing w:beforeAutospacing="1" w:line="276" w:lineRule="auto"/>
        <w:jc w:val="left"/>
        <w:rPr>
          <w:rFonts w:ascii="宋体" w:hAnsi="宋体" w:eastAsia="宋体" w:cs="宋体"/>
          <w:sz w:val="24"/>
          <w:lang w:bidi="ar"/>
        </w:rPr>
      </w:pPr>
      <w:r>
        <w:rPr>
          <w:rFonts w:hint="eastAsia" w:ascii="宋体" w:hAnsi="宋体" w:eastAsia="宋体" w:cs="宋体"/>
          <w:sz w:val="24"/>
          <w:lang w:bidi="ar"/>
        </w:rPr>
        <w:t>（3）长期提供技术支持和技术服务；</w:t>
      </w:r>
    </w:p>
    <w:p>
      <w:pPr>
        <w:spacing w:beforeAutospacing="1" w:line="276" w:lineRule="auto"/>
        <w:jc w:val="left"/>
        <w:rPr>
          <w:rFonts w:ascii="宋体" w:hAnsi="宋体" w:eastAsia="宋体" w:cs="宋体"/>
          <w:sz w:val="24"/>
          <w:lang w:bidi="ar"/>
        </w:rPr>
      </w:pPr>
      <w:r>
        <w:rPr>
          <w:rFonts w:hint="eastAsia" w:ascii="宋体" w:hAnsi="宋体" w:eastAsia="宋体" w:cs="宋体"/>
          <w:sz w:val="24"/>
          <w:lang w:bidi="ar"/>
        </w:rPr>
        <w:t>（4）当有新的设备或系统更新时，免费提供适配；</w:t>
      </w:r>
    </w:p>
    <w:p>
      <w:pPr>
        <w:spacing w:beforeAutospacing="1" w:line="276" w:lineRule="auto"/>
        <w:jc w:val="left"/>
        <w:rPr>
          <w:rFonts w:ascii="宋体" w:hAnsi="宋体" w:eastAsia="宋体" w:cs="宋体"/>
          <w:sz w:val="24"/>
          <w:lang w:bidi="ar"/>
        </w:rPr>
      </w:pPr>
      <w:r>
        <w:rPr>
          <w:rFonts w:hint="eastAsia" w:ascii="宋体" w:hAnsi="宋体" w:eastAsia="宋体" w:cs="宋体"/>
          <w:sz w:val="24"/>
          <w:lang w:bidi="ar"/>
        </w:rPr>
        <w:t>（5）定期对APP进行更新迭代，以提供更人性化的服务。</w:t>
      </w:r>
    </w:p>
    <w:p>
      <w:pPr>
        <w:spacing w:beforeAutospacing="1" w:line="276" w:lineRule="auto"/>
        <w:jc w:val="left"/>
        <w:rPr>
          <w:rFonts w:ascii="宋体" w:hAnsi="宋体" w:eastAsia="宋体" w:cs="宋体"/>
          <w:b/>
          <w:bCs/>
          <w:sz w:val="24"/>
          <w:lang w:bidi="ar"/>
        </w:rPr>
      </w:pPr>
      <w:r>
        <w:rPr>
          <w:rFonts w:hint="eastAsia" w:ascii="宋体" w:hAnsi="宋体" w:eastAsia="宋体" w:cs="宋体"/>
          <w:b/>
          <w:bCs/>
          <w:sz w:val="24"/>
          <w:lang w:bidi="ar"/>
        </w:rPr>
        <w:t>硬件设施的售后服务</w:t>
      </w:r>
    </w:p>
    <w:p>
      <w:pPr>
        <w:spacing w:beforeAutospacing="1" w:line="276" w:lineRule="auto"/>
        <w:rPr>
          <w:rFonts w:ascii="宋体" w:hAnsi="宋体" w:eastAsia="宋体" w:cs="宋体"/>
          <w:sz w:val="24"/>
        </w:rPr>
      </w:pPr>
      <w:r>
        <w:rPr>
          <w:rFonts w:hint="eastAsia" w:ascii="宋体" w:hAnsi="宋体" w:eastAsia="宋体" w:cs="宋体"/>
          <w:bCs/>
          <w:kern w:val="0"/>
          <w:sz w:val="24"/>
          <w:lang w:bidi="ar"/>
        </w:rPr>
        <w:t>（1）对于使用本产品的企业及药商，提供相关操作人员的培训，熟练掌握；</w:t>
      </w:r>
    </w:p>
    <w:p>
      <w:pPr>
        <w:spacing w:beforeAutospacing="1" w:line="276" w:lineRule="auto"/>
        <w:rPr>
          <w:rFonts w:ascii="宋体" w:hAnsi="宋体" w:eastAsia="宋体" w:cs="宋体"/>
          <w:sz w:val="24"/>
        </w:rPr>
      </w:pPr>
      <w:r>
        <w:rPr>
          <w:rFonts w:hint="eastAsia" w:ascii="宋体" w:hAnsi="宋体" w:eastAsia="宋体" w:cs="宋体"/>
          <w:bCs/>
          <w:kern w:val="0"/>
          <w:sz w:val="24"/>
          <w:lang w:bidi="ar"/>
        </w:rPr>
        <w:t>（2）开通售后专线，在工作时间内，若产品发生故障，热线会在五分钟内响应，在规定时间内到达并进行维修，保障机械的正常运作；</w:t>
      </w:r>
    </w:p>
    <w:p>
      <w:pPr>
        <w:spacing w:beforeAutospacing="1" w:line="276" w:lineRule="auto"/>
        <w:rPr>
          <w:rFonts w:ascii="宋体" w:hAnsi="宋体" w:eastAsia="宋体" w:cs="宋体"/>
          <w:sz w:val="24"/>
        </w:rPr>
      </w:pPr>
      <w:r>
        <w:rPr>
          <w:rFonts w:hint="eastAsia" w:ascii="宋体" w:hAnsi="宋体" w:eastAsia="宋体" w:cs="宋体"/>
          <w:bCs/>
          <w:kern w:val="0"/>
          <w:sz w:val="24"/>
          <w:lang w:bidi="ar"/>
        </w:rPr>
        <w:t>（3）提供上门免费安装服务；并每半年进行上门检修，并收集有关问题，作出调整。</w:t>
      </w:r>
    </w:p>
    <w:p>
      <w:pPr>
        <w:bidi w:val="0"/>
        <w:rPr>
          <w:rFonts w:hint="default"/>
          <w:lang w:val="en-US" w:eastAsia="zh-CN"/>
        </w:rPr>
      </w:pPr>
    </w:p>
    <w:p>
      <w:pPr>
        <w:numPr>
          <w:ilvl w:val="0"/>
          <w:numId w:val="0"/>
        </w:numPr>
        <w:outlineLvl w:val="2"/>
        <w:rPr>
          <w:rFonts w:hint="eastAsia" w:cstheme="minorBidi"/>
          <w:b/>
          <w:bCs/>
          <w:kern w:val="2"/>
          <w:sz w:val="24"/>
          <w:szCs w:val="24"/>
          <w:lang w:val="en-US" w:eastAsia="zh-CN" w:bidi="ar-SA"/>
        </w:rPr>
      </w:pPr>
      <w:bookmarkStart w:id="11" w:name="_Toc15866"/>
      <w:r>
        <w:rPr>
          <w:rFonts w:hint="eastAsia" w:cstheme="minorBidi"/>
          <w:b/>
          <w:bCs/>
          <w:kern w:val="2"/>
          <w:sz w:val="24"/>
          <w:szCs w:val="24"/>
          <w:lang w:val="en-US" w:eastAsia="zh-CN" w:bidi="ar-SA"/>
        </w:rPr>
        <w:t>2.3 产品SWOT分析</w:t>
      </w:r>
      <w:bookmarkEnd w:id="11"/>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30"/>
        <w:gridCol w:w="4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9060" w:type="dxa"/>
            <w:gridSpan w:val="2"/>
            <w:tcBorders>
              <w:top w:val="single" w:color="auto" w:sz="4" w:space="0"/>
              <w:left w:val="single" w:color="auto" w:sz="4" w:space="0"/>
              <w:bottom w:val="single" w:color="auto" w:sz="4" w:space="0"/>
              <w:right w:val="single" w:color="auto" w:sz="4" w:space="0"/>
            </w:tcBorders>
            <w:shd w:val="clear" w:color="auto" w:fill="auto"/>
          </w:tcPr>
          <w:p>
            <w:pPr>
              <w:widowControl/>
              <w:jc w:val="center"/>
              <w:rPr>
                <w:rFonts w:ascii="Calibri" w:hAnsi="Calibri" w:cs="Tahoma"/>
                <w:color w:val="0D0D0D"/>
                <w:sz w:val="24"/>
                <w:szCs w:val="21"/>
              </w:rPr>
            </w:pPr>
            <w:r>
              <w:rPr>
                <w:rFonts w:hint="eastAsia" w:ascii="宋体" w:hAnsi="宋体" w:eastAsia="宋体" w:cs="宋体"/>
                <w:color w:val="0D0D0D"/>
                <w:kern w:val="0"/>
                <w:sz w:val="24"/>
                <w:szCs w:val="21"/>
                <w:lang w:bidi="ar"/>
              </w:rPr>
              <w:t>产品SWOT分析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4530" w:type="dxa"/>
            <w:tcBorders>
              <w:top w:val="single" w:color="auto" w:sz="4" w:space="0"/>
              <w:left w:val="single" w:color="auto" w:sz="4" w:space="0"/>
              <w:bottom w:val="single" w:color="auto" w:sz="4" w:space="0"/>
              <w:right w:val="single" w:color="auto" w:sz="4" w:space="0"/>
            </w:tcBorders>
            <w:shd w:val="clear" w:color="auto" w:fill="auto"/>
          </w:tcPr>
          <w:p>
            <w:pPr>
              <w:widowControl/>
              <w:jc w:val="center"/>
              <w:rPr>
                <w:rFonts w:ascii="宋体" w:hAnsi="宋体" w:eastAsia="宋体" w:cs="宋体"/>
                <w:color w:val="0D0D0D"/>
                <w:sz w:val="24"/>
                <w:szCs w:val="21"/>
              </w:rPr>
            </w:pPr>
            <w:r>
              <w:rPr>
                <w:rFonts w:hint="eastAsia" w:ascii="宋体" w:hAnsi="宋体" w:eastAsia="宋体" w:cs="宋体"/>
                <w:color w:val="0D0D0D"/>
                <w:kern w:val="0"/>
                <w:sz w:val="24"/>
                <w:szCs w:val="21"/>
                <w:lang w:bidi="ar"/>
              </w:rPr>
              <w:t>Strengthens(优势)</w:t>
            </w:r>
          </w:p>
        </w:tc>
        <w:tc>
          <w:tcPr>
            <w:tcW w:w="4530" w:type="dxa"/>
            <w:tcBorders>
              <w:top w:val="single" w:color="auto" w:sz="4" w:space="0"/>
              <w:left w:val="single" w:color="auto" w:sz="4" w:space="0"/>
              <w:bottom w:val="single" w:color="auto" w:sz="4" w:space="0"/>
              <w:right w:val="single" w:color="auto" w:sz="4" w:space="0"/>
            </w:tcBorders>
            <w:shd w:val="clear" w:color="auto" w:fill="auto"/>
          </w:tcPr>
          <w:p>
            <w:pPr>
              <w:widowControl/>
              <w:jc w:val="center"/>
              <w:rPr>
                <w:rFonts w:ascii="宋体" w:hAnsi="宋体" w:eastAsia="宋体" w:cs="宋体"/>
                <w:color w:val="0D0D0D"/>
                <w:sz w:val="24"/>
                <w:szCs w:val="21"/>
              </w:rPr>
            </w:pPr>
            <w:r>
              <w:rPr>
                <w:rFonts w:hint="eastAsia" w:ascii="宋体" w:hAnsi="宋体" w:eastAsia="宋体" w:cs="宋体"/>
                <w:color w:val="0D0D0D"/>
                <w:kern w:val="0"/>
                <w:sz w:val="24"/>
                <w:szCs w:val="21"/>
                <w:lang w:bidi="ar"/>
              </w:rPr>
              <w:t>Weaknesses(劣势)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0" w:hRule="atLeast"/>
        </w:trPr>
        <w:tc>
          <w:tcPr>
            <w:tcW w:w="4530" w:type="dxa"/>
            <w:tcBorders>
              <w:top w:val="single" w:color="auto" w:sz="4" w:space="0"/>
              <w:left w:val="single" w:color="auto" w:sz="4" w:space="0"/>
              <w:bottom w:val="single" w:color="auto" w:sz="4" w:space="0"/>
              <w:right w:val="single" w:color="auto" w:sz="4" w:space="0"/>
            </w:tcBorders>
            <w:shd w:val="clear" w:color="auto" w:fill="auto"/>
          </w:tcPr>
          <w:p>
            <w:pPr>
              <w:widowControl/>
              <w:ind w:firstLine="480" w:firstLineChars="200"/>
              <w:jc w:val="left"/>
              <w:rPr>
                <w:rFonts w:ascii="Calibri" w:hAnsi="Calibri" w:cs="Tahoma"/>
                <w:color w:val="0D0D0D"/>
                <w:sz w:val="24"/>
                <w:szCs w:val="21"/>
              </w:rPr>
            </w:pPr>
            <w:r>
              <w:rPr>
                <w:rFonts w:hint="eastAsia" w:ascii="Calibri" w:hAnsi="Calibri" w:eastAsia="宋体" w:cs="Tahoma"/>
                <w:color w:val="0D0D0D"/>
                <w:kern w:val="0"/>
                <w:sz w:val="24"/>
                <w:szCs w:val="21"/>
                <w:lang w:bidi="ar"/>
              </w:rPr>
              <w:t>安全无创，非药物治疗，没有药物副作用，无耐药性、成瘾性和戒断反应等；</w:t>
            </w:r>
          </w:p>
          <w:p>
            <w:pPr>
              <w:widowControl/>
              <w:ind w:firstLine="480" w:firstLineChars="200"/>
              <w:jc w:val="left"/>
              <w:rPr>
                <w:rFonts w:ascii="Calibri" w:hAnsi="Calibri" w:cs="Tahoma"/>
                <w:color w:val="0D0D0D"/>
                <w:sz w:val="24"/>
                <w:szCs w:val="21"/>
              </w:rPr>
            </w:pPr>
            <w:r>
              <w:rPr>
                <w:rFonts w:hint="eastAsia" w:ascii="Calibri" w:hAnsi="Calibri" w:eastAsia="宋体" w:cs="Tahoma"/>
                <w:color w:val="0D0D0D"/>
                <w:kern w:val="0"/>
                <w:sz w:val="24"/>
                <w:szCs w:val="21"/>
                <w:lang w:bidi="ar"/>
              </w:rPr>
              <w:t>疗效确切，安全性良好；体验舒适；适应性强，既可作为失眠的主要疗法，也可与其他疗法配合使用。</w:t>
            </w:r>
          </w:p>
        </w:tc>
        <w:tc>
          <w:tcPr>
            <w:tcW w:w="4530" w:type="dxa"/>
            <w:tcBorders>
              <w:top w:val="single" w:color="auto" w:sz="4" w:space="0"/>
              <w:left w:val="single" w:color="auto" w:sz="4" w:space="0"/>
              <w:bottom w:val="single" w:color="auto" w:sz="4" w:space="0"/>
              <w:right w:val="single" w:color="auto" w:sz="4" w:space="0"/>
            </w:tcBorders>
            <w:shd w:val="clear" w:color="auto" w:fill="auto"/>
          </w:tcPr>
          <w:p>
            <w:pPr>
              <w:widowControl/>
              <w:ind w:firstLine="480" w:firstLineChars="200"/>
              <w:jc w:val="left"/>
              <w:rPr>
                <w:rFonts w:ascii="Calibri" w:hAnsi="Calibri" w:cs="Tahoma"/>
                <w:color w:val="0D0D0D"/>
                <w:sz w:val="24"/>
                <w:szCs w:val="21"/>
              </w:rPr>
            </w:pPr>
            <w:r>
              <w:rPr>
                <w:rFonts w:hint="eastAsia" w:ascii="Calibri" w:hAnsi="Calibri" w:eastAsia="宋体" w:cs="Tahoma"/>
                <w:color w:val="0D0D0D"/>
                <w:kern w:val="0"/>
                <w:sz w:val="24"/>
                <w:szCs w:val="21"/>
                <w:lang w:bidi="ar"/>
              </w:rPr>
              <w:t>团队项目刚刚起步，产品自身品牌和知名度均需构建。</w:t>
            </w:r>
          </w:p>
          <w:p>
            <w:pPr>
              <w:widowControl/>
              <w:ind w:firstLine="480" w:firstLineChars="200"/>
              <w:jc w:val="left"/>
              <w:rPr>
                <w:rFonts w:ascii="Calibri" w:hAnsi="Calibri" w:cs="Tahoma"/>
                <w:color w:val="0D0D0D"/>
                <w:sz w:val="24"/>
                <w:szCs w:val="21"/>
              </w:rPr>
            </w:pPr>
            <w:r>
              <w:rPr>
                <w:rFonts w:hint="eastAsia" w:ascii="Calibri" w:hAnsi="Calibri" w:eastAsia="宋体" w:cs="Tahoma"/>
                <w:color w:val="0D0D0D"/>
                <w:kern w:val="0"/>
                <w:sz w:val="24"/>
                <w:szCs w:val="21"/>
                <w:lang w:bidi="ar"/>
              </w:rPr>
              <w:t>战略实施缺乏项目启动资金；除此之外创业团队还不够成熟，管理经验不足。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4530" w:type="dxa"/>
            <w:tcBorders>
              <w:top w:val="single" w:color="auto" w:sz="4" w:space="0"/>
              <w:left w:val="single" w:color="auto" w:sz="4" w:space="0"/>
              <w:bottom w:val="single" w:color="auto" w:sz="4" w:space="0"/>
              <w:right w:val="single" w:color="auto" w:sz="4" w:space="0"/>
            </w:tcBorders>
            <w:shd w:val="clear" w:color="auto" w:fill="auto"/>
          </w:tcPr>
          <w:p>
            <w:pPr>
              <w:widowControl/>
              <w:jc w:val="center"/>
              <w:rPr>
                <w:rFonts w:ascii="Calibri" w:hAnsi="Calibri" w:cs="Tahoma"/>
                <w:color w:val="0D0D0D"/>
                <w:sz w:val="24"/>
                <w:szCs w:val="21"/>
              </w:rPr>
            </w:pPr>
            <w:r>
              <w:rPr>
                <w:rFonts w:hint="eastAsia" w:ascii="宋体" w:hAnsi="宋体" w:eastAsia="宋体" w:cs="宋体"/>
                <w:color w:val="0D0D0D"/>
                <w:kern w:val="0"/>
                <w:sz w:val="24"/>
                <w:szCs w:val="21"/>
                <w:lang w:bidi="ar"/>
              </w:rPr>
              <w:t>Opportunities(机遇)</w:t>
            </w:r>
          </w:p>
        </w:tc>
        <w:tc>
          <w:tcPr>
            <w:tcW w:w="4530" w:type="dxa"/>
            <w:tcBorders>
              <w:top w:val="single" w:color="auto" w:sz="4" w:space="0"/>
              <w:left w:val="single" w:color="auto" w:sz="4" w:space="0"/>
              <w:bottom w:val="single" w:color="auto" w:sz="4" w:space="0"/>
              <w:right w:val="single" w:color="auto" w:sz="4" w:space="0"/>
            </w:tcBorders>
            <w:shd w:val="clear" w:color="auto" w:fill="auto"/>
          </w:tcPr>
          <w:p>
            <w:pPr>
              <w:widowControl/>
              <w:jc w:val="center"/>
              <w:rPr>
                <w:rFonts w:ascii="宋体" w:hAnsi="宋体" w:eastAsia="宋体" w:cs="宋体"/>
                <w:color w:val="0D0D0D"/>
                <w:sz w:val="24"/>
                <w:szCs w:val="21"/>
              </w:rPr>
            </w:pPr>
            <w:r>
              <w:rPr>
                <w:rFonts w:hint="eastAsia" w:ascii="宋体" w:hAnsi="宋体" w:eastAsia="宋体" w:cs="宋体"/>
                <w:color w:val="0D0D0D"/>
                <w:kern w:val="0"/>
                <w:sz w:val="24"/>
                <w:szCs w:val="21"/>
                <w:lang w:bidi="ar"/>
              </w:rPr>
              <w:t>Threats(威胁)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0" w:hRule="atLeast"/>
        </w:trPr>
        <w:tc>
          <w:tcPr>
            <w:tcW w:w="4530" w:type="dxa"/>
            <w:tcBorders>
              <w:top w:val="single" w:color="auto" w:sz="4" w:space="0"/>
              <w:left w:val="single" w:color="auto" w:sz="4" w:space="0"/>
              <w:bottom w:val="single" w:color="auto" w:sz="4" w:space="0"/>
              <w:right w:val="single" w:color="auto" w:sz="4" w:space="0"/>
            </w:tcBorders>
            <w:shd w:val="clear" w:color="auto" w:fill="auto"/>
          </w:tcPr>
          <w:p>
            <w:pPr>
              <w:widowControl/>
              <w:ind w:firstLine="480" w:firstLineChars="200"/>
              <w:jc w:val="left"/>
              <w:rPr>
                <w:rFonts w:ascii="Calibri" w:hAnsi="Calibri" w:cs="Tahoma"/>
                <w:color w:val="0D0D0D"/>
                <w:sz w:val="24"/>
                <w:szCs w:val="21"/>
              </w:rPr>
            </w:pPr>
            <w:r>
              <w:rPr>
                <w:rFonts w:hint="eastAsia" w:ascii="Calibri" w:hAnsi="Calibri" w:eastAsia="宋体" w:cs="Tahoma"/>
                <w:color w:val="0D0D0D"/>
                <w:kern w:val="0"/>
                <w:sz w:val="24"/>
                <w:szCs w:val="21"/>
                <w:lang w:bidi="ar"/>
              </w:rPr>
              <w:t>目前国内尚未有解决失眠安全有效的办法，随着社会压力增大，失眠人数增多，市场需求大，消费者愿意对相关产品消费。</w:t>
            </w:r>
          </w:p>
        </w:tc>
        <w:tc>
          <w:tcPr>
            <w:tcW w:w="4530" w:type="dxa"/>
            <w:tcBorders>
              <w:top w:val="single" w:color="auto" w:sz="4" w:space="0"/>
              <w:left w:val="single" w:color="auto" w:sz="4" w:space="0"/>
              <w:bottom w:val="single" w:color="auto" w:sz="4" w:space="0"/>
              <w:right w:val="single" w:color="auto" w:sz="4" w:space="0"/>
            </w:tcBorders>
            <w:shd w:val="clear" w:color="auto" w:fill="auto"/>
          </w:tcPr>
          <w:p>
            <w:pPr>
              <w:widowControl/>
              <w:ind w:firstLine="480" w:firstLineChars="200"/>
              <w:jc w:val="left"/>
              <w:rPr>
                <w:rFonts w:ascii="Calibri" w:hAnsi="Calibri" w:cs="Tahoma"/>
                <w:color w:val="0D0D0D"/>
                <w:sz w:val="24"/>
                <w:szCs w:val="21"/>
              </w:rPr>
            </w:pPr>
            <w:r>
              <w:rPr>
                <w:rFonts w:hint="eastAsia" w:ascii="Calibri" w:hAnsi="Calibri" w:eastAsia="宋体" w:cs="Tahoma"/>
                <w:color w:val="0D0D0D"/>
                <w:kern w:val="0"/>
                <w:sz w:val="24"/>
                <w:szCs w:val="21"/>
                <w:lang w:bidi="ar"/>
              </w:rPr>
              <w:t>消费者可能会对产品安全性和准确性有怀疑态度，前期推广可能较慢，并且受众人群有限，前期推广可能较慢。</w:t>
            </w:r>
          </w:p>
        </w:tc>
      </w:tr>
    </w:tbl>
    <w:p>
      <w:pPr>
        <w:bidi w:val="0"/>
        <w:rPr>
          <w:rFonts w:hint="eastAsia"/>
          <w:lang w:val="en-US" w:eastAsia="zh-CN"/>
        </w:rPr>
      </w:pPr>
    </w:p>
    <w:p>
      <w:pPr>
        <w:bidi w:val="0"/>
        <w:rPr>
          <w:rFonts w:hint="eastAsia"/>
          <w:lang w:val="en-US" w:eastAsia="zh-CN"/>
        </w:rPr>
      </w:pPr>
    </w:p>
    <w:p>
      <w:pPr>
        <w:numPr>
          <w:ilvl w:val="0"/>
          <w:numId w:val="0"/>
        </w:numPr>
        <w:outlineLvl w:val="2"/>
        <w:rPr>
          <w:rFonts w:hint="eastAsia" w:cstheme="minorBidi"/>
          <w:b/>
          <w:bCs/>
          <w:kern w:val="2"/>
          <w:sz w:val="24"/>
          <w:szCs w:val="24"/>
          <w:lang w:val="en-US" w:eastAsia="zh-CN" w:bidi="ar-SA"/>
        </w:rPr>
      </w:pPr>
      <w:bookmarkStart w:id="12" w:name="_Toc4738"/>
      <w:r>
        <w:rPr>
          <w:rFonts w:hint="eastAsia" w:cstheme="minorBidi"/>
          <w:b/>
          <w:bCs/>
          <w:kern w:val="2"/>
          <w:sz w:val="24"/>
          <w:szCs w:val="24"/>
          <w:lang w:val="en-US" w:eastAsia="zh-CN" w:bidi="ar-SA"/>
        </w:rPr>
        <w:t>2.4 产品未来发展方向</w:t>
      </w:r>
      <w:bookmarkEnd w:id="12"/>
    </w:p>
    <w:p>
      <w:pPr>
        <w:spacing w:beforeAutospacing="1" w:line="276" w:lineRule="auto"/>
        <w:jc w:val="left"/>
        <w:rPr>
          <w:rFonts w:ascii="宋体" w:hAnsi="宋体" w:eastAsia="宋体" w:cs="宋体"/>
          <w:sz w:val="24"/>
          <w:lang w:bidi="ar"/>
        </w:rPr>
      </w:pPr>
      <w:r>
        <w:rPr>
          <w:rFonts w:hint="eastAsia" w:ascii="宋体" w:hAnsi="宋体" w:eastAsia="宋体" w:cs="宋体"/>
          <w:kern w:val="0"/>
          <w:sz w:val="24"/>
          <w:lang w:bidi="ar"/>
        </w:rPr>
        <w:t xml:space="preserve">    由于每个人的生理特点,如身体结构、身高体重等是不一样的,对于按摩手法、力度等的感受就不一样,自动按摩模式很难满足所有用户的需要。而手动按摩模式要求用户每次都要选择按摩手法,略显麻烦。如果睡眠调节仪能够自主学习或研究用户的按摩手法,形成一套个性化的按摩流程并保存下来,提供给用户在以后使用,既有自动按摩模式的方便又有定点按摩模式的舒服,无疑会提高用户的满意度,提高产品的市场竞争能力。</w:t>
      </w:r>
    </w:p>
    <w:p>
      <w:pPr>
        <w:widowControl/>
        <w:spacing w:after="200" w:line="276" w:lineRule="auto"/>
        <w:ind w:firstLine="480"/>
        <w:jc w:val="left"/>
        <w:rPr>
          <w:rFonts w:hint="eastAsia" w:ascii="宋体" w:hAnsi="宋体" w:eastAsia="宋体" w:cs="宋体"/>
          <w:kern w:val="0"/>
          <w:sz w:val="24"/>
          <w:lang w:val="en-US" w:eastAsia="zh-CN" w:bidi="ar"/>
        </w:rPr>
      </w:pPr>
      <w:r>
        <w:rPr>
          <w:rFonts w:hint="eastAsia" w:ascii="宋体" w:hAnsi="宋体" w:eastAsia="宋体" w:cs="宋体"/>
          <w:kern w:val="0"/>
          <w:sz w:val="24"/>
          <w:lang w:bidi="ar"/>
        </w:rPr>
        <w:t>在此控制系统上增加心跳,流汗等传感器,检测人体更多的物理状态指标,并对DSP的高速运算的能力对这些数据进行分析,自动调整按摩椅的按摩手法,力度等功能,最大程度满足用户的要求。</w:t>
      </w:r>
      <w:r>
        <w:rPr>
          <w:rFonts w:hint="eastAsia" w:ascii="宋体" w:hAnsi="宋体" w:eastAsia="宋体" w:cs="宋体"/>
          <w:kern w:val="0"/>
          <w:sz w:val="24"/>
          <w:lang w:val="en-US" w:eastAsia="zh-CN" w:bidi="ar"/>
        </w:rPr>
        <w:t>具体有：</w:t>
      </w:r>
    </w:p>
    <w:p>
      <w:pPr>
        <w:widowControl/>
        <w:numPr>
          <w:ilvl w:val="0"/>
          <w:numId w:val="5"/>
        </w:numPr>
        <w:spacing w:after="200" w:line="276" w:lineRule="auto"/>
        <w:jc w:val="left"/>
        <w:rPr>
          <w:rFonts w:hint="eastAsia" w:ascii="宋体" w:hAnsi="宋体" w:eastAsia="宋体" w:cs="宋体"/>
          <w:b/>
          <w:bCs/>
          <w:kern w:val="0"/>
          <w:sz w:val="24"/>
          <w:lang w:val="en-US" w:eastAsia="zh-CN" w:bidi="ar"/>
        </w:rPr>
      </w:pPr>
      <w:r>
        <w:rPr>
          <w:rFonts w:hint="eastAsia" w:ascii="宋体" w:hAnsi="宋体" w:eastAsia="宋体" w:cs="宋体"/>
          <w:b/>
          <w:bCs/>
          <w:kern w:val="0"/>
          <w:sz w:val="24"/>
          <w:lang w:val="en-US" w:eastAsia="zh-CN" w:bidi="ar"/>
        </w:rPr>
        <w:t>推广新技术，研发新产品</w:t>
      </w:r>
    </w:p>
    <w:p>
      <w:pPr>
        <w:keepNext w:val="0"/>
        <w:keepLines w:val="0"/>
        <w:pageBreakBefore w:val="0"/>
        <w:widowControl/>
        <w:numPr>
          <w:ilvl w:val="0"/>
          <w:numId w:val="0"/>
        </w:numPr>
        <w:kinsoku/>
        <w:wordWrap/>
        <w:overflowPunct/>
        <w:topLinePunct w:val="0"/>
        <w:autoSpaceDE/>
        <w:autoSpaceDN/>
        <w:bidi w:val="0"/>
        <w:adjustRightInd/>
        <w:snapToGrid/>
        <w:spacing w:after="200" w:line="276" w:lineRule="auto"/>
        <w:ind w:firstLine="480" w:firstLineChars="200"/>
        <w:jc w:val="left"/>
        <w:textAlignment w:val="auto"/>
        <w:rPr>
          <w:rFonts w:hint="eastAsia" w:ascii="宋体" w:hAnsi="宋体" w:eastAsia="宋体" w:cs="宋体"/>
          <w:b w:val="0"/>
          <w:bCs w:val="0"/>
          <w:kern w:val="0"/>
          <w:sz w:val="24"/>
          <w:lang w:val="en-US" w:eastAsia="zh-CN" w:bidi="ar"/>
        </w:rPr>
      </w:pPr>
      <w:r>
        <w:rPr>
          <w:rFonts w:hint="eastAsia" w:ascii="宋体" w:hAnsi="宋体" w:eastAsia="宋体" w:cs="宋体"/>
          <w:b w:val="0"/>
          <w:bCs w:val="0"/>
          <w:kern w:val="0"/>
          <w:sz w:val="24"/>
          <w:lang w:val="en-US" w:eastAsia="zh-CN" w:bidi="ar"/>
        </w:rPr>
        <w:t>在迈向高端产品的过程中，我公司将根据现有的消费群体积极发现新的消费需求。利用国外的技术优势开发新产品，为国内市场定制产品，引领市场的发展趋势。</w:t>
      </w:r>
    </w:p>
    <w:p>
      <w:pPr>
        <w:widowControl/>
        <w:numPr>
          <w:ilvl w:val="0"/>
          <w:numId w:val="5"/>
        </w:numPr>
        <w:spacing w:after="200" w:line="276" w:lineRule="auto"/>
        <w:jc w:val="left"/>
        <w:rPr>
          <w:rFonts w:hint="default" w:ascii="宋体" w:hAnsi="宋体" w:eastAsia="宋体" w:cs="宋体"/>
          <w:b/>
          <w:bCs/>
          <w:kern w:val="0"/>
          <w:sz w:val="24"/>
          <w:lang w:val="en-US" w:eastAsia="zh-CN" w:bidi="ar"/>
        </w:rPr>
      </w:pPr>
      <w:r>
        <w:rPr>
          <w:rFonts w:hint="default" w:ascii="宋体" w:hAnsi="宋体" w:eastAsia="宋体" w:cs="宋体"/>
          <w:b/>
          <w:bCs/>
          <w:kern w:val="0"/>
          <w:sz w:val="24"/>
          <w:lang w:val="en-US" w:eastAsia="zh-CN" w:bidi="ar"/>
        </w:rPr>
        <w:t>开拓新渠道，建立营销新体系</w:t>
      </w:r>
    </w:p>
    <w:p>
      <w:pPr>
        <w:keepNext w:val="0"/>
        <w:keepLines w:val="0"/>
        <w:pageBreakBefore w:val="0"/>
        <w:widowControl/>
        <w:numPr>
          <w:ilvl w:val="0"/>
          <w:numId w:val="0"/>
        </w:numPr>
        <w:kinsoku/>
        <w:wordWrap/>
        <w:overflowPunct/>
        <w:topLinePunct w:val="0"/>
        <w:autoSpaceDE/>
        <w:autoSpaceDN/>
        <w:bidi w:val="0"/>
        <w:adjustRightInd/>
        <w:snapToGrid/>
        <w:spacing w:after="200" w:line="276" w:lineRule="auto"/>
        <w:ind w:firstLine="480" w:firstLineChars="200"/>
        <w:jc w:val="left"/>
        <w:textAlignment w:val="auto"/>
        <w:rPr>
          <w:rFonts w:hint="default" w:ascii="宋体" w:hAnsi="宋体" w:eastAsia="宋体" w:cs="宋体"/>
          <w:b w:val="0"/>
          <w:bCs w:val="0"/>
          <w:kern w:val="0"/>
          <w:sz w:val="24"/>
          <w:lang w:val="en-US" w:eastAsia="zh-CN" w:bidi="ar"/>
        </w:rPr>
      </w:pPr>
      <w:r>
        <w:rPr>
          <w:rFonts w:hint="default" w:ascii="宋体" w:hAnsi="宋体" w:eastAsia="宋体" w:cs="宋体"/>
          <w:b w:val="0"/>
          <w:bCs w:val="0"/>
          <w:kern w:val="0"/>
          <w:sz w:val="24"/>
          <w:lang w:val="en-US" w:eastAsia="zh-CN" w:bidi="ar"/>
        </w:rPr>
        <w:t>除了原有的销售渠道外，积极开拓多渠道建设的营销战略，最终以建设完成多层次、立体化的市场营销体系为导向，配合品牌战略，进一步扩大市场份额。</w:t>
      </w:r>
    </w:p>
    <w:p>
      <w:pPr>
        <w:widowControl/>
        <w:numPr>
          <w:ilvl w:val="0"/>
          <w:numId w:val="5"/>
        </w:numPr>
        <w:spacing w:after="200" w:line="276" w:lineRule="auto"/>
        <w:jc w:val="left"/>
        <w:rPr>
          <w:rFonts w:hint="default" w:ascii="宋体" w:hAnsi="宋体" w:eastAsia="宋体" w:cs="宋体"/>
          <w:b/>
          <w:bCs/>
          <w:kern w:val="0"/>
          <w:sz w:val="24"/>
          <w:lang w:val="en-US" w:eastAsia="zh-CN" w:bidi="ar"/>
        </w:rPr>
      </w:pPr>
      <w:r>
        <w:rPr>
          <w:rFonts w:hint="default" w:ascii="宋体" w:hAnsi="宋体" w:eastAsia="宋体" w:cs="宋体"/>
          <w:b/>
          <w:bCs/>
          <w:kern w:val="0"/>
          <w:sz w:val="24"/>
          <w:lang w:val="en-US" w:eastAsia="zh-CN" w:bidi="ar"/>
        </w:rPr>
        <w:t>重视人才培养，增加研发投入</w:t>
      </w:r>
    </w:p>
    <w:p>
      <w:pPr>
        <w:keepNext w:val="0"/>
        <w:keepLines w:val="0"/>
        <w:pageBreakBefore w:val="0"/>
        <w:widowControl/>
        <w:numPr>
          <w:ilvl w:val="0"/>
          <w:numId w:val="0"/>
        </w:numPr>
        <w:kinsoku/>
        <w:wordWrap/>
        <w:overflowPunct/>
        <w:topLinePunct w:val="0"/>
        <w:autoSpaceDE/>
        <w:autoSpaceDN/>
        <w:bidi w:val="0"/>
        <w:adjustRightInd/>
        <w:snapToGrid/>
        <w:spacing w:after="200" w:line="276" w:lineRule="auto"/>
        <w:ind w:firstLine="480" w:firstLineChars="200"/>
        <w:jc w:val="left"/>
        <w:textAlignment w:val="auto"/>
        <w:rPr>
          <w:rFonts w:hint="default" w:ascii="宋体" w:hAnsi="宋体" w:eastAsia="宋体" w:cs="宋体"/>
          <w:b w:val="0"/>
          <w:bCs w:val="0"/>
          <w:kern w:val="0"/>
          <w:sz w:val="24"/>
          <w:lang w:val="en-US" w:eastAsia="zh-CN" w:bidi="ar"/>
        </w:rPr>
      </w:pPr>
      <w:r>
        <w:rPr>
          <w:rFonts w:hint="default" w:ascii="宋体" w:hAnsi="宋体" w:eastAsia="宋体" w:cs="宋体"/>
          <w:b w:val="0"/>
          <w:bCs w:val="0"/>
          <w:kern w:val="0"/>
          <w:sz w:val="24"/>
          <w:lang w:val="en-US" w:eastAsia="zh-CN" w:bidi="ar"/>
        </w:rPr>
        <w:t>建立完善的人才引进和培养模式，提高对</w:t>
      </w:r>
      <w:r>
        <w:rPr>
          <w:rFonts w:hint="eastAsia" w:ascii="宋体" w:hAnsi="宋体" w:eastAsia="宋体" w:cs="宋体"/>
          <w:b w:val="0"/>
          <w:bCs w:val="0"/>
          <w:kern w:val="0"/>
          <w:sz w:val="24"/>
          <w:lang w:val="en-US" w:eastAsia="zh-CN" w:bidi="ar"/>
        </w:rPr>
        <w:t>失眠治疗床垫</w:t>
      </w:r>
      <w:r>
        <w:rPr>
          <w:rFonts w:hint="default" w:ascii="宋体" w:hAnsi="宋体" w:eastAsia="宋体" w:cs="宋体"/>
          <w:b w:val="0"/>
          <w:bCs w:val="0"/>
          <w:kern w:val="0"/>
          <w:sz w:val="24"/>
          <w:lang w:val="en-US" w:eastAsia="zh-CN" w:bidi="ar"/>
        </w:rPr>
        <w:t>的认同感和工作效率，将成果转换成实际的生产效益，推动</w:t>
      </w:r>
      <w:r>
        <w:rPr>
          <w:rFonts w:hint="eastAsia" w:ascii="宋体" w:hAnsi="宋体" w:eastAsia="宋体" w:cs="宋体"/>
          <w:b w:val="0"/>
          <w:bCs w:val="0"/>
          <w:kern w:val="0"/>
          <w:sz w:val="24"/>
          <w:lang w:val="en-US" w:eastAsia="zh-CN" w:bidi="ar"/>
        </w:rPr>
        <w:t>失眠治疗床垫</w:t>
      </w:r>
      <w:r>
        <w:rPr>
          <w:rFonts w:hint="default" w:ascii="宋体" w:hAnsi="宋体" w:eastAsia="宋体" w:cs="宋体"/>
          <w:b w:val="0"/>
          <w:bCs w:val="0"/>
          <w:kern w:val="0"/>
          <w:sz w:val="24"/>
          <w:lang w:val="en-US" w:eastAsia="zh-CN" w:bidi="ar"/>
        </w:rPr>
        <w:t>的发展。</w:t>
      </w:r>
    </w:p>
    <w:p>
      <w:pPr>
        <w:widowControl/>
        <w:numPr>
          <w:ilvl w:val="0"/>
          <w:numId w:val="5"/>
        </w:numPr>
        <w:spacing w:after="200" w:line="276" w:lineRule="auto"/>
        <w:jc w:val="left"/>
        <w:rPr>
          <w:rFonts w:hint="default" w:ascii="宋体" w:hAnsi="宋体" w:eastAsia="宋体" w:cs="宋体"/>
          <w:b/>
          <w:bCs/>
          <w:kern w:val="0"/>
          <w:sz w:val="24"/>
          <w:lang w:val="en-US" w:eastAsia="zh-CN" w:bidi="ar"/>
        </w:rPr>
      </w:pPr>
      <w:r>
        <w:rPr>
          <w:rFonts w:hint="default" w:ascii="宋体" w:hAnsi="宋体" w:eastAsia="宋体" w:cs="宋体"/>
          <w:b/>
          <w:bCs/>
          <w:kern w:val="0"/>
          <w:sz w:val="24"/>
          <w:lang w:val="en-US" w:eastAsia="zh-CN" w:bidi="ar"/>
        </w:rPr>
        <w:t>积极融入互联网+医疗模式</w:t>
      </w:r>
    </w:p>
    <w:p>
      <w:pPr>
        <w:keepNext w:val="0"/>
        <w:keepLines w:val="0"/>
        <w:pageBreakBefore w:val="0"/>
        <w:widowControl/>
        <w:numPr>
          <w:ilvl w:val="0"/>
          <w:numId w:val="0"/>
        </w:numPr>
        <w:kinsoku/>
        <w:wordWrap/>
        <w:overflowPunct/>
        <w:topLinePunct w:val="0"/>
        <w:autoSpaceDE/>
        <w:autoSpaceDN/>
        <w:bidi w:val="0"/>
        <w:adjustRightInd/>
        <w:snapToGrid/>
        <w:spacing w:after="200" w:line="276" w:lineRule="auto"/>
        <w:ind w:firstLine="480" w:firstLineChars="200"/>
        <w:jc w:val="left"/>
        <w:textAlignment w:val="auto"/>
        <w:rPr>
          <w:rFonts w:hint="default" w:ascii="宋体" w:hAnsi="宋体" w:eastAsia="宋体" w:cs="宋体"/>
          <w:b w:val="0"/>
          <w:bCs w:val="0"/>
          <w:kern w:val="0"/>
          <w:sz w:val="24"/>
          <w:lang w:val="en-US" w:eastAsia="zh-CN" w:bidi="ar"/>
        </w:rPr>
      </w:pPr>
      <w:r>
        <w:rPr>
          <w:rFonts w:hint="default" w:ascii="宋体" w:hAnsi="宋体" w:eastAsia="宋体" w:cs="宋体"/>
          <w:b w:val="0"/>
          <w:bCs w:val="0"/>
          <w:kern w:val="0"/>
          <w:sz w:val="24"/>
          <w:lang w:val="en-US" w:eastAsia="zh-CN" w:bidi="ar"/>
        </w:rPr>
        <w:t>在项目开发的过程中，加大互联网型人才的引入和培养，研发互联网技术和</w:t>
      </w:r>
      <w:r>
        <w:rPr>
          <w:rFonts w:hint="eastAsia" w:ascii="宋体" w:hAnsi="宋体" w:eastAsia="宋体" w:cs="宋体"/>
          <w:b w:val="0"/>
          <w:bCs w:val="0"/>
          <w:kern w:val="0"/>
          <w:sz w:val="24"/>
          <w:lang w:val="en-US" w:eastAsia="zh-CN" w:bidi="ar"/>
        </w:rPr>
        <w:t>失眠治疗床垫</w:t>
      </w:r>
      <w:r>
        <w:rPr>
          <w:rFonts w:hint="default" w:ascii="宋体" w:hAnsi="宋体" w:eastAsia="宋体" w:cs="宋体"/>
          <w:b w:val="0"/>
          <w:bCs w:val="0"/>
          <w:kern w:val="0"/>
          <w:sz w:val="24"/>
          <w:lang w:val="en-US" w:eastAsia="zh-CN" w:bidi="ar"/>
        </w:rPr>
        <w:t>相结合的应用。</w:t>
      </w:r>
    </w:p>
    <w:p>
      <w:pPr>
        <w:widowControl/>
        <w:numPr>
          <w:ilvl w:val="0"/>
          <w:numId w:val="5"/>
        </w:numPr>
        <w:spacing w:after="200" w:line="276" w:lineRule="auto"/>
        <w:jc w:val="left"/>
        <w:rPr>
          <w:rFonts w:hint="default" w:ascii="宋体" w:hAnsi="宋体" w:eastAsia="宋体" w:cs="宋体"/>
          <w:b/>
          <w:bCs/>
          <w:kern w:val="0"/>
          <w:sz w:val="24"/>
          <w:lang w:val="en-US" w:eastAsia="zh-CN" w:bidi="ar"/>
        </w:rPr>
      </w:pPr>
      <w:r>
        <w:rPr>
          <w:rFonts w:hint="default" w:ascii="宋体" w:hAnsi="宋体" w:eastAsia="宋体" w:cs="宋体"/>
          <w:b/>
          <w:bCs/>
          <w:kern w:val="0"/>
          <w:sz w:val="24"/>
          <w:lang w:val="en-US" w:eastAsia="zh-CN" w:bidi="ar"/>
        </w:rPr>
        <w:t>提高产品竞争力，扩大经营范围</w:t>
      </w:r>
    </w:p>
    <w:p>
      <w:pPr>
        <w:keepNext w:val="0"/>
        <w:keepLines w:val="0"/>
        <w:pageBreakBefore w:val="0"/>
        <w:widowControl/>
        <w:numPr>
          <w:ilvl w:val="0"/>
          <w:numId w:val="0"/>
        </w:numPr>
        <w:kinsoku/>
        <w:wordWrap/>
        <w:overflowPunct/>
        <w:topLinePunct w:val="0"/>
        <w:autoSpaceDE/>
        <w:autoSpaceDN/>
        <w:bidi w:val="0"/>
        <w:adjustRightInd/>
        <w:snapToGrid/>
        <w:spacing w:after="200" w:line="276" w:lineRule="auto"/>
        <w:ind w:firstLine="480" w:firstLineChars="200"/>
        <w:jc w:val="left"/>
        <w:textAlignment w:val="auto"/>
        <w:rPr>
          <w:rFonts w:hint="default" w:ascii="宋体" w:hAnsi="宋体" w:eastAsia="宋体" w:cs="宋体"/>
          <w:b/>
          <w:bCs/>
          <w:kern w:val="0"/>
          <w:sz w:val="24"/>
          <w:lang w:val="en-US" w:eastAsia="zh-CN" w:bidi="ar"/>
        </w:rPr>
      </w:pPr>
      <w:r>
        <w:rPr>
          <w:rFonts w:hint="default" w:ascii="宋体" w:hAnsi="宋体" w:eastAsia="宋体" w:cs="宋体"/>
          <w:b w:val="0"/>
          <w:bCs w:val="0"/>
          <w:kern w:val="0"/>
          <w:sz w:val="24"/>
          <w:lang w:val="en-US" w:eastAsia="zh-CN" w:bidi="ar"/>
        </w:rPr>
        <w:t>运营成本、网点分布、顾客体验成为制约智能药箱经营模式发展的重要因素。在经营过程中要在扩大用户基数，同时也要顾客的使用体验，保证顾客的满意度和基数成正向变化。</w:t>
      </w:r>
    </w:p>
    <w:p>
      <w:pPr>
        <w:widowControl/>
        <w:numPr>
          <w:ilvl w:val="0"/>
          <w:numId w:val="5"/>
        </w:numPr>
        <w:spacing w:after="200" w:line="276" w:lineRule="auto"/>
        <w:jc w:val="left"/>
        <w:rPr>
          <w:rFonts w:hint="default" w:ascii="宋体" w:hAnsi="宋体" w:eastAsia="宋体" w:cs="宋体"/>
          <w:b/>
          <w:bCs/>
          <w:kern w:val="0"/>
          <w:sz w:val="24"/>
          <w:lang w:val="en-US" w:eastAsia="zh-CN" w:bidi="ar"/>
        </w:rPr>
      </w:pPr>
      <w:r>
        <w:rPr>
          <w:rFonts w:hint="default" w:ascii="宋体" w:hAnsi="宋体" w:eastAsia="宋体" w:cs="宋体"/>
          <w:b/>
          <w:bCs/>
          <w:kern w:val="0"/>
          <w:sz w:val="24"/>
          <w:lang w:val="en-US" w:eastAsia="zh-CN" w:bidi="ar"/>
        </w:rPr>
        <w:t>引入自媒体社交平台进行推广宣传</w:t>
      </w:r>
    </w:p>
    <w:p>
      <w:pPr>
        <w:keepNext w:val="0"/>
        <w:keepLines w:val="0"/>
        <w:pageBreakBefore w:val="0"/>
        <w:widowControl/>
        <w:numPr>
          <w:ilvl w:val="0"/>
          <w:numId w:val="0"/>
        </w:numPr>
        <w:kinsoku/>
        <w:wordWrap/>
        <w:overflowPunct/>
        <w:topLinePunct w:val="0"/>
        <w:autoSpaceDE/>
        <w:autoSpaceDN/>
        <w:bidi w:val="0"/>
        <w:adjustRightInd/>
        <w:snapToGrid/>
        <w:spacing w:after="200" w:line="276" w:lineRule="auto"/>
        <w:ind w:firstLine="480" w:firstLineChars="200"/>
        <w:jc w:val="left"/>
        <w:textAlignment w:val="auto"/>
        <w:rPr>
          <w:rFonts w:hint="default" w:ascii="宋体" w:hAnsi="宋体" w:eastAsia="宋体" w:cs="宋体"/>
          <w:b w:val="0"/>
          <w:bCs w:val="0"/>
          <w:kern w:val="0"/>
          <w:sz w:val="24"/>
          <w:lang w:val="en-US" w:eastAsia="zh-CN" w:bidi="ar"/>
        </w:rPr>
      </w:pPr>
      <w:r>
        <w:rPr>
          <w:rFonts w:hint="default" w:ascii="宋体" w:hAnsi="宋体" w:eastAsia="宋体" w:cs="宋体"/>
          <w:b w:val="0"/>
          <w:bCs w:val="0"/>
          <w:kern w:val="0"/>
          <w:sz w:val="24"/>
          <w:lang w:val="en-US" w:eastAsia="zh-CN" w:bidi="ar"/>
        </w:rPr>
        <w:t>通过应用自媒体社交平台，可以更好的接近用户群体和降低广告宣传的投入，达到更好的宣传推广的效果。</w:t>
      </w:r>
    </w:p>
    <w:p>
      <w:pPr>
        <w:widowControl/>
        <w:numPr>
          <w:ilvl w:val="0"/>
          <w:numId w:val="5"/>
        </w:numPr>
        <w:spacing w:after="200" w:line="276" w:lineRule="auto"/>
        <w:jc w:val="left"/>
        <w:rPr>
          <w:rFonts w:hint="default" w:ascii="宋体" w:hAnsi="宋体" w:eastAsia="宋体" w:cs="宋体"/>
          <w:b/>
          <w:bCs/>
          <w:kern w:val="0"/>
          <w:sz w:val="24"/>
          <w:lang w:val="en-US" w:eastAsia="zh-CN" w:bidi="ar"/>
        </w:rPr>
      </w:pPr>
      <w:r>
        <w:rPr>
          <w:rFonts w:hint="default" w:ascii="宋体" w:hAnsi="宋体" w:eastAsia="宋体" w:cs="宋体"/>
          <w:b/>
          <w:bCs/>
          <w:kern w:val="0"/>
          <w:sz w:val="24"/>
          <w:lang w:val="en-US" w:eastAsia="zh-CN" w:bidi="ar"/>
        </w:rPr>
        <w:t>加强软件开发，提高顾客的满意度</w:t>
      </w:r>
    </w:p>
    <w:p>
      <w:pPr>
        <w:keepNext w:val="0"/>
        <w:keepLines w:val="0"/>
        <w:pageBreakBefore w:val="0"/>
        <w:widowControl/>
        <w:numPr>
          <w:ilvl w:val="0"/>
          <w:numId w:val="0"/>
        </w:numPr>
        <w:kinsoku/>
        <w:wordWrap/>
        <w:overflowPunct/>
        <w:topLinePunct w:val="0"/>
        <w:autoSpaceDE/>
        <w:autoSpaceDN/>
        <w:bidi w:val="0"/>
        <w:adjustRightInd/>
        <w:snapToGrid/>
        <w:spacing w:after="200" w:line="276" w:lineRule="auto"/>
        <w:ind w:firstLine="480" w:firstLineChars="200"/>
        <w:jc w:val="left"/>
        <w:textAlignment w:val="auto"/>
        <w:rPr>
          <w:rFonts w:hint="default" w:ascii="宋体" w:hAnsi="宋体" w:eastAsia="宋体" w:cs="宋体"/>
          <w:b w:val="0"/>
          <w:bCs w:val="0"/>
          <w:kern w:val="0"/>
          <w:sz w:val="24"/>
          <w:lang w:val="en-US" w:eastAsia="zh-CN" w:bidi="ar"/>
        </w:rPr>
      </w:pPr>
      <w:r>
        <w:rPr>
          <w:rFonts w:hint="default" w:ascii="宋体" w:hAnsi="宋体" w:eastAsia="宋体" w:cs="宋体"/>
          <w:b w:val="0"/>
          <w:bCs w:val="0"/>
          <w:kern w:val="0"/>
          <w:sz w:val="24"/>
          <w:lang w:val="en-US" w:eastAsia="zh-CN" w:bidi="ar"/>
        </w:rPr>
        <w:t>建立起完善的用户意见反馈制度，对出现的问题进行调整和用户的需求进行归类整理，生成解决方案，对手机配套程序进行及时的修复和升级，提高用户的使用体验，为用户带来实用价值，增加顾客对</w:t>
      </w:r>
      <w:r>
        <w:rPr>
          <w:rFonts w:hint="eastAsia" w:ascii="宋体" w:hAnsi="宋体" w:eastAsia="宋体" w:cs="宋体"/>
          <w:b w:val="0"/>
          <w:bCs w:val="0"/>
          <w:kern w:val="0"/>
          <w:sz w:val="24"/>
          <w:lang w:val="en-US" w:eastAsia="zh-CN" w:bidi="ar"/>
        </w:rPr>
        <w:t>失眠治疗床垫</w:t>
      </w:r>
      <w:r>
        <w:rPr>
          <w:rFonts w:hint="default" w:ascii="宋体" w:hAnsi="宋体" w:eastAsia="宋体" w:cs="宋体"/>
          <w:b w:val="0"/>
          <w:bCs w:val="0"/>
          <w:kern w:val="0"/>
          <w:sz w:val="24"/>
          <w:lang w:val="en-US" w:eastAsia="zh-CN" w:bidi="ar"/>
        </w:rPr>
        <w:t>的粘性。</w:t>
      </w:r>
    </w:p>
    <w:p>
      <w:pPr>
        <w:widowControl/>
        <w:numPr>
          <w:ilvl w:val="0"/>
          <w:numId w:val="5"/>
        </w:numPr>
        <w:spacing w:after="200" w:line="276" w:lineRule="auto"/>
        <w:jc w:val="left"/>
        <w:rPr>
          <w:rFonts w:hint="default" w:ascii="宋体" w:hAnsi="宋体" w:eastAsia="宋体" w:cs="宋体"/>
          <w:b/>
          <w:bCs/>
          <w:kern w:val="0"/>
          <w:sz w:val="24"/>
          <w:lang w:val="en-US" w:eastAsia="zh-CN" w:bidi="ar"/>
        </w:rPr>
      </w:pPr>
      <w:r>
        <w:rPr>
          <w:rFonts w:hint="default" w:ascii="宋体" w:hAnsi="宋体" w:eastAsia="宋体" w:cs="宋体"/>
          <w:b/>
          <w:bCs/>
          <w:kern w:val="0"/>
          <w:sz w:val="24"/>
          <w:lang w:val="en-US" w:eastAsia="zh-CN" w:bidi="ar"/>
        </w:rPr>
        <w:t>加强用户数据的分析</w:t>
      </w:r>
    </w:p>
    <w:p>
      <w:pPr>
        <w:keepNext w:val="0"/>
        <w:keepLines w:val="0"/>
        <w:pageBreakBefore w:val="0"/>
        <w:widowControl/>
        <w:numPr>
          <w:ilvl w:val="0"/>
          <w:numId w:val="0"/>
        </w:numPr>
        <w:kinsoku/>
        <w:wordWrap/>
        <w:overflowPunct/>
        <w:topLinePunct w:val="0"/>
        <w:autoSpaceDE/>
        <w:autoSpaceDN/>
        <w:bidi w:val="0"/>
        <w:adjustRightInd/>
        <w:snapToGrid/>
        <w:spacing w:after="200" w:line="276" w:lineRule="auto"/>
        <w:ind w:firstLine="480" w:firstLineChars="200"/>
        <w:jc w:val="left"/>
        <w:textAlignment w:val="auto"/>
        <w:rPr>
          <w:rFonts w:hint="default" w:ascii="宋体" w:hAnsi="宋体" w:eastAsia="宋体" w:cs="宋体"/>
          <w:b w:val="0"/>
          <w:bCs w:val="0"/>
          <w:kern w:val="0"/>
          <w:sz w:val="24"/>
          <w:lang w:val="en-US" w:eastAsia="zh-CN" w:bidi="ar"/>
        </w:rPr>
      </w:pPr>
      <w:r>
        <w:rPr>
          <w:rFonts w:hint="eastAsia" w:ascii="宋体" w:hAnsi="宋体" w:eastAsia="宋体" w:cs="宋体"/>
          <w:b w:val="0"/>
          <w:bCs w:val="0"/>
          <w:kern w:val="0"/>
          <w:sz w:val="24"/>
          <w:lang w:val="en-US" w:eastAsia="zh-CN" w:bidi="ar"/>
        </w:rPr>
        <w:t>在</w:t>
      </w:r>
      <w:r>
        <w:rPr>
          <w:rFonts w:hint="default" w:ascii="宋体" w:hAnsi="宋体" w:eastAsia="宋体" w:cs="宋体"/>
          <w:b w:val="0"/>
          <w:bCs w:val="0"/>
          <w:kern w:val="0"/>
          <w:sz w:val="24"/>
          <w:lang w:val="en-US" w:eastAsia="zh-CN" w:bidi="ar"/>
        </w:rPr>
        <w:t>用户信息智能、宣传引导等方面多做努力，将促进市民规范使用并提高信任感。</w:t>
      </w:r>
    </w:p>
    <w:p>
      <w:pPr>
        <w:widowControl/>
        <w:numPr>
          <w:ilvl w:val="0"/>
          <w:numId w:val="5"/>
        </w:numPr>
        <w:spacing w:after="200" w:line="276" w:lineRule="auto"/>
        <w:jc w:val="left"/>
        <w:rPr>
          <w:rFonts w:hint="eastAsia" w:ascii="宋体" w:hAnsi="宋体" w:eastAsia="宋体" w:cs="宋体"/>
          <w:b/>
          <w:bCs/>
          <w:kern w:val="0"/>
          <w:sz w:val="24"/>
          <w:lang w:val="en-US" w:eastAsia="zh-CN" w:bidi="ar"/>
        </w:rPr>
      </w:pPr>
      <w:r>
        <w:rPr>
          <w:rFonts w:hint="eastAsia" w:ascii="宋体" w:hAnsi="宋体" w:eastAsia="宋体" w:cs="宋体"/>
          <w:b/>
          <w:bCs/>
          <w:kern w:val="0"/>
          <w:sz w:val="24"/>
          <w:lang w:val="en-US" w:eastAsia="zh-CN" w:bidi="ar"/>
        </w:rPr>
        <w:t>申请专利以及软件著作权</w:t>
      </w:r>
    </w:p>
    <w:p>
      <w:pPr>
        <w:rPr>
          <w:rFonts w:ascii="黑体" w:hAnsi="黑体" w:eastAsia="黑体" w:cs="黑体"/>
          <w:b/>
          <w:sz w:val="28"/>
          <w:szCs w:val="28"/>
          <w:lang w:bidi="ar"/>
        </w:rPr>
      </w:pPr>
      <w:r>
        <w:rPr>
          <w:rFonts w:hint="eastAsia" w:ascii="黑体" w:hAnsi="黑体" w:eastAsia="黑体" w:cs="黑体"/>
          <w:b/>
          <w:sz w:val="28"/>
          <w:szCs w:val="28"/>
          <w:lang w:val="en-US" w:eastAsia="zh-CN" w:bidi="ar"/>
        </w:rPr>
        <w:br w:type="page"/>
      </w:r>
    </w:p>
    <w:p>
      <w:pPr>
        <w:numPr>
          <w:ilvl w:val="0"/>
          <w:numId w:val="3"/>
        </w:numPr>
        <w:jc w:val="center"/>
        <w:outlineLvl w:val="1"/>
        <w:rPr>
          <w:rFonts w:ascii="黑体" w:hAnsi="黑体" w:eastAsia="黑体" w:cs="黑体"/>
          <w:b/>
          <w:sz w:val="28"/>
          <w:szCs w:val="28"/>
          <w:lang w:bidi="ar"/>
        </w:rPr>
      </w:pPr>
      <w:bookmarkStart w:id="13" w:name="_Toc18836"/>
      <w:r>
        <w:rPr>
          <w:rFonts w:hint="eastAsia" w:ascii="黑体" w:hAnsi="黑体" w:eastAsia="黑体" w:cs="黑体"/>
          <w:b/>
          <w:sz w:val="28"/>
          <w:szCs w:val="28"/>
          <w:lang w:val="en-US" w:eastAsia="zh-CN" w:bidi="ar"/>
        </w:rPr>
        <w:t>公司</w:t>
      </w:r>
      <w:r>
        <w:rPr>
          <w:rFonts w:hint="eastAsia" w:ascii="黑体" w:hAnsi="黑体" w:eastAsia="黑体" w:cs="黑体"/>
          <w:b/>
          <w:sz w:val="28"/>
          <w:szCs w:val="28"/>
          <w:lang w:bidi="ar"/>
        </w:rPr>
        <w:t>介绍</w:t>
      </w:r>
      <w:bookmarkEnd w:id="13"/>
    </w:p>
    <w:p>
      <w:pPr>
        <w:outlineLvl w:val="2"/>
        <w:rPr>
          <w:rFonts w:hint="eastAsia"/>
          <w:b/>
          <w:bCs/>
          <w:lang w:val="en-US" w:eastAsia="zh-CN"/>
        </w:rPr>
      </w:pPr>
      <w:bookmarkStart w:id="14" w:name="_Toc21260"/>
      <w:r>
        <w:rPr>
          <w:rFonts w:hint="eastAsia"/>
          <w:b/>
          <w:bCs/>
          <w:lang w:val="en-US" w:eastAsia="zh-CN"/>
        </w:rPr>
        <w:t>3.1公司概述</w:t>
      </w:r>
      <w:bookmarkEnd w:id="14"/>
    </w:p>
    <w:p/>
    <w:p>
      <w:pPr>
        <w:widowControl/>
        <w:spacing w:after="200" w:line="276" w:lineRule="auto"/>
        <w:ind w:firstLine="482" w:firstLineChars="200"/>
        <w:jc w:val="left"/>
        <w:rPr>
          <w:rFonts w:ascii="宋体" w:hAnsi="宋体" w:eastAsia="宋体" w:cs="宋体"/>
          <w:sz w:val="24"/>
          <w:szCs w:val="24"/>
        </w:rPr>
      </w:pPr>
      <w:r>
        <w:rPr>
          <w:rFonts w:hint="eastAsia" w:ascii="宋体" w:hAnsi="宋体" w:eastAsia="宋体" w:cs="宋体"/>
          <w:b/>
          <w:bCs/>
          <w:kern w:val="0"/>
          <w:sz w:val="24"/>
          <w:lang w:val="en-US" w:eastAsia="zh-CN" w:bidi="ar"/>
        </w:rPr>
        <w:t>合肥</w:t>
      </w:r>
      <w:r>
        <w:rPr>
          <w:rFonts w:hint="eastAsia" w:ascii="宋体" w:hAnsi="宋体" w:eastAsia="宋体" w:cs="宋体"/>
          <w:b/>
          <w:bCs/>
          <w:kern w:val="0"/>
          <w:sz w:val="24"/>
          <w:lang w:bidi="ar"/>
        </w:rPr>
        <w:t>好梦有你有限责任公司</w:t>
      </w:r>
      <w:r>
        <w:rPr>
          <w:rFonts w:hint="eastAsia" w:ascii="宋体" w:hAnsi="宋体" w:eastAsia="宋体" w:cs="宋体"/>
          <w:kern w:val="0"/>
          <w:sz w:val="24"/>
          <w:lang w:eastAsia="zh-CN" w:bidi="ar"/>
        </w:rPr>
        <w:t>，</w:t>
      </w:r>
      <w:r>
        <w:rPr>
          <w:rFonts w:hint="eastAsia" w:ascii="宋体" w:hAnsi="宋体" w:eastAsia="宋体" w:cs="宋体"/>
          <w:kern w:val="0"/>
          <w:sz w:val="24"/>
          <w:lang w:val="en-US" w:eastAsia="zh-CN" w:bidi="ar"/>
        </w:rPr>
        <w:t>是一家</w:t>
      </w:r>
      <w:r>
        <w:rPr>
          <w:rFonts w:ascii="宋体" w:hAnsi="宋体" w:eastAsia="宋体" w:cs="宋体"/>
          <w:sz w:val="24"/>
          <w:szCs w:val="24"/>
        </w:rPr>
        <w:t>专注睡眠健康领域，致力通过物理手段和特有的低阻抗睡眠调控技术帮助失眠患者不依靠药物进入自然美好睡眠。企业始终秉持“全心全意为人民睡眠健康服务”的宗旨，争做国内“非药物治疗失眠领域引领者”，技术主要来源于国家“十一五”、“十二五”科技支撑计划重点项目，由中国中医科学院首席研究员、中国中医科学院广安门医院原副院长汪卫东教授团队30年临床经验转化而来。</w:t>
      </w:r>
    </w:p>
    <w:p>
      <w:pPr>
        <w:widowControl/>
        <w:spacing w:after="200" w:line="276" w:lineRule="auto"/>
        <w:ind w:firstLine="480" w:firstLineChars="200"/>
        <w:jc w:val="left"/>
        <w:rPr>
          <w:rFonts w:hint="eastAsia" w:ascii="宋体" w:hAnsi="宋体" w:eastAsia="宋体" w:cs="宋体"/>
          <w:sz w:val="24"/>
          <w:lang w:eastAsia="zh-CN"/>
        </w:rPr>
      </w:pPr>
      <w:r>
        <w:rPr>
          <w:rFonts w:ascii="宋体" w:hAnsi="宋体" w:eastAsia="宋体" w:cs="宋体"/>
          <w:sz w:val="24"/>
          <w:szCs w:val="24"/>
        </w:rPr>
        <w:t>作为一家创新型公司，围绕睡眠健康领域，</w:t>
      </w:r>
      <w:r>
        <w:rPr>
          <w:rFonts w:hint="eastAsia" w:ascii="宋体" w:hAnsi="宋体" w:eastAsia="宋体" w:cs="宋体"/>
          <w:sz w:val="24"/>
          <w:szCs w:val="24"/>
        </w:rPr>
        <w:t>本公司凭借高质量的原料和现代化、科学化的加工技术，为消费者提供一种符合人身关怀发展理念的</w:t>
      </w:r>
      <w:r>
        <w:rPr>
          <w:rFonts w:hint="eastAsia" w:ascii="宋体" w:hAnsi="宋体" w:eastAsia="宋体" w:cs="宋体"/>
          <w:sz w:val="24"/>
          <w:szCs w:val="24"/>
          <w:lang w:val="en-US" w:eastAsia="zh-CN"/>
        </w:rPr>
        <w:t>失眠治疗床垫</w:t>
      </w:r>
      <w:r>
        <w:rPr>
          <w:rFonts w:hint="eastAsia" w:ascii="宋体" w:hAnsi="宋体" w:eastAsia="宋体" w:cs="宋体"/>
          <w:sz w:val="24"/>
          <w:szCs w:val="24"/>
        </w:rPr>
        <w:t>。</w:t>
      </w:r>
    </w:p>
    <w:p>
      <w:pPr>
        <w:outlineLvl w:val="2"/>
        <w:rPr>
          <w:rFonts w:hint="default"/>
          <w:b/>
          <w:bCs/>
          <w:lang w:val="en-US" w:eastAsia="zh-CN"/>
        </w:rPr>
      </w:pPr>
      <w:bookmarkStart w:id="15" w:name="_Toc1163"/>
      <w:r>
        <w:rPr>
          <w:rFonts w:hint="eastAsia"/>
          <w:b/>
          <w:bCs/>
          <w:lang w:val="en-US" w:eastAsia="zh-CN"/>
        </w:rPr>
        <w:t>3.2公司LOGO设计</w:t>
      </w:r>
      <w:bookmarkEnd w:id="15"/>
    </w:p>
    <w:p>
      <w:pPr>
        <w:jc w:val="center"/>
      </w:pPr>
      <w:r>
        <w:rPr>
          <w:rFonts w:hint="eastAsia" w:eastAsiaTheme="minorEastAsia"/>
          <w:b/>
          <w:bCs/>
          <w:lang w:eastAsia="zh-CN"/>
        </w:rPr>
        <w:drawing>
          <wp:inline distT="0" distB="0" distL="114300" distR="114300">
            <wp:extent cx="1896745" cy="1850390"/>
            <wp:effectExtent l="0" t="0" r="8255" b="3810"/>
            <wp:docPr id="59" name="图片 59" descr="01EDC2EDCFA94ADF7A2D2F898B2A7B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01EDC2EDCFA94ADF7A2D2F898B2A7B1D"/>
                    <pic:cNvPicPr>
                      <a:picLocks noChangeAspect="1"/>
                    </pic:cNvPicPr>
                  </pic:nvPicPr>
                  <pic:blipFill>
                    <a:blip r:embed="rId22"/>
                    <a:stretch>
                      <a:fillRect/>
                    </a:stretch>
                  </pic:blipFill>
                  <pic:spPr>
                    <a:xfrm>
                      <a:off x="0" y="0"/>
                      <a:ext cx="1896745" cy="1850390"/>
                    </a:xfrm>
                    <a:prstGeom prst="rect">
                      <a:avLst/>
                    </a:prstGeom>
                  </pic:spPr>
                </pic:pic>
              </a:graphicData>
            </a:graphic>
          </wp:inline>
        </w:drawing>
      </w:r>
    </w:p>
    <w:p>
      <w:pPr>
        <w:outlineLvl w:val="2"/>
        <w:rPr>
          <w:rFonts w:hint="default"/>
          <w:b/>
          <w:bCs/>
          <w:lang w:val="en-US" w:eastAsia="zh-CN"/>
        </w:rPr>
      </w:pPr>
      <w:bookmarkStart w:id="16" w:name="_Toc14473"/>
      <w:r>
        <w:rPr>
          <w:rFonts w:hint="eastAsia"/>
          <w:b/>
          <w:bCs/>
          <w:lang w:val="en-US" w:eastAsia="zh-CN"/>
        </w:rPr>
        <w:t>3.3业务状况及未来规划</w:t>
      </w:r>
      <w:bookmarkEnd w:id="16"/>
    </w:p>
    <w:p>
      <w:pPr>
        <w:rPr>
          <w:rFonts w:ascii="宋体" w:hAnsi="宋体" w:eastAsia="宋体" w:cs="宋体"/>
          <w:sz w:val="24"/>
        </w:rPr>
      </w:pPr>
    </w:p>
    <w:p>
      <w:pPr>
        <w:ind w:firstLine="480" w:firstLineChars="200"/>
        <w:rPr>
          <w:rFonts w:ascii="宋体" w:hAnsi="宋体" w:eastAsia="宋体" w:cs="宋体"/>
          <w:sz w:val="24"/>
        </w:rPr>
      </w:pPr>
      <w:r>
        <w:rPr>
          <w:rFonts w:hint="eastAsia" w:ascii="宋体" w:hAnsi="宋体" w:eastAsia="宋体" w:cs="宋体"/>
          <w:sz w:val="24"/>
        </w:rPr>
        <w:t>项目初期，研究小组团队主攻软件设计，包括睡眠调节仪的配套APP的设计和物联网平台的搭建，形成适用于检测并调节睡眠的大致方向。</w:t>
      </w:r>
    </w:p>
    <w:p>
      <w:pPr>
        <w:ind w:firstLine="480" w:firstLineChars="200"/>
        <w:rPr>
          <w:rFonts w:ascii="宋体" w:hAnsi="宋体" w:eastAsia="宋体" w:cs="宋体"/>
          <w:sz w:val="24"/>
        </w:rPr>
      </w:pPr>
      <w:r>
        <w:rPr>
          <w:rFonts w:hint="eastAsia" w:ascii="宋体" w:hAnsi="宋体" w:eastAsia="宋体" w:cs="宋体"/>
          <w:sz w:val="24"/>
        </w:rPr>
        <w:t>项目中期，学习相关设计知识，运用软件处理（AUTOCAD、Proteus）设计睡眠调节仪的实物细节，硬件加强的同时会跟进软件部分的对接和应用，实现想要的调节睡眠的特色功能。</w:t>
      </w:r>
    </w:p>
    <w:p>
      <w:pPr>
        <w:ind w:firstLine="480" w:firstLineChars="200"/>
        <w:rPr>
          <w:rFonts w:hint="eastAsia" w:ascii="宋体" w:hAnsi="宋体" w:eastAsia="宋体" w:cs="宋体"/>
          <w:sz w:val="24"/>
        </w:rPr>
      </w:pPr>
      <w:r>
        <w:rPr>
          <w:rFonts w:hint="eastAsia" w:ascii="宋体" w:hAnsi="宋体" w:eastAsia="宋体" w:cs="宋体"/>
          <w:sz w:val="24"/>
        </w:rPr>
        <w:t>项目后期，团队对睡眠调节仪进行测试，同时修改与完善，如采集用户的更多的生理参数，实现自主学习或研究用户的按摩手法,形成一套个性化的按摩流程并保存下来,提供给用户在以后使用等方面的功能。</w:t>
      </w:r>
    </w:p>
    <w:p>
      <w:pPr>
        <w:widowControl/>
        <w:jc w:val="left"/>
        <w:rPr>
          <w:rFonts w:hint="eastAsia" w:ascii="宋体" w:hAnsi="宋体" w:eastAsia="宋体" w:cs="宋体"/>
          <w:bCs/>
          <w:kern w:val="0"/>
          <w:sz w:val="24"/>
          <w:lang w:bidi="ar"/>
        </w:rPr>
      </w:pPr>
    </w:p>
    <w:p>
      <w:pPr>
        <w:widowControl/>
        <w:jc w:val="left"/>
        <w:rPr>
          <w:rFonts w:ascii="宋体" w:hAnsi="宋体" w:eastAsia="宋体" w:cs="宋体"/>
          <w:bCs/>
          <w:sz w:val="24"/>
        </w:rPr>
      </w:pPr>
      <w:r>
        <w:rPr>
          <w:rFonts w:hint="eastAsia" w:ascii="宋体" w:hAnsi="宋体" w:eastAsia="宋体" w:cs="宋体"/>
          <w:b/>
          <w:bCs w:val="0"/>
          <w:kern w:val="0"/>
          <w:sz w:val="24"/>
          <w:lang w:bidi="ar"/>
        </w:rPr>
        <w:t>市场方面</w:t>
      </w:r>
      <w:r>
        <w:rPr>
          <w:rFonts w:hint="eastAsia" w:ascii="宋体" w:hAnsi="宋体" w:eastAsia="宋体" w:cs="宋体"/>
          <w:bCs/>
          <w:kern w:val="0"/>
          <w:sz w:val="24"/>
          <w:lang w:bidi="ar"/>
        </w:rPr>
        <w:t>：公司整体战略明确，业务市场开发管理清晰，业务人员考核容易。</w:t>
      </w:r>
    </w:p>
    <w:p>
      <w:pPr>
        <w:widowControl/>
        <w:jc w:val="left"/>
        <w:rPr>
          <w:rFonts w:ascii="宋体" w:hAnsi="宋体" w:eastAsia="宋体" w:cs="宋体"/>
          <w:bCs/>
          <w:sz w:val="24"/>
        </w:rPr>
      </w:pPr>
      <w:r>
        <w:rPr>
          <w:rFonts w:hint="eastAsia" w:ascii="宋体" w:hAnsi="宋体" w:eastAsia="宋体" w:cs="宋体"/>
          <w:b/>
          <w:bCs w:val="0"/>
          <w:kern w:val="0"/>
          <w:sz w:val="24"/>
          <w:lang w:bidi="ar"/>
        </w:rPr>
        <w:t>策划方面</w:t>
      </w:r>
      <w:r>
        <w:rPr>
          <w:rFonts w:hint="eastAsia" w:ascii="宋体" w:hAnsi="宋体" w:eastAsia="宋体" w:cs="宋体"/>
          <w:bCs/>
          <w:kern w:val="0"/>
          <w:sz w:val="24"/>
          <w:lang w:bidi="ar"/>
        </w:rPr>
        <w:t>：各业务相关的策划方案相对完善，售前售后的策划工作目的明确。</w:t>
      </w:r>
    </w:p>
    <w:p>
      <w:pPr>
        <w:widowControl/>
        <w:jc w:val="left"/>
        <w:rPr>
          <w:rFonts w:ascii="宋体" w:hAnsi="宋体" w:eastAsia="宋体" w:cs="宋体"/>
          <w:bCs/>
          <w:sz w:val="24"/>
        </w:rPr>
      </w:pPr>
      <w:r>
        <w:rPr>
          <w:rFonts w:hint="eastAsia" w:ascii="宋体" w:hAnsi="宋体" w:eastAsia="宋体" w:cs="宋体"/>
          <w:b/>
          <w:bCs w:val="0"/>
          <w:kern w:val="0"/>
          <w:sz w:val="24"/>
          <w:lang w:bidi="ar"/>
        </w:rPr>
        <w:t>服务方面</w:t>
      </w:r>
      <w:r>
        <w:rPr>
          <w:rFonts w:hint="eastAsia" w:ascii="宋体" w:hAnsi="宋体" w:eastAsia="宋体" w:cs="宋体"/>
          <w:bCs/>
          <w:kern w:val="0"/>
          <w:sz w:val="24"/>
          <w:lang w:bidi="ar"/>
        </w:rPr>
        <w:t>：团队整体能力较强，人数有待增加，服务流程和工作职责明确，管理沟通较为容易。</w:t>
      </w:r>
    </w:p>
    <w:p>
      <w:pPr>
        <w:widowControl/>
        <w:jc w:val="left"/>
        <w:rPr>
          <w:rFonts w:ascii="宋体" w:hAnsi="宋体" w:eastAsia="宋体" w:cs="宋体"/>
          <w:bCs/>
          <w:sz w:val="24"/>
        </w:rPr>
      </w:pPr>
      <w:r>
        <w:rPr>
          <w:rFonts w:hint="eastAsia" w:ascii="宋体" w:hAnsi="宋体" w:eastAsia="宋体" w:cs="宋体"/>
          <w:b/>
          <w:bCs w:val="0"/>
          <w:kern w:val="0"/>
          <w:sz w:val="24"/>
          <w:lang w:bidi="ar"/>
        </w:rPr>
        <w:t>宣传方面</w:t>
      </w:r>
      <w:r>
        <w:rPr>
          <w:rFonts w:hint="eastAsia" w:ascii="宋体" w:hAnsi="宋体" w:eastAsia="宋体" w:cs="宋体"/>
          <w:bCs/>
          <w:kern w:val="0"/>
          <w:sz w:val="24"/>
          <w:lang w:bidi="ar"/>
        </w:rPr>
        <w:t>：形成了有效地整体宣传策略，并且有效地调研与实施。</w:t>
      </w:r>
    </w:p>
    <w:p>
      <w:pPr>
        <w:widowControl/>
        <w:jc w:val="left"/>
        <w:rPr>
          <w:rFonts w:ascii="宋体" w:hAnsi="宋体" w:eastAsia="宋体" w:cs="宋体"/>
          <w:sz w:val="24"/>
        </w:rPr>
      </w:pPr>
      <w:r>
        <w:rPr>
          <w:rFonts w:hint="eastAsia" w:ascii="宋体" w:hAnsi="宋体" w:eastAsia="宋体" w:cs="宋体"/>
          <w:b/>
          <w:bCs w:val="0"/>
          <w:kern w:val="0"/>
          <w:sz w:val="24"/>
          <w:lang w:bidi="ar"/>
        </w:rPr>
        <w:t>管理方面</w:t>
      </w:r>
      <w:r>
        <w:rPr>
          <w:rFonts w:hint="eastAsia" w:ascii="宋体" w:hAnsi="宋体" w:eastAsia="宋体" w:cs="宋体"/>
          <w:bCs/>
          <w:kern w:val="0"/>
          <w:sz w:val="24"/>
          <w:lang w:bidi="ar"/>
        </w:rPr>
        <w:t>：公司制度、奖罚机制具体严谨（详情见附录）。</w:t>
      </w:r>
    </w:p>
    <w:p>
      <w:pPr>
        <w:ind w:firstLine="480" w:firstLineChars="200"/>
        <w:rPr>
          <w:rFonts w:hint="eastAsia" w:ascii="宋体" w:hAnsi="宋体" w:eastAsia="宋体" w:cs="宋体"/>
          <w:sz w:val="24"/>
        </w:rPr>
      </w:pPr>
    </w:p>
    <w:p>
      <w:pPr>
        <w:ind w:firstLine="480" w:firstLineChars="200"/>
        <w:rPr>
          <w:rFonts w:ascii="宋体" w:hAnsi="宋体" w:eastAsia="宋体" w:cs="宋体"/>
          <w:sz w:val="24"/>
        </w:rPr>
      </w:pPr>
    </w:p>
    <w:p>
      <w:pPr>
        <w:outlineLvl w:val="2"/>
        <w:rPr>
          <w:rFonts w:hint="eastAsia" w:cstheme="minorBidi"/>
          <w:b/>
          <w:bCs/>
          <w:kern w:val="2"/>
          <w:sz w:val="21"/>
          <w:szCs w:val="24"/>
          <w:lang w:val="en-US" w:eastAsia="zh-CN" w:bidi="ar-SA"/>
        </w:rPr>
      </w:pPr>
      <w:bookmarkStart w:id="17" w:name="_Toc27789"/>
      <w:r>
        <w:rPr>
          <w:rFonts w:hint="eastAsia" w:cstheme="minorBidi"/>
          <w:b/>
          <w:bCs/>
          <w:kern w:val="2"/>
          <w:sz w:val="21"/>
          <w:szCs w:val="24"/>
          <w:lang w:val="en-US" w:eastAsia="zh-CN" w:bidi="ar-SA"/>
        </w:rPr>
        <w:t>3.4公司结构及团队管理</w:t>
      </w:r>
      <w:bookmarkEnd w:id="17"/>
    </w:p>
    <w:p>
      <w:pPr>
        <w:bidi w:val="0"/>
        <w:rPr>
          <w:rFonts w:hint="default"/>
          <w:lang w:val="en-US" w:eastAsia="zh-CN"/>
        </w:rPr>
      </w:pPr>
    </w:p>
    <w:p>
      <w:pPr>
        <w:widowControl/>
        <w:spacing w:after="200" w:line="276" w:lineRule="auto"/>
        <w:ind w:firstLine="480" w:firstLineChars="200"/>
        <w:jc w:val="left"/>
        <w:rPr>
          <w:sz w:val="24"/>
        </w:rPr>
      </w:pPr>
      <w:r>
        <w:rPr>
          <w:rFonts w:hint="eastAsia" w:ascii="Times New Roman" w:hAnsi="Times New Roman" w:eastAsia="宋体" w:cs="宋体"/>
          <w:kern w:val="0"/>
          <w:sz w:val="24"/>
          <w:lang w:bidi="ar"/>
        </w:rPr>
        <w:t>公司性质是有限责任公司，初期组织结构采取扁平化的直线职能制。后期为加强市场控制，将采取以产品为划分方式的事业部制组织结构。由股东代表组成董事会，实行总经理负责制，下设综合部、财务部、营销部、公关部、物流部、研发部、生产部七个部门，拟定人员规模为</w:t>
      </w:r>
      <w:r>
        <w:rPr>
          <w:rFonts w:ascii="Times New Roman" w:hAnsi="Times New Roman" w:eastAsia="宋体" w:cs="Times New Roman"/>
          <w:kern w:val="0"/>
          <w:sz w:val="24"/>
          <w:lang w:bidi="ar"/>
        </w:rPr>
        <w:t>150</w:t>
      </w:r>
      <w:r>
        <w:rPr>
          <w:rFonts w:hint="eastAsia" w:ascii="Times New Roman" w:hAnsi="Times New Roman" w:eastAsia="宋体" w:cs="宋体"/>
          <w:kern w:val="0"/>
          <w:sz w:val="24"/>
          <w:lang w:bidi="ar"/>
        </w:rPr>
        <w:t>人。</w:t>
      </w:r>
    </w:p>
    <w:p>
      <w:pPr>
        <w:widowControl/>
        <w:spacing w:after="200" w:line="276" w:lineRule="auto"/>
        <w:ind w:firstLine="480" w:firstLineChars="200"/>
        <w:jc w:val="left"/>
        <w:rPr>
          <w:sz w:val="24"/>
        </w:rPr>
      </w:pPr>
      <w:r>
        <w:rPr>
          <w:rFonts w:hint="eastAsia" w:ascii="Times New Roman" w:hAnsi="Times New Roman" w:eastAsia="宋体" w:cs="Times New Roman"/>
          <w:kern w:val="0"/>
          <w:sz w:val="24"/>
          <w:lang w:bidi="ar"/>
        </w:rPr>
        <w:t>团队成员韩号号、霍新康等主持该产品的设计，团队成员季雨涵负责产品的营销以及推广，团队成员金雪负责综合事务的管理，团队成员张新怡负责财务的管理等，</w:t>
      </w:r>
      <w:r>
        <w:rPr>
          <w:rFonts w:hint="eastAsia" w:ascii="Times New Roman" w:hAnsi="Times New Roman" w:eastAsia="宋体" w:cs="宋体"/>
          <w:kern w:val="0"/>
          <w:sz w:val="24"/>
          <w:lang w:bidi="ar"/>
        </w:rPr>
        <w:t>团队成员具有较强的科研能力、管理经验和理论功底，并且积累了丰富的实践经验。</w:t>
      </w:r>
    </w:p>
    <w:p>
      <w:pPr>
        <w:bidi w:val="0"/>
        <w:rPr>
          <w:rFonts w:hint="default"/>
          <w:lang w:val="en-US" w:eastAsia="zh-CN"/>
        </w:rPr>
      </w:pPr>
    </w:p>
    <w:p>
      <w:pPr>
        <w:outlineLvl w:val="3"/>
        <w:rPr>
          <w:rFonts w:hint="default"/>
          <w:b/>
          <w:bCs/>
          <w:lang w:val="en-US" w:eastAsia="zh-CN"/>
        </w:rPr>
      </w:pPr>
      <w:r>
        <w:rPr>
          <w:rFonts w:hint="eastAsia"/>
          <w:b/>
          <w:bCs/>
          <w:lang w:val="en-US" w:eastAsia="zh-CN"/>
        </w:rPr>
        <w:t>3.4.1团队成员特点</w:t>
      </w:r>
    </w:p>
    <w:p>
      <w:pPr>
        <w:bidi w:val="0"/>
        <w:rPr>
          <w:rFonts w:hint="default"/>
          <w:lang w:val="en-US" w:eastAsia="zh-CN"/>
        </w:rPr>
      </w:pPr>
    </w:p>
    <w:p>
      <w:pPr>
        <w:widowControl/>
        <w:spacing w:after="200" w:line="276" w:lineRule="auto"/>
        <w:ind w:firstLine="480" w:firstLineChars="200"/>
        <w:jc w:val="left"/>
        <w:rPr>
          <w:sz w:val="24"/>
        </w:rPr>
      </w:pPr>
      <w:r>
        <w:rPr>
          <w:rFonts w:hint="eastAsia" w:ascii="Times New Roman" w:hAnsi="Times New Roman" w:eastAsia="宋体" w:cs="宋体"/>
          <w:kern w:val="0"/>
          <w:sz w:val="24"/>
          <w:lang w:bidi="ar"/>
        </w:rPr>
        <w:t>跨专业：成员研究方向分别是计算机以及生物医学等，涵盖了不同的专业和学科。</w:t>
      </w:r>
    </w:p>
    <w:p>
      <w:pPr>
        <w:widowControl/>
        <w:spacing w:after="200" w:line="276" w:lineRule="auto"/>
        <w:ind w:firstLine="480" w:firstLineChars="200"/>
        <w:jc w:val="left"/>
        <w:rPr>
          <w:rFonts w:ascii="Times New Roman" w:hAnsi="Times New Roman" w:eastAsia="宋体" w:cs="宋体"/>
          <w:kern w:val="0"/>
          <w:sz w:val="24"/>
          <w:lang w:bidi="ar"/>
        </w:rPr>
      </w:pPr>
      <w:r>
        <w:rPr>
          <w:rFonts w:hint="eastAsia" w:ascii="Times New Roman" w:hAnsi="Times New Roman" w:eastAsia="宋体" w:cs="宋体"/>
          <w:kern w:val="0"/>
          <w:sz w:val="24"/>
          <w:lang w:bidi="ar"/>
        </w:rPr>
        <w:t>专业化：团队成员有丰富的实践经验和较全面的专业知识。</w:t>
      </w:r>
    </w:p>
    <w:p>
      <w:pPr>
        <w:widowControl/>
        <w:spacing w:after="200" w:line="276" w:lineRule="auto"/>
        <w:ind w:firstLine="480" w:firstLineChars="200"/>
        <w:jc w:val="left"/>
      </w:pPr>
      <w:r>
        <w:rPr>
          <w:rFonts w:hint="eastAsia" w:ascii="Times New Roman" w:hAnsi="Times New Roman" w:eastAsia="宋体" w:cs="宋体"/>
          <w:kern w:val="0"/>
          <w:sz w:val="24"/>
          <w:lang w:bidi="ar"/>
        </w:rPr>
        <w:t>团队合作：紧密的团队合作、明确的专业分工使我们成为充满朝气、更具实力的集体。</w:t>
      </w:r>
    </w:p>
    <w:p>
      <w:pPr>
        <w:bidi w:val="0"/>
        <w:rPr>
          <w:rFonts w:hint="default"/>
          <w:lang w:val="en-US" w:eastAsia="zh-CN"/>
        </w:rPr>
      </w:pPr>
    </w:p>
    <w:p>
      <w:pPr>
        <w:outlineLvl w:val="3"/>
        <w:rPr>
          <w:rFonts w:hint="eastAsia" w:cstheme="minorBidi"/>
          <w:b/>
          <w:bCs/>
          <w:kern w:val="2"/>
          <w:sz w:val="21"/>
          <w:szCs w:val="24"/>
          <w:lang w:val="en-US" w:eastAsia="zh-CN" w:bidi="ar-SA"/>
        </w:rPr>
      </w:pPr>
      <w:r>
        <w:rPr>
          <w:rFonts w:hint="eastAsia" w:cstheme="minorBidi"/>
          <w:b/>
          <w:bCs/>
          <w:kern w:val="2"/>
          <w:sz w:val="21"/>
          <w:szCs w:val="24"/>
          <w:lang w:val="en-US" w:eastAsia="zh-CN" w:bidi="ar-SA"/>
        </w:rPr>
        <w:t>3.4.2组织形式</w:t>
      </w:r>
    </w:p>
    <w:p>
      <w:pPr>
        <w:bidi w:val="0"/>
        <w:rPr>
          <w:rFonts w:hint="default"/>
          <w:lang w:val="en-US" w:eastAsia="zh-CN"/>
        </w:rPr>
      </w:pPr>
    </w:p>
    <w:p>
      <w:pPr>
        <w:widowControl/>
        <w:spacing w:after="200" w:line="276" w:lineRule="auto"/>
        <w:ind w:firstLine="480" w:firstLineChars="200"/>
        <w:jc w:val="left"/>
        <w:rPr>
          <w:rFonts w:hint="eastAsia" w:ascii="Times New Roman" w:hAnsi="Times New Roman" w:eastAsia="宋体" w:cs="宋体"/>
          <w:kern w:val="0"/>
          <w:sz w:val="24"/>
          <w:lang w:bidi="ar"/>
        </w:rPr>
      </w:pPr>
      <w:r>
        <w:rPr>
          <w:rFonts w:hint="eastAsia" w:ascii="Times New Roman" w:hAnsi="Times New Roman" w:eastAsia="宋体" w:cs="Times New Roman"/>
          <w:sz w:val="24"/>
          <w:lang w:bidi="ar"/>
        </w:rPr>
        <w:t>由于公司创立之初规模较小，所以采用骨干加兼职的组织形式，结构简单，领导关系明确，责任清楚，决定迅速，指挥统一灵活。但这种组织形式对公司的员工知识层面要求较高，要求他们对多种专业知识，处理财务，营销和生产等各方面都要有所了解。设有董事会、总经理、技术副总经理、财务副总经理、营销副总经理。这种组</w:t>
      </w:r>
      <w:r>
        <w:rPr>
          <w:rFonts w:hint="eastAsia" w:ascii="Times New Roman" w:hAnsi="Times New Roman" w:eastAsia="宋体" w:cs="宋体"/>
          <w:kern w:val="0"/>
          <w:sz w:val="24"/>
          <w:lang w:bidi="ar"/>
        </w:rPr>
        <w:t>织形式会随着公司规模的扩大和经营管理工作的复杂而作不断的调整。</w:t>
      </w:r>
    </w:p>
    <w:p>
      <w:pPr>
        <w:bidi w:val="0"/>
        <w:rPr>
          <w:rFonts w:hint="default"/>
          <w:lang w:val="en-US" w:eastAsia="zh-CN"/>
        </w:rPr>
      </w:pPr>
      <w:bookmarkStart w:id="18" w:name="OLE_LINK2"/>
    </w:p>
    <w:bookmarkEnd w:id="18"/>
    <w:p>
      <w:pPr>
        <w:outlineLvl w:val="3"/>
        <w:rPr>
          <w:rFonts w:hint="eastAsia" w:cstheme="minorBidi"/>
          <w:b/>
          <w:bCs/>
          <w:kern w:val="2"/>
          <w:sz w:val="21"/>
          <w:szCs w:val="24"/>
          <w:lang w:val="en-US" w:eastAsia="zh-CN" w:bidi="ar-SA"/>
        </w:rPr>
      </w:pPr>
      <w:r>
        <w:rPr>
          <w:rFonts w:hint="eastAsia" w:cstheme="minorBidi"/>
          <w:b/>
          <w:bCs/>
          <w:kern w:val="2"/>
          <w:sz w:val="21"/>
          <w:szCs w:val="24"/>
          <w:lang w:val="en-US" w:eastAsia="zh-CN" w:bidi="ar-SA"/>
        </w:rPr>
        <w:t>3.4.3部门职责及配置</w:t>
      </w:r>
    </w:p>
    <w:p>
      <w:pPr>
        <w:bidi w:val="0"/>
        <w:rPr>
          <w:rFonts w:hint="default"/>
          <w:lang w:val="en-US" w:eastAsia="zh-CN"/>
        </w:rPr>
      </w:pPr>
    </w:p>
    <w:p>
      <w:pPr>
        <w:widowControl/>
        <w:spacing w:after="200" w:line="276" w:lineRule="auto"/>
        <w:ind w:firstLine="482" w:firstLineChars="200"/>
        <w:jc w:val="left"/>
        <w:rPr>
          <w:sz w:val="24"/>
        </w:rPr>
      </w:pPr>
      <w:r>
        <w:rPr>
          <w:rFonts w:hint="eastAsia" w:ascii="Times New Roman" w:hAnsi="Times New Roman" w:eastAsia="宋体" w:cs="宋体"/>
          <w:b/>
          <w:kern w:val="0"/>
          <w:sz w:val="24"/>
          <w:lang w:bidi="ar"/>
        </w:rPr>
        <w:t>董事会</w:t>
      </w:r>
      <w:r>
        <w:rPr>
          <w:rFonts w:hint="eastAsia" w:ascii="Times New Roman" w:hAnsi="Times New Roman" w:eastAsia="宋体" w:cs="宋体"/>
          <w:kern w:val="0"/>
          <w:sz w:val="24"/>
          <w:lang w:bidi="ar"/>
        </w:rPr>
        <w:t>：公司的股东代表组成，属于决策层，负责制定公司的总体发展战略，决定总经理的人选。</w:t>
      </w:r>
    </w:p>
    <w:p>
      <w:pPr>
        <w:widowControl/>
        <w:spacing w:after="200" w:line="276" w:lineRule="auto"/>
        <w:ind w:firstLine="482" w:firstLineChars="200"/>
        <w:jc w:val="left"/>
        <w:rPr>
          <w:sz w:val="24"/>
        </w:rPr>
      </w:pPr>
      <w:r>
        <w:rPr>
          <w:rFonts w:hint="eastAsia" w:ascii="Times New Roman" w:hAnsi="Times New Roman" w:eastAsia="宋体" w:cs="宋体"/>
          <w:b/>
          <w:kern w:val="0"/>
          <w:sz w:val="24"/>
          <w:lang w:bidi="ar"/>
        </w:rPr>
        <w:t>总经理</w:t>
      </w:r>
      <w:r>
        <w:rPr>
          <w:rFonts w:hint="eastAsia" w:ascii="Times New Roman" w:hAnsi="Times New Roman" w:eastAsia="宋体" w:cs="宋体"/>
          <w:kern w:val="0"/>
          <w:sz w:val="24"/>
          <w:lang w:bidi="ar"/>
        </w:rPr>
        <w:t>：负责公司各方面的经营管理，对董事会负责，决定副总经理和部门经理的人选，制定和监督企业战略实施。</w:t>
      </w:r>
    </w:p>
    <w:p>
      <w:pPr>
        <w:widowControl/>
        <w:spacing w:after="200" w:line="276" w:lineRule="auto"/>
        <w:ind w:firstLine="482" w:firstLineChars="200"/>
        <w:jc w:val="left"/>
        <w:rPr>
          <w:sz w:val="24"/>
        </w:rPr>
      </w:pPr>
      <w:r>
        <w:rPr>
          <w:rFonts w:hint="eastAsia" w:ascii="Times New Roman" w:hAnsi="Times New Roman" w:eastAsia="宋体" w:cs="宋体"/>
          <w:b/>
          <w:kern w:val="0"/>
          <w:sz w:val="24"/>
          <w:lang w:bidi="ar"/>
        </w:rPr>
        <w:t>综合部</w:t>
      </w:r>
      <w:r>
        <w:rPr>
          <w:rFonts w:hint="eastAsia" w:ascii="Times New Roman" w:hAnsi="Times New Roman" w:eastAsia="宋体" w:cs="宋体"/>
          <w:kern w:val="0"/>
          <w:sz w:val="24"/>
          <w:lang w:bidi="ar"/>
        </w:rPr>
        <w:t>：负责内部管理，协调各部之间的关系及人员招聘、培训、考核和规划，人员设置</w:t>
      </w:r>
      <w:r>
        <w:rPr>
          <w:rFonts w:ascii="Times New Roman" w:hAnsi="Times New Roman" w:eastAsia="宋体" w:cs="Times New Roman"/>
          <w:kern w:val="0"/>
          <w:sz w:val="24"/>
          <w:lang w:bidi="ar"/>
        </w:rPr>
        <w:t>20</w:t>
      </w:r>
      <w:r>
        <w:rPr>
          <w:rFonts w:hint="eastAsia" w:ascii="Times New Roman" w:hAnsi="Times New Roman" w:eastAsia="宋体" w:cs="宋体"/>
          <w:kern w:val="0"/>
          <w:sz w:val="24"/>
          <w:lang w:bidi="ar"/>
        </w:rPr>
        <w:t>名。</w:t>
      </w:r>
    </w:p>
    <w:p>
      <w:pPr>
        <w:widowControl/>
        <w:spacing w:after="200" w:line="276" w:lineRule="auto"/>
        <w:ind w:firstLine="482" w:firstLineChars="200"/>
        <w:jc w:val="left"/>
        <w:rPr>
          <w:sz w:val="24"/>
        </w:rPr>
      </w:pPr>
      <w:r>
        <w:rPr>
          <w:rFonts w:hint="eastAsia" w:ascii="Times New Roman" w:hAnsi="Times New Roman" w:eastAsia="宋体" w:cs="宋体"/>
          <w:b/>
          <w:kern w:val="0"/>
          <w:sz w:val="24"/>
          <w:lang w:bidi="ar"/>
        </w:rPr>
        <w:t>营销部</w:t>
      </w:r>
      <w:r>
        <w:rPr>
          <w:rFonts w:hint="eastAsia" w:ascii="Times New Roman" w:hAnsi="Times New Roman" w:eastAsia="宋体" w:cs="宋体"/>
          <w:kern w:val="0"/>
          <w:sz w:val="24"/>
          <w:lang w:bidi="ar"/>
        </w:rPr>
        <w:t>：负责公司总体的营销活动，决定公司的营销策略和措施，并对营销工作进行评估和监控，包括市场分析、广告、公共关系、销售、客户服务等，人员设置</w:t>
      </w:r>
      <w:r>
        <w:rPr>
          <w:rFonts w:ascii="Times New Roman" w:hAnsi="Times New Roman" w:eastAsia="宋体" w:cs="Times New Roman"/>
          <w:kern w:val="0"/>
          <w:sz w:val="24"/>
          <w:lang w:bidi="ar"/>
        </w:rPr>
        <w:t>20</w:t>
      </w:r>
      <w:r>
        <w:rPr>
          <w:rFonts w:hint="eastAsia" w:ascii="Times New Roman" w:hAnsi="Times New Roman" w:eastAsia="宋体" w:cs="宋体"/>
          <w:kern w:val="0"/>
          <w:sz w:val="24"/>
          <w:lang w:bidi="ar"/>
        </w:rPr>
        <w:t>名。</w:t>
      </w:r>
    </w:p>
    <w:p>
      <w:pPr>
        <w:widowControl/>
        <w:spacing w:after="200" w:line="276" w:lineRule="auto"/>
        <w:ind w:firstLine="482" w:firstLineChars="200"/>
        <w:jc w:val="left"/>
        <w:rPr>
          <w:sz w:val="24"/>
        </w:rPr>
      </w:pPr>
      <w:r>
        <w:rPr>
          <w:rFonts w:hint="eastAsia" w:ascii="Times New Roman" w:hAnsi="Times New Roman" w:eastAsia="宋体" w:cs="宋体"/>
          <w:b/>
          <w:kern w:val="0"/>
          <w:sz w:val="24"/>
          <w:lang w:bidi="ar"/>
        </w:rPr>
        <w:t>研发部</w:t>
      </w:r>
      <w:r>
        <w:rPr>
          <w:rFonts w:hint="eastAsia" w:ascii="Times New Roman" w:hAnsi="Times New Roman" w:eastAsia="宋体" w:cs="宋体"/>
          <w:kern w:val="0"/>
          <w:sz w:val="24"/>
          <w:lang w:bidi="ar"/>
        </w:rPr>
        <w:t>：负责技术研发，负责产品的研究与开发工作，拓展产品线的广度和深度。处理与产品有关的技术问题，并负责知识产权的具体管理，人员设置</w:t>
      </w:r>
      <w:r>
        <w:rPr>
          <w:rFonts w:ascii="Times New Roman" w:hAnsi="Times New Roman" w:eastAsia="宋体" w:cs="Times New Roman"/>
          <w:kern w:val="0"/>
          <w:sz w:val="24"/>
          <w:lang w:bidi="ar"/>
        </w:rPr>
        <w:t>10</w:t>
      </w:r>
      <w:r>
        <w:rPr>
          <w:rFonts w:hint="eastAsia" w:ascii="Times New Roman" w:hAnsi="Times New Roman" w:eastAsia="宋体" w:cs="宋体"/>
          <w:kern w:val="0"/>
          <w:sz w:val="24"/>
          <w:lang w:bidi="ar"/>
        </w:rPr>
        <w:t>名。</w:t>
      </w:r>
    </w:p>
    <w:p>
      <w:pPr>
        <w:widowControl/>
        <w:spacing w:after="200" w:line="276" w:lineRule="auto"/>
        <w:ind w:firstLine="482" w:firstLineChars="200"/>
        <w:jc w:val="left"/>
        <w:rPr>
          <w:sz w:val="24"/>
        </w:rPr>
      </w:pPr>
      <w:r>
        <w:rPr>
          <w:rFonts w:hint="eastAsia" w:ascii="Times New Roman" w:hAnsi="Times New Roman" w:eastAsia="宋体" w:cs="宋体"/>
          <w:b/>
          <w:kern w:val="0"/>
          <w:sz w:val="24"/>
          <w:lang w:bidi="ar"/>
        </w:rPr>
        <w:t>物流部</w:t>
      </w:r>
      <w:r>
        <w:rPr>
          <w:rFonts w:hint="eastAsia" w:ascii="Times New Roman" w:hAnsi="Times New Roman" w:eastAsia="宋体" w:cs="宋体"/>
          <w:kern w:val="0"/>
          <w:sz w:val="24"/>
          <w:lang w:bidi="ar"/>
        </w:rPr>
        <w:t>：与供应客商保持紧密沟通</w:t>
      </w:r>
      <w:r>
        <w:rPr>
          <w:rFonts w:ascii="Times New Roman" w:hAnsi="Times New Roman" w:eastAsia="宋体" w:cs="Times New Roman"/>
          <w:kern w:val="0"/>
          <w:sz w:val="24"/>
          <w:lang w:bidi="ar"/>
        </w:rPr>
        <w:t>,</w:t>
      </w:r>
      <w:r>
        <w:rPr>
          <w:rFonts w:hint="eastAsia" w:ascii="Times New Roman" w:hAnsi="Times New Roman" w:eastAsia="宋体" w:cs="宋体"/>
          <w:kern w:val="0"/>
          <w:sz w:val="24"/>
          <w:lang w:bidi="ar"/>
        </w:rPr>
        <w:t>全面了解供应市场状况并制定采购计划和仓储计划</w:t>
      </w:r>
      <w:r>
        <w:rPr>
          <w:rFonts w:ascii="Times New Roman" w:hAnsi="Times New Roman" w:eastAsia="宋体" w:cs="Times New Roman"/>
          <w:kern w:val="0"/>
          <w:sz w:val="24"/>
          <w:lang w:bidi="ar"/>
        </w:rPr>
        <w:t>;</w:t>
      </w:r>
      <w:r>
        <w:rPr>
          <w:rFonts w:hint="eastAsia" w:ascii="Times New Roman" w:hAnsi="Times New Roman" w:eastAsia="宋体" w:cs="宋体"/>
          <w:kern w:val="0"/>
          <w:sz w:val="24"/>
          <w:lang w:bidi="ar"/>
        </w:rPr>
        <w:t>全面负责供应链管理工作</w:t>
      </w:r>
      <w:r>
        <w:rPr>
          <w:rFonts w:ascii="Times New Roman" w:hAnsi="Times New Roman" w:eastAsia="宋体" w:cs="Times New Roman"/>
          <w:kern w:val="0"/>
          <w:sz w:val="24"/>
          <w:lang w:bidi="ar"/>
        </w:rPr>
        <w:t>,</w:t>
      </w:r>
      <w:r>
        <w:rPr>
          <w:rFonts w:hint="eastAsia" w:ascii="Times New Roman" w:hAnsi="Times New Roman" w:eastAsia="宋体" w:cs="宋体"/>
          <w:kern w:val="0"/>
          <w:sz w:val="24"/>
          <w:lang w:bidi="ar"/>
        </w:rPr>
        <w:t>主导供应链过程和系统的持续改进</w:t>
      </w:r>
      <w:r>
        <w:rPr>
          <w:rFonts w:ascii="Times New Roman" w:hAnsi="Times New Roman" w:eastAsia="宋体" w:cs="Times New Roman"/>
          <w:kern w:val="0"/>
          <w:sz w:val="24"/>
          <w:lang w:bidi="ar"/>
        </w:rPr>
        <w:t>;</w:t>
      </w:r>
      <w:r>
        <w:rPr>
          <w:rFonts w:hint="eastAsia" w:ascii="Times New Roman" w:hAnsi="Times New Roman" w:eastAsia="宋体" w:cs="宋体"/>
          <w:kern w:val="0"/>
          <w:sz w:val="24"/>
          <w:lang w:bidi="ar"/>
        </w:rPr>
        <w:t>对采购市场进行预测，人员设置</w:t>
      </w:r>
      <w:r>
        <w:rPr>
          <w:rFonts w:ascii="Times New Roman" w:hAnsi="Times New Roman" w:eastAsia="宋体" w:cs="Times New Roman"/>
          <w:kern w:val="0"/>
          <w:sz w:val="24"/>
          <w:lang w:bidi="ar"/>
        </w:rPr>
        <w:t>10</w:t>
      </w:r>
      <w:r>
        <w:rPr>
          <w:rFonts w:hint="eastAsia" w:ascii="Times New Roman" w:hAnsi="Times New Roman" w:eastAsia="宋体" w:cs="宋体"/>
          <w:kern w:val="0"/>
          <w:sz w:val="24"/>
          <w:lang w:bidi="ar"/>
        </w:rPr>
        <w:t>名。</w:t>
      </w:r>
    </w:p>
    <w:p>
      <w:pPr>
        <w:widowControl/>
        <w:spacing w:after="200" w:line="276" w:lineRule="auto"/>
        <w:ind w:firstLine="482" w:firstLineChars="200"/>
        <w:jc w:val="left"/>
        <w:rPr>
          <w:sz w:val="24"/>
        </w:rPr>
      </w:pPr>
      <w:r>
        <w:rPr>
          <w:rFonts w:hint="eastAsia" w:ascii="Times New Roman" w:hAnsi="Times New Roman" w:eastAsia="宋体" w:cs="宋体"/>
          <w:b/>
          <w:kern w:val="0"/>
          <w:sz w:val="24"/>
          <w:lang w:bidi="ar"/>
        </w:rPr>
        <w:t>生产部</w:t>
      </w:r>
      <w:r>
        <w:rPr>
          <w:rFonts w:hint="eastAsia" w:ascii="Times New Roman" w:hAnsi="Times New Roman" w:eastAsia="宋体" w:cs="宋体"/>
          <w:kern w:val="0"/>
          <w:sz w:val="24"/>
          <w:lang w:bidi="ar"/>
        </w:rPr>
        <w:t>：负责生产，控制从原料到产品的整个生产管理过程，协调生产和销售的矛盾，人员设置</w:t>
      </w:r>
      <w:r>
        <w:rPr>
          <w:rFonts w:ascii="Times New Roman" w:hAnsi="Times New Roman" w:eastAsia="宋体" w:cs="Times New Roman"/>
          <w:kern w:val="0"/>
          <w:sz w:val="24"/>
          <w:lang w:bidi="ar"/>
        </w:rPr>
        <w:t>20</w:t>
      </w:r>
      <w:r>
        <w:rPr>
          <w:rFonts w:hint="eastAsia" w:ascii="Times New Roman" w:hAnsi="Times New Roman" w:eastAsia="宋体" w:cs="宋体"/>
          <w:kern w:val="0"/>
          <w:sz w:val="24"/>
          <w:lang w:bidi="ar"/>
        </w:rPr>
        <w:t>名。</w:t>
      </w:r>
    </w:p>
    <w:p>
      <w:pPr>
        <w:widowControl/>
        <w:spacing w:after="200" w:line="276" w:lineRule="auto"/>
        <w:ind w:firstLine="482" w:firstLineChars="200"/>
        <w:jc w:val="left"/>
        <w:rPr>
          <w:sz w:val="24"/>
        </w:rPr>
      </w:pPr>
      <w:r>
        <w:rPr>
          <w:rFonts w:hint="eastAsia" w:ascii="Times New Roman" w:hAnsi="Times New Roman" w:eastAsia="宋体" w:cs="宋体"/>
          <w:b/>
          <w:kern w:val="0"/>
          <w:sz w:val="24"/>
          <w:lang w:bidi="ar"/>
        </w:rPr>
        <w:t>财务部</w:t>
      </w:r>
      <w:r>
        <w:rPr>
          <w:rFonts w:hint="eastAsia" w:ascii="Times New Roman" w:hAnsi="Times New Roman" w:eastAsia="宋体" w:cs="宋体"/>
          <w:kern w:val="0"/>
          <w:sz w:val="24"/>
          <w:lang w:bidi="ar"/>
        </w:rPr>
        <w:t>：负责资金的筹集、使用和分配，如财务计划和分析、投资决策、资本结构的确定，股利分配等等；负责日常会计工作与税收管理，人员设置</w:t>
      </w:r>
      <w:r>
        <w:rPr>
          <w:rFonts w:ascii="Times New Roman" w:hAnsi="Times New Roman" w:eastAsia="宋体" w:cs="Times New Roman"/>
          <w:kern w:val="0"/>
          <w:sz w:val="24"/>
          <w:lang w:bidi="ar"/>
        </w:rPr>
        <w:t>10</w:t>
      </w:r>
      <w:r>
        <w:rPr>
          <w:rFonts w:hint="eastAsia" w:ascii="Times New Roman" w:hAnsi="Times New Roman" w:eastAsia="宋体" w:cs="宋体"/>
          <w:kern w:val="0"/>
          <w:sz w:val="24"/>
          <w:lang w:bidi="ar"/>
        </w:rPr>
        <w:t>名。</w:t>
      </w:r>
    </w:p>
    <w:p>
      <w:pPr>
        <w:widowControl/>
        <w:spacing w:after="200" w:line="276" w:lineRule="auto"/>
        <w:ind w:firstLine="482" w:firstLineChars="200"/>
        <w:jc w:val="left"/>
        <w:rPr>
          <w:sz w:val="24"/>
        </w:rPr>
      </w:pPr>
      <w:r>
        <w:rPr>
          <w:rFonts w:hint="eastAsia" w:ascii="Times New Roman" w:hAnsi="Times New Roman" w:eastAsia="宋体" w:cs="宋体"/>
          <w:b/>
          <w:kern w:val="0"/>
          <w:sz w:val="24"/>
          <w:lang w:bidi="ar"/>
        </w:rPr>
        <w:t>公关部</w:t>
      </w:r>
      <w:r>
        <w:rPr>
          <w:rFonts w:hint="eastAsia" w:ascii="Times New Roman" w:hAnsi="Times New Roman" w:eastAsia="宋体" w:cs="宋体"/>
          <w:kern w:val="0"/>
          <w:sz w:val="24"/>
          <w:lang w:bidi="ar"/>
        </w:rPr>
        <w:t>：负责对内、对外公共关系工作，建立企业和品牌形象，组织大型公关活动，人员设置</w:t>
      </w:r>
      <w:r>
        <w:rPr>
          <w:rFonts w:ascii="Times New Roman" w:hAnsi="Times New Roman" w:eastAsia="宋体" w:cs="Times New Roman"/>
          <w:kern w:val="0"/>
          <w:sz w:val="24"/>
          <w:lang w:bidi="ar"/>
        </w:rPr>
        <w:t>10</w:t>
      </w:r>
      <w:r>
        <w:rPr>
          <w:rFonts w:hint="eastAsia" w:ascii="Times New Roman" w:hAnsi="Times New Roman" w:eastAsia="宋体" w:cs="宋体"/>
          <w:kern w:val="0"/>
          <w:sz w:val="24"/>
          <w:lang w:bidi="ar"/>
        </w:rPr>
        <w:t>名。</w:t>
      </w:r>
    </w:p>
    <w:p>
      <w:pPr>
        <w:jc w:val="center"/>
        <w:rPr>
          <w:rFonts w:ascii="Times New Roman" w:hAnsi="Times New Roman" w:eastAsia="宋体" w:cs="Times New Roman"/>
          <w:sz w:val="24"/>
          <w:lang w:bidi="ar"/>
        </w:rPr>
      </w:pPr>
      <w:r>
        <w:rPr>
          <w:rFonts w:ascii="Times New Roman" w:hAnsi="Times New Roman" w:eastAsia="宋体" w:cs="Times New Roman"/>
          <w:sz w:val="24"/>
          <w:lang w:bidi="ar"/>
        </w:rPr>
        <w:drawing>
          <wp:inline distT="0" distB="0" distL="114300" distR="114300">
            <wp:extent cx="3918585" cy="3881120"/>
            <wp:effectExtent l="0" t="0" r="5715" b="508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23"/>
                    <a:stretch>
                      <a:fillRect/>
                    </a:stretch>
                  </pic:blipFill>
                  <pic:spPr>
                    <a:xfrm>
                      <a:off x="0" y="0"/>
                      <a:ext cx="3918585" cy="3881120"/>
                    </a:xfrm>
                    <a:prstGeom prst="rect">
                      <a:avLst/>
                    </a:prstGeom>
                    <a:noFill/>
                    <a:ln>
                      <a:noFill/>
                    </a:ln>
                  </pic:spPr>
                </pic:pic>
              </a:graphicData>
            </a:graphic>
          </wp:inline>
        </w:drawing>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20"/>
        <w:gridCol w:w="3020"/>
        <w:gridCol w:w="3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tcBorders>
              <w:top w:val="single" w:color="auto" w:sz="4" w:space="0"/>
              <w:left w:val="single" w:color="auto" w:sz="4" w:space="0"/>
              <w:bottom w:val="single" w:color="auto" w:sz="4" w:space="0"/>
              <w:right w:val="single" w:color="auto" w:sz="4" w:space="0"/>
            </w:tcBorders>
            <w:shd w:val="clear" w:color="auto" w:fill="auto"/>
          </w:tcPr>
          <w:p>
            <w:pPr>
              <w:widowControl/>
              <w:spacing w:after="200" w:line="276" w:lineRule="auto"/>
              <w:jc w:val="center"/>
              <w:rPr>
                <w:sz w:val="24"/>
              </w:rPr>
            </w:pPr>
            <w:r>
              <w:rPr>
                <w:rFonts w:hint="eastAsia" w:ascii="Times New Roman" w:hAnsi="Times New Roman" w:eastAsia="宋体" w:cs="宋体"/>
                <w:kern w:val="0"/>
                <w:sz w:val="24"/>
                <w:lang w:bidi="ar"/>
              </w:rPr>
              <w:t>姓名</w:t>
            </w:r>
          </w:p>
        </w:tc>
        <w:tc>
          <w:tcPr>
            <w:tcW w:w="3020" w:type="dxa"/>
            <w:tcBorders>
              <w:top w:val="single" w:color="auto" w:sz="4" w:space="0"/>
              <w:left w:val="single" w:color="auto" w:sz="4" w:space="0"/>
              <w:bottom w:val="single" w:color="auto" w:sz="4" w:space="0"/>
              <w:right w:val="single" w:color="auto" w:sz="4" w:space="0"/>
            </w:tcBorders>
            <w:shd w:val="clear" w:color="auto" w:fill="auto"/>
          </w:tcPr>
          <w:p>
            <w:pPr>
              <w:widowControl/>
              <w:spacing w:after="200" w:line="276" w:lineRule="auto"/>
              <w:jc w:val="center"/>
              <w:rPr>
                <w:sz w:val="24"/>
              </w:rPr>
            </w:pPr>
            <w:r>
              <w:rPr>
                <w:rFonts w:hint="eastAsia" w:ascii="Times New Roman" w:hAnsi="Times New Roman" w:eastAsia="宋体" w:cs="宋体"/>
                <w:kern w:val="0"/>
                <w:sz w:val="24"/>
                <w:lang w:bidi="ar"/>
              </w:rPr>
              <w:t>技能</w:t>
            </w:r>
          </w:p>
        </w:tc>
        <w:tc>
          <w:tcPr>
            <w:tcW w:w="3020" w:type="dxa"/>
            <w:tcBorders>
              <w:top w:val="single" w:color="auto" w:sz="4" w:space="0"/>
              <w:left w:val="single" w:color="auto" w:sz="4" w:space="0"/>
              <w:bottom w:val="single" w:color="auto" w:sz="4" w:space="0"/>
              <w:right w:val="single" w:color="auto" w:sz="4" w:space="0"/>
            </w:tcBorders>
            <w:shd w:val="clear" w:color="auto" w:fill="auto"/>
          </w:tcPr>
          <w:p>
            <w:pPr>
              <w:widowControl/>
              <w:spacing w:after="200" w:line="276" w:lineRule="auto"/>
              <w:jc w:val="center"/>
              <w:rPr>
                <w:sz w:val="24"/>
              </w:rPr>
            </w:pPr>
            <w:r>
              <w:rPr>
                <w:rFonts w:hint="eastAsia" w:ascii="Times New Roman" w:hAnsi="Times New Roman" w:eastAsia="宋体" w:cs="宋体"/>
                <w:kern w:val="0"/>
                <w:sz w:val="24"/>
                <w:lang w:bidi="ar"/>
              </w:rPr>
              <w:t>拟任职务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tcBorders>
              <w:top w:val="single" w:color="auto" w:sz="4" w:space="0"/>
              <w:left w:val="single" w:color="auto" w:sz="4" w:space="0"/>
              <w:bottom w:val="single" w:color="auto" w:sz="4" w:space="0"/>
              <w:right w:val="single" w:color="auto" w:sz="4" w:space="0"/>
            </w:tcBorders>
            <w:shd w:val="clear" w:color="auto" w:fill="auto"/>
          </w:tcPr>
          <w:p>
            <w:pPr>
              <w:widowControl/>
              <w:spacing w:after="200" w:line="276" w:lineRule="auto"/>
              <w:jc w:val="center"/>
              <w:rPr>
                <w:sz w:val="24"/>
              </w:rPr>
            </w:pPr>
            <w:r>
              <w:rPr>
                <w:rFonts w:hint="eastAsia" w:ascii="Times New Roman" w:hAnsi="Times New Roman" w:eastAsia="宋体" w:cs="宋体"/>
                <w:kern w:val="0"/>
                <w:sz w:val="24"/>
                <w:lang w:bidi="ar"/>
              </w:rPr>
              <w:t>韩号号</w:t>
            </w:r>
          </w:p>
        </w:tc>
        <w:tc>
          <w:tcPr>
            <w:tcW w:w="3020" w:type="dxa"/>
            <w:tcBorders>
              <w:top w:val="single" w:color="auto" w:sz="4" w:space="0"/>
              <w:left w:val="single" w:color="auto" w:sz="4" w:space="0"/>
              <w:bottom w:val="single" w:color="auto" w:sz="4" w:space="0"/>
              <w:right w:val="single" w:color="auto" w:sz="4" w:space="0"/>
            </w:tcBorders>
            <w:shd w:val="clear" w:color="auto" w:fill="auto"/>
          </w:tcPr>
          <w:p>
            <w:pPr>
              <w:widowControl/>
              <w:spacing w:after="200" w:line="276" w:lineRule="auto"/>
              <w:jc w:val="center"/>
              <w:rPr>
                <w:sz w:val="24"/>
              </w:rPr>
            </w:pPr>
            <w:r>
              <w:rPr>
                <w:rFonts w:hint="eastAsia" w:ascii="Times New Roman" w:hAnsi="Times New Roman" w:eastAsia="宋体" w:cs="宋体"/>
                <w:kern w:val="0"/>
                <w:sz w:val="24"/>
                <w:lang w:bidi="ar"/>
              </w:rPr>
              <w:t>能主管产品的设计研究、开发做主要技术支持</w:t>
            </w:r>
          </w:p>
        </w:tc>
        <w:tc>
          <w:tcPr>
            <w:tcW w:w="3020" w:type="dxa"/>
            <w:tcBorders>
              <w:top w:val="single" w:color="auto" w:sz="4" w:space="0"/>
              <w:left w:val="single" w:color="auto" w:sz="4" w:space="0"/>
              <w:bottom w:val="single" w:color="auto" w:sz="4" w:space="0"/>
              <w:right w:val="single" w:color="auto" w:sz="4" w:space="0"/>
            </w:tcBorders>
            <w:shd w:val="clear" w:color="auto" w:fill="auto"/>
          </w:tcPr>
          <w:p>
            <w:pPr>
              <w:widowControl/>
              <w:spacing w:after="200" w:line="276" w:lineRule="auto"/>
              <w:jc w:val="center"/>
              <w:rPr>
                <w:sz w:val="24"/>
              </w:rPr>
            </w:pPr>
            <w:r>
              <w:rPr>
                <w:rFonts w:hint="eastAsia" w:ascii="Times New Roman" w:hAnsi="Times New Roman" w:eastAsia="宋体" w:cs="宋体"/>
                <w:kern w:val="0"/>
                <w:sz w:val="24"/>
                <w:lang w:bidi="ar"/>
              </w:rPr>
              <w:t>总经理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tcBorders>
              <w:top w:val="single" w:color="auto" w:sz="4" w:space="0"/>
              <w:left w:val="single" w:color="auto" w:sz="4" w:space="0"/>
              <w:bottom w:val="single" w:color="auto" w:sz="4" w:space="0"/>
              <w:right w:val="single" w:color="auto" w:sz="4" w:space="0"/>
            </w:tcBorders>
            <w:shd w:val="clear" w:color="auto" w:fill="auto"/>
          </w:tcPr>
          <w:p>
            <w:pPr>
              <w:widowControl/>
              <w:spacing w:after="200" w:line="276" w:lineRule="auto"/>
              <w:jc w:val="center"/>
              <w:rPr>
                <w:sz w:val="24"/>
              </w:rPr>
            </w:pPr>
            <w:r>
              <w:rPr>
                <w:rFonts w:hint="eastAsia" w:ascii="Times New Roman" w:hAnsi="Times New Roman" w:eastAsia="宋体" w:cs="宋体"/>
                <w:kern w:val="0"/>
                <w:sz w:val="24"/>
                <w:lang w:bidi="ar"/>
              </w:rPr>
              <w:t>金雪</w:t>
            </w:r>
          </w:p>
        </w:tc>
        <w:tc>
          <w:tcPr>
            <w:tcW w:w="3020" w:type="dxa"/>
            <w:tcBorders>
              <w:top w:val="single" w:color="auto" w:sz="4" w:space="0"/>
              <w:left w:val="single" w:color="auto" w:sz="4" w:space="0"/>
              <w:bottom w:val="single" w:color="auto" w:sz="4" w:space="0"/>
              <w:right w:val="single" w:color="auto" w:sz="4" w:space="0"/>
            </w:tcBorders>
            <w:shd w:val="clear" w:color="auto" w:fill="auto"/>
          </w:tcPr>
          <w:p>
            <w:pPr>
              <w:widowControl/>
              <w:spacing w:after="200" w:line="276" w:lineRule="auto"/>
              <w:jc w:val="center"/>
              <w:rPr>
                <w:sz w:val="24"/>
              </w:rPr>
            </w:pPr>
            <w:r>
              <w:rPr>
                <w:rFonts w:hint="eastAsia" w:ascii="Times New Roman" w:hAnsi="Times New Roman" w:eastAsia="宋体" w:cs="宋体"/>
                <w:kern w:val="0"/>
                <w:sz w:val="24"/>
                <w:lang w:bidi="ar"/>
              </w:rPr>
              <w:t>具有对公司整体的把握以及战略的制定和实施能力</w:t>
            </w:r>
          </w:p>
        </w:tc>
        <w:tc>
          <w:tcPr>
            <w:tcW w:w="3020" w:type="dxa"/>
            <w:tcBorders>
              <w:top w:val="single" w:color="auto" w:sz="4" w:space="0"/>
              <w:left w:val="single" w:color="auto" w:sz="4" w:space="0"/>
              <w:bottom w:val="single" w:color="auto" w:sz="4" w:space="0"/>
              <w:right w:val="single" w:color="auto" w:sz="4" w:space="0"/>
            </w:tcBorders>
            <w:shd w:val="clear" w:color="auto" w:fill="auto"/>
          </w:tcPr>
          <w:p>
            <w:pPr>
              <w:widowControl/>
              <w:spacing w:after="200" w:line="276" w:lineRule="auto"/>
              <w:jc w:val="center"/>
              <w:rPr>
                <w:sz w:val="24"/>
              </w:rPr>
            </w:pPr>
            <w:r>
              <w:rPr>
                <w:rFonts w:hint="eastAsia" w:ascii="Times New Roman" w:hAnsi="Times New Roman" w:eastAsia="宋体" w:cs="宋体"/>
                <w:kern w:val="0"/>
                <w:sz w:val="24"/>
                <w:lang w:bidi="ar"/>
              </w:rPr>
              <w:t>副总经理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tcBorders>
              <w:top w:val="single" w:color="auto" w:sz="4" w:space="0"/>
              <w:left w:val="single" w:color="auto" w:sz="4" w:space="0"/>
              <w:bottom w:val="single" w:color="auto" w:sz="4" w:space="0"/>
              <w:right w:val="single" w:color="auto" w:sz="4" w:space="0"/>
            </w:tcBorders>
            <w:shd w:val="clear" w:color="auto" w:fill="auto"/>
          </w:tcPr>
          <w:p>
            <w:pPr>
              <w:widowControl/>
              <w:spacing w:after="200" w:line="276" w:lineRule="auto"/>
              <w:jc w:val="center"/>
              <w:rPr>
                <w:sz w:val="24"/>
              </w:rPr>
            </w:pPr>
            <w:r>
              <w:rPr>
                <w:rFonts w:hint="eastAsia" w:ascii="Times New Roman" w:hAnsi="Times New Roman" w:eastAsia="宋体" w:cs="宋体"/>
                <w:kern w:val="0"/>
                <w:sz w:val="24"/>
                <w:lang w:bidi="ar"/>
              </w:rPr>
              <w:t>季雨涵</w:t>
            </w:r>
          </w:p>
        </w:tc>
        <w:tc>
          <w:tcPr>
            <w:tcW w:w="3020" w:type="dxa"/>
            <w:tcBorders>
              <w:top w:val="single" w:color="auto" w:sz="4" w:space="0"/>
              <w:left w:val="single" w:color="auto" w:sz="4" w:space="0"/>
              <w:bottom w:val="single" w:color="auto" w:sz="4" w:space="0"/>
              <w:right w:val="single" w:color="auto" w:sz="4" w:space="0"/>
            </w:tcBorders>
            <w:shd w:val="clear" w:color="auto" w:fill="auto"/>
          </w:tcPr>
          <w:p>
            <w:pPr>
              <w:widowControl/>
              <w:spacing w:after="200" w:line="276" w:lineRule="auto"/>
              <w:jc w:val="center"/>
              <w:rPr>
                <w:sz w:val="24"/>
              </w:rPr>
            </w:pPr>
            <w:r>
              <w:rPr>
                <w:rFonts w:hint="eastAsia" w:ascii="Times New Roman" w:hAnsi="Times New Roman" w:eastAsia="宋体" w:cs="宋体"/>
                <w:kern w:val="0"/>
                <w:sz w:val="24"/>
                <w:lang w:bidi="ar"/>
              </w:rPr>
              <w:t>对公司宣传监督方面有特长，促进营销</w:t>
            </w:r>
          </w:p>
        </w:tc>
        <w:tc>
          <w:tcPr>
            <w:tcW w:w="3020" w:type="dxa"/>
            <w:tcBorders>
              <w:top w:val="single" w:color="auto" w:sz="4" w:space="0"/>
              <w:left w:val="single" w:color="auto" w:sz="4" w:space="0"/>
              <w:bottom w:val="single" w:color="auto" w:sz="4" w:space="0"/>
              <w:right w:val="single" w:color="auto" w:sz="4" w:space="0"/>
            </w:tcBorders>
            <w:shd w:val="clear" w:color="auto" w:fill="auto"/>
          </w:tcPr>
          <w:p>
            <w:pPr>
              <w:widowControl/>
              <w:spacing w:after="200" w:line="276" w:lineRule="auto"/>
              <w:jc w:val="center"/>
              <w:rPr>
                <w:sz w:val="24"/>
              </w:rPr>
            </w:pPr>
            <w:r>
              <w:rPr>
                <w:rFonts w:hint="eastAsia" w:ascii="Times New Roman" w:hAnsi="Times New Roman" w:eastAsia="宋体" w:cs="宋体"/>
                <w:kern w:val="0"/>
                <w:sz w:val="24"/>
                <w:lang w:bidi="ar"/>
              </w:rPr>
              <w:t>副总经理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tcBorders>
              <w:top w:val="single" w:color="auto" w:sz="4" w:space="0"/>
              <w:left w:val="single" w:color="auto" w:sz="4" w:space="0"/>
              <w:bottom w:val="single" w:color="auto" w:sz="4" w:space="0"/>
              <w:right w:val="single" w:color="auto" w:sz="4" w:space="0"/>
            </w:tcBorders>
            <w:shd w:val="clear" w:color="auto" w:fill="auto"/>
          </w:tcPr>
          <w:p>
            <w:pPr>
              <w:widowControl/>
              <w:spacing w:after="200" w:line="276" w:lineRule="auto"/>
              <w:jc w:val="center"/>
              <w:rPr>
                <w:sz w:val="24"/>
              </w:rPr>
            </w:pPr>
            <w:r>
              <w:rPr>
                <w:rFonts w:hint="eastAsia" w:ascii="Times New Roman" w:hAnsi="Times New Roman" w:eastAsia="宋体" w:cs="宋体"/>
                <w:kern w:val="0"/>
                <w:sz w:val="24"/>
                <w:lang w:bidi="ar"/>
              </w:rPr>
              <w:t>霍新康</w:t>
            </w:r>
          </w:p>
        </w:tc>
        <w:tc>
          <w:tcPr>
            <w:tcW w:w="3020" w:type="dxa"/>
            <w:tcBorders>
              <w:top w:val="single" w:color="auto" w:sz="4" w:space="0"/>
              <w:left w:val="single" w:color="auto" w:sz="4" w:space="0"/>
              <w:bottom w:val="single" w:color="auto" w:sz="4" w:space="0"/>
              <w:right w:val="single" w:color="auto" w:sz="4" w:space="0"/>
            </w:tcBorders>
            <w:shd w:val="clear" w:color="auto" w:fill="auto"/>
          </w:tcPr>
          <w:p>
            <w:pPr>
              <w:widowControl/>
              <w:spacing w:after="200" w:line="276" w:lineRule="auto"/>
              <w:jc w:val="center"/>
              <w:rPr>
                <w:sz w:val="24"/>
              </w:rPr>
            </w:pPr>
            <w:r>
              <w:rPr>
                <w:rFonts w:hint="eastAsia" w:ascii="Times New Roman" w:hAnsi="Times New Roman" w:eastAsia="宋体" w:cs="宋体"/>
                <w:kern w:val="0"/>
                <w:sz w:val="24"/>
                <w:lang w:bidi="ar"/>
              </w:rPr>
              <w:t>具有专业知识功底以及经验</w:t>
            </w:r>
          </w:p>
        </w:tc>
        <w:tc>
          <w:tcPr>
            <w:tcW w:w="3020" w:type="dxa"/>
            <w:tcBorders>
              <w:top w:val="single" w:color="auto" w:sz="4" w:space="0"/>
              <w:left w:val="single" w:color="auto" w:sz="4" w:space="0"/>
              <w:bottom w:val="single" w:color="auto" w:sz="4" w:space="0"/>
              <w:right w:val="single" w:color="auto" w:sz="4" w:space="0"/>
            </w:tcBorders>
            <w:shd w:val="clear" w:color="auto" w:fill="auto"/>
          </w:tcPr>
          <w:p>
            <w:pPr>
              <w:widowControl/>
              <w:spacing w:after="200" w:line="276" w:lineRule="auto"/>
              <w:jc w:val="center"/>
              <w:rPr>
                <w:sz w:val="24"/>
              </w:rPr>
            </w:pPr>
            <w:r>
              <w:rPr>
                <w:rFonts w:hint="eastAsia" w:ascii="Times New Roman" w:hAnsi="Times New Roman" w:eastAsia="宋体" w:cs="宋体"/>
                <w:kern w:val="0"/>
                <w:sz w:val="24"/>
                <w:lang w:bidi="ar"/>
              </w:rPr>
              <w:t>综合部部长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tcBorders>
              <w:top w:val="single" w:color="auto" w:sz="4" w:space="0"/>
              <w:left w:val="single" w:color="auto" w:sz="4" w:space="0"/>
              <w:bottom w:val="single" w:color="auto" w:sz="4" w:space="0"/>
              <w:right w:val="single" w:color="auto" w:sz="4" w:space="0"/>
            </w:tcBorders>
            <w:shd w:val="clear" w:color="auto" w:fill="auto"/>
          </w:tcPr>
          <w:p>
            <w:pPr>
              <w:widowControl/>
              <w:spacing w:after="200" w:line="276" w:lineRule="auto"/>
              <w:jc w:val="center"/>
              <w:rPr>
                <w:sz w:val="24"/>
              </w:rPr>
            </w:pPr>
            <w:r>
              <w:rPr>
                <w:rFonts w:hint="eastAsia" w:ascii="Times New Roman" w:hAnsi="Times New Roman" w:eastAsia="宋体" w:cs="宋体"/>
                <w:kern w:val="0"/>
                <w:sz w:val="24"/>
                <w:lang w:bidi="ar"/>
              </w:rPr>
              <w:t>张新怡</w:t>
            </w:r>
          </w:p>
        </w:tc>
        <w:tc>
          <w:tcPr>
            <w:tcW w:w="3020" w:type="dxa"/>
            <w:tcBorders>
              <w:top w:val="single" w:color="auto" w:sz="4" w:space="0"/>
              <w:left w:val="single" w:color="auto" w:sz="4" w:space="0"/>
              <w:bottom w:val="single" w:color="auto" w:sz="4" w:space="0"/>
              <w:right w:val="single" w:color="auto" w:sz="4" w:space="0"/>
            </w:tcBorders>
            <w:shd w:val="clear" w:color="auto" w:fill="auto"/>
          </w:tcPr>
          <w:p>
            <w:pPr>
              <w:widowControl/>
              <w:spacing w:after="200" w:line="276" w:lineRule="auto"/>
              <w:jc w:val="center"/>
              <w:rPr>
                <w:sz w:val="24"/>
              </w:rPr>
            </w:pPr>
            <w:r>
              <w:rPr>
                <w:rFonts w:hint="eastAsia" w:ascii="Times New Roman" w:hAnsi="Times New Roman" w:eastAsia="宋体" w:cs="宋体"/>
                <w:kern w:val="0"/>
                <w:sz w:val="24"/>
                <w:lang w:bidi="ar"/>
              </w:rPr>
              <w:t>对团队资金的管控能力较好</w:t>
            </w:r>
          </w:p>
        </w:tc>
        <w:tc>
          <w:tcPr>
            <w:tcW w:w="3020" w:type="dxa"/>
            <w:tcBorders>
              <w:top w:val="single" w:color="auto" w:sz="4" w:space="0"/>
              <w:left w:val="single" w:color="auto" w:sz="4" w:space="0"/>
              <w:bottom w:val="single" w:color="auto" w:sz="4" w:space="0"/>
              <w:right w:val="single" w:color="auto" w:sz="4" w:space="0"/>
            </w:tcBorders>
            <w:shd w:val="clear" w:color="auto" w:fill="auto"/>
          </w:tcPr>
          <w:p>
            <w:pPr>
              <w:widowControl/>
              <w:spacing w:after="200" w:line="276" w:lineRule="auto"/>
              <w:jc w:val="center"/>
              <w:rPr>
                <w:sz w:val="24"/>
              </w:rPr>
            </w:pPr>
            <w:r>
              <w:rPr>
                <w:rFonts w:hint="eastAsia" w:ascii="Times New Roman" w:hAnsi="Times New Roman" w:eastAsia="宋体" w:cs="宋体"/>
                <w:kern w:val="0"/>
                <w:sz w:val="24"/>
                <w:lang w:bidi="ar"/>
              </w:rPr>
              <w:t>财务部部长</w:t>
            </w:r>
          </w:p>
        </w:tc>
      </w:tr>
    </w:tbl>
    <w:p>
      <w:pPr>
        <w:jc w:val="center"/>
        <w:rPr>
          <w:rFonts w:ascii="Times New Roman" w:hAnsi="Times New Roman" w:eastAsia="宋体" w:cs="Times New Roman"/>
          <w:sz w:val="24"/>
          <w:lang w:bidi="ar"/>
        </w:rPr>
      </w:pPr>
    </w:p>
    <w:p>
      <w:pPr>
        <w:outlineLvl w:val="2"/>
        <w:rPr>
          <w:rFonts w:hint="eastAsia"/>
          <w:b/>
          <w:bCs/>
          <w:lang w:val="en-US" w:eastAsia="zh-CN"/>
        </w:rPr>
      </w:pPr>
      <w:bookmarkStart w:id="19" w:name="_Toc9273"/>
      <w:r>
        <w:rPr>
          <w:rFonts w:hint="eastAsia"/>
          <w:b/>
          <w:bCs/>
          <w:lang w:val="en-US" w:eastAsia="zh-CN"/>
        </w:rPr>
        <w:t>3.5竞争优势</w:t>
      </w:r>
      <w:bookmarkEnd w:id="19"/>
    </w:p>
    <w:p/>
    <w:p>
      <w:pPr>
        <w:widowControl/>
        <w:spacing w:after="200" w:line="276" w:lineRule="auto"/>
        <w:ind w:firstLine="480" w:firstLineChars="200"/>
        <w:jc w:val="left"/>
        <w:rPr>
          <w:rFonts w:ascii="宋体" w:hAnsi="宋体" w:eastAsia="宋体" w:cs="宋体"/>
          <w:kern w:val="0"/>
          <w:sz w:val="24"/>
          <w:lang w:bidi="ar"/>
        </w:rPr>
      </w:pPr>
      <w:r>
        <w:rPr>
          <w:rFonts w:hint="eastAsia" w:ascii="宋体" w:hAnsi="宋体" w:eastAsia="宋体" w:cs="宋体"/>
          <w:kern w:val="0"/>
          <w:sz w:val="24"/>
          <w:lang w:bidi="ar"/>
        </w:rPr>
        <w:t>失眠的常规治疗以药物治疗为主，主要是精神催眠药物，长期服用可能会导致耐受性、成瘾性、戒断反应等各种药物副作用，而且仅能改善症状，治标不治本。本产品优势：</w:t>
      </w:r>
      <w:r>
        <w:rPr>
          <w:rFonts w:hint="eastAsia" w:ascii="宋体" w:hAnsi="宋体" w:eastAsia="宋体" w:cs="宋体"/>
          <w:kern w:val="0"/>
          <w:sz w:val="24"/>
          <w:lang w:bidi="ar"/>
        </w:rPr>
        <w:br w:type="textWrapping"/>
      </w:r>
      <w:r>
        <w:rPr>
          <w:rFonts w:hint="eastAsia" w:ascii="宋体" w:hAnsi="宋体" w:eastAsia="宋体" w:cs="宋体"/>
          <w:kern w:val="0"/>
          <w:sz w:val="24"/>
          <w:lang w:bidi="ar"/>
        </w:rPr>
        <w:t>1）安全无创：非药物治疗，没有药物副作用，无耐药性、成瘾性和戒断反应等；</w:t>
      </w:r>
      <w:r>
        <w:rPr>
          <w:rFonts w:hint="eastAsia" w:ascii="宋体" w:hAnsi="宋体" w:eastAsia="宋体" w:cs="宋体"/>
          <w:kern w:val="0"/>
          <w:sz w:val="24"/>
          <w:lang w:bidi="ar"/>
        </w:rPr>
        <w:br w:type="textWrapping"/>
      </w:r>
      <w:r>
        <w:rPr>
          <w:rFonts w:hint="eastAsia" w:ascii="宋体" w:hAnsi="宋体" w:eastAsia="宋体" w:cs="宋体"/>
          <w:kern w:val="0"/>
          <w:sz w:val="24"/>
          <w:lang w:bidi="ar"/>
        </w:rPr>
        <w:t>2）疗效确切：经前期科研与多中心临床试验验证，安全性良好，疗效非劣效于经典失眠药物；</w:t>
      </w:r>
      <w:r>
        <w:rPr>
          <w:rFonts w:hint="eastAsia" w:ascii="宋体" w:hAnsi="宋体" w:eastAsia="宋体" w:cs="宋体"/>
          <w:kern w:val="0"/>
          <w:sz w:val="24"/>
          <w:lang w:bidi="ar"/>
        </w:rPr>
        <w:br w:type="textWrapping"/>
      </w:r>
      <w:r>
        <w:rPr>
          <w:rFonts w:hint="eastAsia" w:ascii="宋体" w:hAnsi="宋体" w:eastAsia="宋体" w:cs="宋体"/>
          <w:kern w:val="0"/>
          <w:sz w:val="24"/>
          <w:lang w:bidi="ar"/>
        </w:rPr>
        <w:t>3）体验舒适：伴随音乐波动振动按摩，治疗体验舒适放松；</w:t>
      </w:r>
      <w:r>
        <w:rPr>
          <w:rFonts w:hint="eastAsia" w:ascii="宋体" w:hAnsi="宋体" w:eastAsia="宋体" w:cs="宋体"/>
          <w:kern w:val="0"/>
          <w:sz w:val="24"/>
          <w:lang w:bidi="ar"/>
        </w:rPr>
        <w:br w:type="textWrapping"/>
      </w:r>
      <w:r>
        <w:rPr>
          <w:rFonts w:hint="eastAsia" w:ascii="宋体" w:hAnsi="宋体" w:eastAsia="宋体" w:cs="宋体"/>
          <w:kern w:val="0"/>
          <w:sz w:val="24"/>
          <w:lang w:bidi="ar"/>
        </w:rPr>
        <w:t>4）个性治疗：从失眠原因入手，个性化治疗各种原因引起的非器质性失眠症；</w:t>
      </w:r>
      <w:r>
        <w:rPr>
          <w:rFonts w:hint="eastAsia" w:ascii="宋体" w:hAnsi="宋体" w:eastAsia="宋体" w:cs="宋体"/>
          <w:kern w:val="0"/>
          <w:sz w:val="24"/>
          <w:lang w:bidi="ar"/>
        </w:rPr>
        <w:br w:type="textWrapping"/>
      </w:r>
      <w:r>
        <w:rPr>
          <w:rFonts w:hint="eastAsia" w:ascii="宋体" w:hAnsi="宋体" w:eastAsia="宋体" w:cs="宋体"/>
          <w:kern w:val="0"/>
          <w:sz w:val="24"/>
          <w:lang w:bidi="ar"/>
        </w:rPr>
        <w:t>5）适宜性强：既可作为失眠的主要疗法，也可与其它疗法配合使用。</w:t>
      </w:r>
    </w:p>
    <w:p>
      <w:pPr>
        <w:widowControl/>
        <w:spacing w:after="200" w:line="276" w:lineRule="auto"/>
        <w:ind w:firstLine="480" w:firstLineChars="200"/>
        <w:jc w:val="left"/>
        <w:rPr>
          <w:rFonts w:hint="eastAsia" w:ascii="宋体" w:hAnsi="宋体" w:eastAsia="宋体" w:cs="宋体"/>
          <w:kern w:val="0"/>
          <w:sz w:val="24"/>
          <w:lang w:bidi="ar"/>
        </w:rPr>
      </w:pPr>
      <w:r>
        <w:rPr>
          <w:rFonts w:hint="eastAsia" w:ascii="宋体" w:hAnsi="宋体" w:eastAsia="宋体" w:cs="宋体"/>
          <w:kern w:val="0"/>
          <w:sz w:val="24"/>
          <w:lang w:bidi="ar"/>
        </w:rPr>
        <w:t>智能睡眠调节仪将机械电子与计算机技术融入传统床垫设计中，使传统床垫更加智能化。目前市面上大多数睡眠调节仪的设计线条繁琐，造型笨重，难以体现出智能产品的造型特征。对于失眠患者、过度劳累的工作人员价格昂贵，缺乏吸引力。</w:t>
      </w:r>
    </w:p>
    <w:p>
      <w:pPr>
        <w:rPr>
          <w:rFonts w:hint="eastAsia" w:ascii="宋体" w:hAnsi="宋体" w:eastAsia="宋体" w:cs="宋体"/>
          <w:kern w:val="0"/>
          <w:sz w:val="24"/>
          <w:lang w:bidi="ar"/>
        </w:rPr>
      </w:pPr>
      <w:r>
        <w:rPr>
          <w:rFonts w:hint="eastAsia" w:ascii="宋体" w:hAnsi="宋体" w:eastAsia="宋体" w:cs="宋体"/>
          <w:kern w:val="0"/>
          <w:sz w:val="24"/>
          <w:lang w:bidi="ar"/>
        </w:rPr>
        <w:br w:type="page"/>
      </w:r>
    </w:p>
    <w:p>
      <w:pPr>
        <w:numPr>
          <w:ilvl w:val="0"/>
          <w:numId w:val="3"/>
        </w:numPr>
        <w:jc w:val="center"/>
        <w:outlineLvl w:val="1"/>
        <w:rPr>
          <w:rFonts w:ascii="黑体" w:hAnsi="黑体" w:eastAsia="黑体" w:cs="黑体"/>
          <w:b/>
          <w:sz w:val="28"/>
          <w:szCs w:val="28"/>
          <w:lang w:bidi="ar"/>
        </w:rPr>
      </w:pPr>
      <w:bookmarkStart w:id="20" w:name="_Toc30460"/>
      <w:r>
        <w:rPr>
          <w:rFonts w:hint="eastAsia" w:ascii="黑体" w:hAnsi="黑体" w:eastAsia="黑体" w:cs="黑体"/>
          <w:b/>
          <w:sz w:val="28"/>
          <w:szCs w:val="28"/>
          <w:lang w:bidi="ar"/>
        </w:rPr>
        <w:t>行业分析</w:t>
      </w:r>
      <w:bookmarkEnd w:id="20"/>
    </w:p>
    <w:p>
      <w:pPr>
        <w:numPr>
          <w:ilvl w:val="0"/>
          <w:numId w:val="6"/>
        </w:numPr>
        <w:outlineLvl w:val="2"/>
        <w:rPr>
          <w:rFonts w:ascii="宋体" w:hAnsi="宋体" w:eastAsia="宋体" w:cs="宋体"/>
          <w:b/>
          <w:bCs/>
          <w:sz w:val="24"/>
        </w:rPr>
      </w:pPr>
      <w:bookmarkStart w:id="21" w:name="_Toc29327"/>
      <w:r>
        <w:rPr>
          <w:rFonts w:hint="eastAsia" w:ascii="宋体" w:hAnsi="宋体" w:eastAsia="宋体" w:cs="宋体"/>
          <w:b/>
          <w:bCs/>
          <w:sz w:val="24"/>
        </w:rPr>
        <w:t>市场模式分析</w:t>
      </w:r>
      <w:bookmarkEnd w:id="21"/>
    </w:p>
    <w:p>
      <w:pPr>
        <w:widowControl/>
        <w:shd w:val="clear" w:color="auto" w:fill="FFFFFF"/>
        <w:ind w:firstLine="480" w:firstLineChars="200"/>
        <w:jc w:val="left"/>
        <w:rPr>
          <w:rFonts w:ascii="宋体" w:hAnsi="宋体" w:eastAsia="宋体" w:cs="宋体"/>
          <w:kern w:val="0"/>
          <w:sz w:val="24"/>
          <w:shd w:val="clear" w:color="auto" w:fill="FFFFFF"/>
          <w:lang w:bidi="ar"/>
        </w:rPr>
      </w:pPr>
    </w:p>
    <w:p>
      <w:pPr>
        <w:widowControl/>
        <w:shd w:val="clear" w:color="auto" w:fill="FFFFFF"/>
        <w:ind w:firstLine="480" w:firstLineChars="200"/>
        <w:jc w:val="left"/>
        <w:rPr>
          <w:rFonts w:ascii="宋体" w:hAnsi="宋体" w:eastAsia="宋体" w:cs="宋体"/>
          <w:sz w:val="24"/>
          <w:shd w:val="clear" w:color="auto" w:fill="FFFFFF"/>
          <w:lang w:bidi="ar"/>
        </w:rPr>
      </w:pPr>
      <w:r>
        <w:rPr>
          <w:rFonts w:hint="eastAsia" w:ascii="宋体" w:hAnsi="宋体" w:eastAsia="宋体" w:cs="宋体"/>
          <w:kern w:val="0"/>
          <w:sz w:val="24"/>
          <w:shd w:val="clear" w:color="auto" w:fill="FFFFFF"/>
          <w:lang w:bidi="ar"/>
        </w:rPr>
        <w:t>随着现代科技的快速发展，以及经济水平的持续提升，智能家居设备在我国普通居民中逐渐普遍，随着智能家居的普及以及消费升级的驱动，智能床垫市场培养效果趋势明显，未来家用智能床垫预期不可小觑，其市场前景十分广阔。</w:t>
      </w:r>
    </w:p>
    <w:p>
      <w:pPr>
        <w:widowControl/>
        <w:shd w:val="clear" w:color="auto" w:fill="FFFFFF"/>
        <w:ind w:firstLine="480" w:firstLineChars="200"/>
        <w:jc w:val="left"/>
        <w:rPr>
          <w:rFonts w:ascii="宋体" w:hAnsi="宋体" w:eastAsia="宋体" w:cs="宋体"/>
          <w:sz w:val="24"/>
          <w:shd w:val="clear" w:color="auto" w:fill="FFFFFF"/>
          <w:lang w:bidi="ar"/>
        </w:rPr>
      </w:pPr>
      <w:r>
        <w:rPr>
          <w:rFonts w:hint="eastAsia" w:ascii="宋体" w:hAnsi="宋体" w:eastAsia="宋体" w:cs="宋体"/>
          <w:kern w:val="0"/>
          <w:sz w:val="24"/>
          <w:shd w:val="clear" w:color="auto" w:fill="FFFFFF"/>
          <w:lang w:bidi="ar"/>
        </w:rPr>
        <w:t>而在社会压力加大，睡眠环境复杂的情境下，全球的健康睡眠市场快速扩张，我国居民对健康睡眠越来越关注，因此促进智能床垫市场需求持续增长，未来智能床垫市场规模将在未来几年将进一步扩大。2018年我国床垫产量已达到1亿个以上，同比增长了约15%，预计到2020年智能床垫产能达到1.4亿个左右。尽管我国智能床垫行业快速发展，市场规模持续扩大，但目前国内智能床垫的普及率相对较低，未来发展空间巨大。</w:t>
      </w:r>
    </w:p>
    <w:p>
      <w:pPr>
        <w:widowControl/>
        <w:shd w:val="clear" w:color="auto" w:fill="FFFFFF"/>
        <w:ind w:firstLine="480" w:firstLineChars="200"/>
        <w:jc w:val="left"/>
        <w:rPr>
          <w:rFonts w:ascii="宋体" w:hAnsi="宋体" w:eastAsia="宋体" w:cs="宋体"/>
          <w:sz w:val="24"/>
          <w:shd w:val="clear" w:color="auto" w:fill="FFFFFF"/>
          <w:lang w:bidi="ar"/>
        </w:rPr>
      </w:pPr>
      <w:r>
        <w:rPr>
          <w:rFonts w:hint="eastAsia" w:ascii="宋体" w:hAnsi="宋体" w:eastAsia="宋体" w:cs="宋体"/>
          <w:kern w:val="0"/>
          <w:sz w:val="24"/>
          <w:lang w:bidi="ar"/>
        </w:rPr>
        <w:t>针对于失眠问题，不同居民有着不同症状，因此促成智能床垫愈渐差异化发展。目前市场的智能床垫以功能性差别，主要分为养老看护型，健康按摩助眠型，4D体感娱乐型。从市场竞争情况来看，我国传统床垫企业品牌众多，但由于智能床垫由于技</w:t>
      </w:r>
      <w:r>
        <w:rPr>
          <w:rFonts w:hint="eastAsia" w:ascii="宋体" w:hAnsi="宋体" w:eastAsia="宋体" w:cs="宋体"/>
          <w:kern w:val="0"/>
          <w:sz w:val="24"/>
          <w:shd w:val="clear" w:color="auto" w:fill="FFFFFF"/>
          <w:lang w:bidi="ar"/>
        </w:rPr>
        <w:t>术门槛限制，真正能够生产智能床垫的企业较少，竞争品牌不多。</w:t>
      </w:r>
    </w:p>
    <w:p/>
    <w:p>
      <w:pPr>
        <w:numPr>
          <w:ilvl w:val="0"/>
          <w:numId w:val="6"/>
        </w:numPr>
        <w:outlineLvl w:val="2"/>
        <w:rPr>
          <w:rFonts w:ascii="宋体" w:hAnsi="宋体" w:eastAsia="宋体" w:cs="宋体"/>
          <w:sz w:val="24"/>
          <w:lang w:bidi="ar"/>
        </w:rPr>
      </w:pPr>
      <w:bookmarkStart w:id="22" w:name="_Toc16561"/>
      <w:r>
        <w:rPr>
          <w:rFonts w:hint="eastAsia" w:ascii="宋体" w:hAnsi="宋体" w:eastAsia="宋体" w:cs="宋体"/>
          <w:b/>
          <w:bCs/>
          <w:sz w:val="24"/>
        </w:rPr>
        <w:t>市场需求分析</w:t>
      </w:r>
      <w:bookmarkEnd w:id="22"/>
    </w:p>
    <w:p>
      <w:pPr>
        <w:widowControl/>
        <w:shd w:val="clear" w:color="auto" w:fill="FFFFFF"/>
        <w:ind w:firstLine="480" w:firstLineChars="200"/>
        <w:jc w:val="left"/>
        <w:rPr>
          <w:rFonts w:ascii="宋体" w:hAnsi="宋体" w:eastAsia="宋体" w:cs="宋体"/>
          <w:kern w:val="0"/>
          <w:sz w:val="24"/>
          <w:shd w:val="clear" w:color="auto" w:fill="FFFFFF"/>
          <w:lang w:bidi="ar"/>
        </w:rPr>
      </w:pPr>
    </w:p>
    <w:p>
      <w:pPr>
        <w:widowControl/>
        <w:spacing w:after="200" w:line="276" w:lineRule="auto"/>
        <w:ind w:firstLine="480"/>
        <w:jc w:val="left"/>
        <w:rPr>
          <w:rFonts w:ascii="宋体" w:hAnsi="宋体" w:eastAsia="宋体" w:cs="宋体"/>
          <w:kern w:val="0"/>
          <w:sz w:val="24"/>
          <w:lang w:bidi="ar"/>
        </w:rPr>
      </w:pPr>
      <w:r>
        <w:rPr>
          <w:rFonts w:hint="eastAsia" w:ascii="宋体" w:hAnsi="宋体" w:eastAsia="宋体" w:cs="宋体"/>
          <w:sz w:val="24"/>
          <w:lang w:bidi="ar"/>
        </w:rPr>
        <w:t>失眠是一种常见的睡眠障碍，根据《精神障碍诊断与统计手册4》，主要表现为患者自觉难以入睡，睡眠维持时间不足或对睡眠质量不满足，持续时间至少为1个月。睡眠障碍及其造成的日间疲劳会导致患者严重的痛苦和对其社会、工作、经济等方面的损害。可能导致失眠的因素包括心理压力、慢性疼痛、心力衰竭、甲状腺功能亢进、胃灼热、更年期、某些药物以及咖啡因、尼古丁和酒精等。流行病学研究发现，每周至少有三个晚上或经常出现失眠症状的患病率在16%至21%之间。夜间失眠且日间出现不良症状的患病率为 9%至15%，而对睡眠质量不满意的人群比例为8%至18%。原发性失眠是最常见的诊断，患病率在2%到4%之间，其次是与精神障碍相关的失眠，患病率在1%到3%之间。我国失眠综合患病率为15.0%。失眠对经济的影响很大，失眠的直接和间接成本给社会带来了巨大的经济负担。除了药物成本之外，失眠的可衡量成本还包括生产力下降、缺勤率、事故和住院率增加，以及由于发病率和死亡率增多而导致的医疗费用和饮酒量增加。调查发现，每年失眠造成的损失保守估计为92.5至1075亿美元。失眠也让患者承受着沉重的负担，一项调查发现，失眠症患者六个月的</w:t>
      </w:r>
      <w:r>
        <w:rPr>
          <w:rFonts w:hint="eastAsia" w:ascii="宋体" w:hAnsi="宋体" w:eastAsia="宋体" w:cs="宋体"/>
          <w:kern w:val="0"/>
          <w:sz w:val="24"/>
          <w:lang w:bidi="ar"/>
        </w:rPr>
        <w:t>预期直接和间接成本比没有失眠症的健康人群高出1253美元。</w:t>
      </w:r>
    </w:p>
    <w:p>
      <w:pPr>
        <w:widowControl/>
        <w:spacing w:after="200" w:line="276" w:lineRule="auto"/>
        <w:jc w:val="left"/>
      </w:pPr>
      <w:r>
        <w:rPr>
          <w:rFonts w:hint="eastAsia" w:ascii="宋体" w:hAnsi="宋体" w:eastAsia="宋体" w:cs="宋体"/>
          <w:kern w:val="0"/>
          <w:sz w:val="24"/>
          <w:lang w:bidi="ar"/>
        </w:rPr>
        <w:t xml:space="preserve">    此外，长期失眠还可导致抑郁症、焦虑症、其他心理障碍、自杀、免疫功能降低、酒精和药物滥用与依赖等一系列问题。同时，失眠也是导致肥胖、高血压、糖尿病、心血管疾病的一个危险因素。</w:t>
      </w:r>
    </w:p>
    <w:p>
      <w:pPr>
        <w:numPr>
          <w:ilvl w:val="0"/>
          <w:numId w:val="6"/>
        </w:numPr>
        <w:outlineLvl w:val="2"/>
        <w:rPr>
          <w:rFonts w:ascii="宋体" w:hAnsi="宋体" w:eastAsia="宋体" w:cs="宋体"/>
          <w:b/>
          <w:bCs/>
          <w:sz w:val="24"/>
        </w:rPr>
      </w:pPr>
      <w:bookmarkStart w:id="23" w:name="_Toc32361"/>
      <w:r>
        <w:rPr>
          <w:rFonts w:hint="eastAsia" w:ascii="宋体" w:hAnsi="宋体" w:eastAsia="宋体" w:cs="宋体"/>
          <w:b/>
          <w:bCs/>
          <w:sz w:val="24"/>
        </w:rPr>
        <w:t>产品结构分析</w:t>
      </w:r>
      <w:bookmarkEnd w:id="23"/>
    </w:p>
    <w:p>
      <w:pPr>
        <w:widowControl/>
        <w:shd w:val="clear" w:color="auto" w:fill="FFFFFF"/>
        <w:ind w:firstLine="480" w:firstLineChars="200"/>
        <w:jc w:val="left"/>
        <w:rPr>
          <w:rFonts w:ascii="宋体" w:hAnsi="宋体" w:eastAsia="宋体" w:cs="宋体"/>
          <w:kern w:val="0"/>
          <w:sz w:val="24"/>
          <w:shd w:val="clear" w:color="auto" w:fill="FFFFFF"/>
          <w:lang w:bidi="ar"/>
        </w:rPr>
      </w:pPr>
    </w:p>
    <w:p>
      <w:pPr>
        <w:widowControl/>
        <w:spacing w:after="200" w:line="276" w:lineRule="auto"/>
        <w:ind w:firstLine="480" w:firstLineChars="200"/>
        <w:jc w:val="left"/>
      </w:pPr>
      <w:r>
        <w:rPr>
          <w:rFonts w:hint="eastAsia" w:ascii="宋体" w:hAnsi="宋体" w:eastAsia="宋体" w:cs="宋体"/>
          <w:kern w:val="0"/>
          <w:sz w:val="24"/>
          <w:lang w:bidi="ar"/>
        </w:rPr>
        <w:t>市面上没有针对失眠的有效解决工具,周边产品也相当匮乏，而本产品是基于GD32和压电电缆传感器，面向失眠患者、疲劳过度的工作人员的智能睡眠调节仪和配套APP。通过特定频率的可见光作用于闭合人眼，使大脑产生同步频率的神经元电活动，并辅以低频震动作用于人体背部，同时播放音乐和语音，诱导大脑皮层从紧张、兴奋的状态至放松的状态，解除睡眠焦虑，缓解肌肉酸痛。</w:t>
      </w:r>
    </w:p>
    <w:p>
      <w:pPr>
        <w:numPr>
          <w:ilvl w:val="0"/>
          <w:numId w:val="6"/>
        </w:numPr>
        <w:outlineLvl w:val="2"/>
        <w:rPr>
          <w:rFonts w:ascii="宋体" w:hAnsi="宋体" w:eastAsia="宋体" w:cs="宋体"/>
          <w:b/>
          <w:bCs/>
          <w:sz w:val="24"/>
        </w:rPr>
      </w:pPr>
      <w:bookmarkStart w:id="24" w:name="_Toc19669"/>
      <w:r>
        <w:rPr>
          <w:rFonts w:hint="eastAsia" w:ascii="宋体" w:hAnsi="宋体" w:eastAsia="宋体" w:cs="宋体"/>
          <w:b/>
          <w:bCs/>
          <w:sz w:val="24"/>
        </w:rPr>
        <w:t>消费倾向分析</w:t>
      </w:r>
      <w:bookmarkEnd w:id="24"/>
    </w:p>
    <w:p/>
    <w:p>
      <w:pPr>
        <w:widowControl/>
        <w:spacing w:after="200" w:line="276" w:lineRule="auto"/>
        <w:ind w:firstLine="480" w:firstLineChars="200"/>
        <w:jc w:val="left"/>
        <w:rPr>
          <w:rFonts w:ascii="宋体" w:hAnsi="宋体" w:eastAsia="宋体" w:cs="宋体"/>
          <w:color w:val="121212"/>
          <w:sz w:val="24"/>
          <w:shd w:val="clear" w:color="auto" w:fill="FFFFFF"/>
        </w:rPr>
      </w:pPr>
      <w:r>
        <w:rPr>
          <w:rFonts w:hint="eastAsia" w:ascii="宋体" w:hAnsi="宋体" w:eastAsia="宋体" w:cs="宋体"/>
          <w:color w:val="121212"/>
          <w:kern w:val="0"/>
          <w:sz w:val="24"/>
          <w:shd w:val="clear" w:color="auto" w:fill="FFFFFF"/>
          <w:lang w:bidi="ar"/>
        </w:rPr>
        <w:t>人类生命的1/3是在睡眠中度过的，是否拥有良好的睡眠是健康的。睡眠的重要性和睡眠质量日益引起人们的关注。　　失眠是睡眠障碍领域内近百种中的常见状之一，是以难以入睡和睡眠维持困难为特征的一种最常见的睡眠障碍，是睡眠质量或数量达不到正常需求的一种主观体验。在现代化生活所带来的社会节奏加快及竞争加剧的今天，失眠是一种十分普遍的现象。流行病学调查显示，美国有33%的人患有失眠，在欧洲4%～22%的人受到失眠的严重影响，而我国目前失眠的发病率也高达10%～20%。</w:t>
      </w:r>
    </w:p>
    <w:p>
      <w:pPr>
        <w:widowControl/>
        <w:spacing w:after="200" w:line="276" w:lineRule="auto"/>
        <w:ind w:firstLine="480" w:firstLineChars="200"/>
        <w:jc w:val="left"/>
        <w:rPr>
          <w:rFonts w:ascii="宋体" w:hAnsi="宋体" w:eastAsia="宋体" w:cs="宋体"/>
          <w:color w:val="121212"/>
          <w:sz w:val="24"/>
          <w:shd w:val="clear" w:color="auto" w:fill="FFFFFF"/>
        </w:rPr>
      </w:pPr>
      <w:r>
        <w:rPr>
          <w:rFonts w:hint="eastAsia" w:ascii="宋体" w:hAnsi="宋体" w:eastAsia="宋体" w:cs="宋体"/>
          <w:color w:val="121212"/>
          <w:kern w:val="0"/>
          <w:sz w:val="24"/>
          <w:shd w:val="clear" w:color="auto" w:fill="FFFFFF"/>
          <w:lang w:bidi="ar"/>
        </w:rPr>
        <w:t>长期的睡眠不足可以造成一系列的机体损害，包括注意力、判断力和记忆、及完成日常工作能力的下降等。失眠的存在还可增加患抑郁的危险。有流行病学的研究显示，单纯失眠患者与没有失眠或精神疾患的病人相比较，抑郁的发生率要高出4.5倍，而且在失眠发生的3.5年内有严重抑郁首次发作的危险。严重失眠患者的卫生保健费用也高于无失眠者。在健康志愿者中进行的一系列认为缩短睡眠的实验表明，睡眠时间过短是冠心病事件发生率增高的独立危险因素；对碳水化合物和内分泌功能可产生有害影响，使免疫力降低；还可导致糖耐量降低，可能是形成有状性糖尿病的一个独立危险因素。同时，世界上一些大灾难也是完全或部分由于缺乏睡眠所造成的，如前苏联的切尔诺贝利核电站核能外泄、美国挑战者号航天飞机的爆炸、英国塞尔比火车事故等。因此, 咨询失眠对于改善人们的生活质量及健康的获得是很重要的。</w:t>
      </w:r>
    </w:p>
    <w:p>
      <w:pPr>
        <w:widowControl/>
        <w:ind w:firstLine="480" w:firstLineChars="200"/>
        <w:jc w:val="left"/>
        <w:rPr>
          <w:rFonts w:ascii="宋体" w:hAnsi="宋体" w:eastAsia="宋体" w:cs="宋体"/>
          <w:color w:val="121212"/>
          <w:sz w:val="24"/>
          <w:shd w:val="clear" w:color="auto" w:fill="FFFFFF"/>
        </w:rPr>
      </w:pPr>
      <w:r>
        <w:rPr>
          <w:rFonts w:hint="eastAsia" w:ascii="宋体" w:hAnsi="宋体" w:eastAsia="宋体" w:cs="宋体"/>
          <w:color w:val="121212"/>
          <w:kern w:val="0"/>
          <w:sz w:val="24"/>
          <w:shd w:val="clear" w:color="auto" w:fill="FFFFFF"/>
          <w:lang w:bidi="ar"/>
        </w:rPr>
        <w:t>而失眠治疗床垫针对失眠具有</w:t>
      </w:r>
      <w:r>
        <w:rPr>
          <w:rFonts w:hint="eastAsia" w:ascii="Calibri" w:hAnsi="Calibri" w:eastAsia="宋体" w:cs="Tahoma"/>
          <w:color w:val="0D0D0D"/>
          <w:kern w:val="0"/>
          <w:sz w:val="24"/>
          <w:szCs w:val="21"/>
          <w:lang w:bidi="ar"/>
        </w:rPr>
        <w:t>安全无创，非药物治疗，没有药物副作用，无耐药性、成瘾性和戒断反应等优势，是失眠患者一个良好的选择。</w:t>
      </w:r>
    </w:p>
    <w:p/>
    <w:p/>
    <w:p>
      <w:pPr>
        <w:numPr>
          <w:ilvl w:val="0"/>
          <w:numId w:val="6"/>
        </w:numPr>
        <w:outlineLvl w:val="2"/>
        <w:rPr>
          <w:rFonts w:ascii="宋体" w:hAnsi="宋体" w:eastAsia="宋体" w:cs="宋体"/>
          <w:b/>
          <w:bCs/>
          <w:sz w:val="24"/>
        </w:rPr>
      </w:pPr>
      <w:bookmarkStart w:id="25" w:name="_Toc2825"/>
      <w:r>
        <w:rPr>
          <w:rFonts w:hint="eastAsia" w:ascii="宋体" w:hAnsi="宋体" w:eastAsia="宋体" w:cs="宋体"/>
          <w:b/>
          <w:bCs/>
          <w:sz w:val="24"/>
        </w:rPr>
        <w:t>4P分析</w:t>
      </w:r>
      <w:bookmarkEnd w:id="25"/>
    </w:p>
    <w:p>
      <w:pPr>
        <w:pStyle w:val="12"/>
        <w:spacing w:beforeAutospacing="1" w:after="0"/>
        <w:jc w:val="both"/>
        <w:rPr>
          <w:rFonts w:hint="default" w:cs="宋体"/>
          <w:b/>
          <w:color w:val="333333"/>
          <w:shd w:val="clear" w:color="auto" w:fill="FFFFFF"/>
        </w:rPr>
      </w:pPr>
      <w:r>
        <w:rPr>
          <w:rFonts w:cs="宋体"/>
        </w:rPr>
        <w:t xml:space="preserve">★ </w:t>
      </w:r>
      <w:r>
        <w:rPr>
          <w:rFonts w:cs="宋体"/>
          <w:b/>
          <w:color w:val="333333"/>
          <w:shd w:val="clear" w:color="auto" w:fill="FFFFFF"/>
        </w:rPr>
        <w:t>Product（产品）:</w:t>
      </w:r>
    </w:p>
    <w:p>
      <w:pPr>
        <w:widowControl/>
        <w:jc w:val="left"/>
        <w:rPr>
          <w:rFonts w:ascii="宋体" w:hAnsi="宋体" w:eastAsia="宋体" w:cs="宋体"/>
          <w:color w:val="0D0D0D"/>
          <w:sz w:val="24"/>
        </w:rPr>
      </w:pPr>
      <w:r>
        <w:rPr>
          <w:rFonts w:hint="eastAsia" w:ascii="宋体" w:hAnsi="宋体" w:eastAsia="宋体" w:cs="宋体"/>
          <w:color w:val="0D0D0D"/>
          <w:kern w:val="0"/>
          <w:sz w:val="24"/>
          <w:lang w:bidi="ar"/>
        </w:rPr>
        <w:t>线上：APP</w:t>
      </w:r>
    </w:p>
    <w:p>
      <w:pPr>
        <w:widowControl/>
        <w:spacing w:after="200" w:line="276" w:lineRule="auto"/>
        <w:jc w:val="left"/>
        <w:rPr>
          <w:rFonts w:ascii="Calibri" w:hAnsi="Calibri" w:cs="Tahoma"/>
          <w:color w:val="0D0D0D"/>
          <w:sz w:val="24"/>
          <w:szCs w:val="21"/>
        </w:rPr>
      </w:pPr>
      <w:r>
        <w:rPr>
          <w:rFonts w:hint="eastAsia" w:ascii="宋体" w:hAnsi="宋体" w:eastAsia="宋体" w:cs="宋体"/>
          <w:color w:val="0D0D0D"/>
          <w:kern w:val="0"/>
          <w:sz w:val="24"/>
          <w:lang w:bidi="ar"/>
        </w:rPr>
        <w:t>线下：基于GD32和STM32的睡眠调节仪</w:t>
      </w:r>
    </w:p>
    <w:p>
      <w:pPr>
        <w:pStyle w:val="12"/>
        <w:spacing w:beforeAutospacing="1" w:after="0"/>
        <w:jc w:val="both"/>
        <w:rPr>
          <w:rFonts w:hint="default" w:cs="宋体"/>
          <w:b/>
          <w:color w:val="333333"/>
          <w:shd w:val="clear" w:color="auto" w:fill="FFFFFF"/>
        </w:rPr>
      </w:pPr>
      <w:r>
        <w:rPr>
          <w:rFonts w:cs="宋体"/>
        </w:rPr>
        <w:t xml:space="preserve">★ </w:t>
      </w:r>
      <w:r>
        <w:rPr>
          <w:rFonts w:cs="宋体"/>
          <w:b/>
          <w:color w:val="333333"/>
          <w:shd w:val="clear" w:color="auto" w:fill="FFFFFF"/>
        </w:rPr>
        <w:t>Price（价格）：</w:t>
      </w:r>
    </w:p>
    <w:p>
      <w:pPr>
        <w:widowControl/>
        <w:spacing w:after="200" w:line="276" w:lineRule="auto"/>
        <w:jc w:val="left"/>
        <w:rPr>
          <w:rFonts w:ascii="宋体" w:hAnsi="宋体" w:eastAsia="宋体" w:cs="宋体"/>
          <w:color w:val="333333"/>
          <w:sz w:val="24"/>
          <w:shd w:val="clear" w:color="auto" w:fill="FFFFFF"/>
          <w:lang w:bidi="ar"/>
        </w:rPr>
      </w:pPr>
      <w:r>
        <w:rPr>
          <w:rFonts w:hint="eastAsia" w:ascii="宋体" w:hAnsi="宋体" w:eastAsia="宋体" w:cs="宋体"/>
          <w:color w:val="333333"/>
          <w:kern w:val="0"/>
          <w:sz w:val="24"/>
          <w:shd w:val="clear" w:color="auto" w:fill="FFFFFF"/>
          <w:lang w:bidi="ar"/>
        </w:rPr>
        <w:t>当下更多的产品适合大众，则在此类产品更多的适合大众，价格方面也应在平民价。</w:t>
      </w:r>
    </w:p>
    <w:p>
      <w:pPr>
        <w:pStyle w:val="1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Autospacing="0"/>
        <w:jc w:val="both"/>
        <w:rPr>
          <w:rFonts w:hint="default" w:cs="宋体"/>
          <w:szCs w:val="24"/>
        </w:rPr>
      </w:pPr>
      <w:r>
        <w:rPr>
          <w:rFonts w:cs="宋体"/>
          <w:szCs w:val="24"/>
        </w:rPr>
        <w:t xml:space="preserve">★ </w:t>
      </w:r>
      <w:r>
        <w:rPr>
          <w:rFonts w:cs="宋体"/>
          <w:b/>
          <w:color w:val="333333"/>
          <w:szCs w:val="24"/>
          <w:shd w:val="clear" w:color="auto" w:fill="FFFFFF"/>
          <w:lang w:bidi="ar"/>
        </w:rPr>
        <w:t>Place(渠道）：</w:t>
      </w:r>
    </w:p>
    <w:p>
      <w:pPr>
        <w:widowControl/>
        <w:spacing w:after="200" w:line="276" w:lineRule="auto"/>
        <w:jc w:val="left"/>
        <w:rPr>
          <w:rFonts w:ascii="宋体" w:hAnsi="宋体" w:eastAsia="宋体" w:cs="宋体"/>
          <w:color w:val="333333"/>
          <w:sz w:val="24"/>
          <w:shd w:val="clear" w:color="auto" w:fill="FFFFFF"/>
          <w:lang w:bidi="ar"/>
        </w:rPr>
      </w:pPr>
      <w:r>
        <w:rPr>
          <w:rFonts w:hint="eastAsia" w:ascii="宋体" w:hAnsi="宋体" w:eastAsia="宋体" w:cs="宋体"/>
          <w:color w:val="333333"/>
          <w:kern w:val="0"/>
          <w:sz w:val="24"/>
          <w:shd w:val="clear" w:color="auto" w:fill="FFFFFF"/>
          <w:lang w:bidi="ar"/>
        </w:rPr>
        <w:t>APP试用成功后，人们可以通过网络搜索进行下载，可利用网络了解这些APP而则可在相应店铺沟取。</w:t>
      </w:r>
    </w:p>
    <w:p>
      <w:pPr>
        <w:pStyle w:val="1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Autospacing="0"/>
        <w:jc w:val="both"/>
        <w:rPr>
          <w:rFonts w:hint="default" w:cs="宋体"/>
          <w:szCs w:val="24"/>
        </w:rPr>
      </w:pPr>
      <w:r>
        <w:rPr>
          <w:rFonts w:cs="宋体"/>
          <w:szCs w:val="24"/>
        </w:rPr>
        <w:t xml:space="preserve">★ </w:t>
      </w:r>
      <w:r>
        <w:rPr>
          <w:rFonts w:cs="宋体"/>
          <w:b/>
          <w:color w:val="333333"/>
          <w:szCs w:val="24"/>
          <w:shd w:val="clear" w:color="auto" w:fill="FFFFFF"/>
          <w:lang w:bidi="ar"/>
        </w:rPr>
        <w:t>Promotion(促销）：</w:t>
      </w:r>
    </w:p>
    <w:p>
      <w:pPr>
        <w:widowControl/>
        <w:spacing w:after="200" w:line="276" w:lineRule="auto"/>
        <w:jc w:val="left"/>
        <w:rPr>
          <w:rFonts w:ascii="宋体" w:hAnsi="宋体" w:eastAsia="宋体" w:cs="宋体"/>
          <w:color w:val="333333"/>
          <w:sz w:val="24"/>
          <w:shd w:val="clear" w:color="auto" w:fill="FFFFFF"/>
          <w:lang w:bidi="ar"/>
        </w:rPr>
      </w:pPr>
      <w:r>
        <w:rPr>
          <w:rFonts w:hint="eastAsia" w:ascii="宋体" w:hAnsi="宋体" w:eastAsia="宋体" w:cs="宋体"/>
          <w:color w:val="333333"/>
          <w:kern w:val="0"/>
          <w:sz w:val="24"/>
          <w:shd w:val="clear" w:color="auto" w:fill="FFFFFF"/>
          <w:lang w:bidi="ar"/>
        </w:rPr>
        <w:t>⑴人员推销：产品销售以一支既懂专业技术又懂营销技巧的高素质推销队伍。</w:t>
      </w:r>
    </w:p>
    <w:p>
      <w:pPr>
        <w:widowControl/>
        <w:spacing w:after="200" w:line="276" w:lineRule="auto"/>
        <w:jc w:val="left"/>
        <w:rPr>
          <w:rFonts w:ascii="宋体" w:hAnsi="宋体" w:eastAsia="宋体" w:cs="宋体"/>
          <w:color w:val="333333"/>
          <w:sz w:val="24"/>
          <w:shd w:val="clear" w:color="auto" w:fill="FFFFFF"/>
          <w:lang w:bidi="ar"/>
        </w:rPr>
      </w:pPr>
      <w:r>
        <w:rPr>
          <w:rFonts w:hint="eastAsia" w:ascii="宋体" w:hAnsi="宋体" w:eastAsia="宋体" w:cs="宋体"/>
          <w:color w:val="333333"/>
          <w:kern w:val="0"/>
          <w:sz w:val="24"/>
          <w:shd w:val="clear" w:color="auto" w:fill="FFFFFF"/>
          <w:lang w:bidi="ar"/>
        </w:rPr>
        <w:t>⑵广告宣传：专业媒体广告、电视广告、网络投放、广播宣传、</w:t>
      </w:r>
    </w:p>
    <w:p>
      <w:pPr>
        <w:widowControl/>
        <w:spacing w:after="200" w:line="276" w:lineRule="auto"/>
        <w:jc w:val="left"/>
        <w:rPr>
          <w:rFonts w:ascii="宋体" w:hAnsi="宋体" w:eastAsia="宋体" w:cs="宋体"/>
          <w:color w:val="333333"/>
          <w:sz w:val="24"/>
          <w:shd w:val="clear" w:color="auto" w:fill="FFFFFF"/>
          <w:lang w:bidi="ar"/>
        </w:rPr>
      </w:pPr>
      <w:r>
        <w:rPr>
          <w:rFonts w:hint="eastAsia" w:ascii="宋体" w:hAnsi="宋体" w:eastAsia="宋体" w:cs="宋体"/>
          <w:color w:val="333333"/>
          <w:kern w:val="0"/>
          <w:sz w:val="24"/>
          <w:shd w:val="clear" w:color="auto" w:fill="FFFFFF"/>
          <w:lang w:bidi="ar"/>
        </w:rPr>
        <w:t>⑶营销公关：公益基金会合作、贸易展销会、新闻发布会、媒体参与、互联网促销、专业刊物文章报道、社会认证等。</w:t>
      </w:r>
    </w:p>
    <w:p>
      <w:r>
        <w:br w:type="page"/>
      </w:r>
    </w:p>
    <w:p/>
    <w:p>
      <w:pPr>
        <w:numPr>
          <w:ilvl w:val="0"/>
          <w:numId w:val="3"/>
        </w:numPr>
        <w:jc w:val="center"/>
        <w:outlineLvl w:val="1"/>
        <w:rPr>
          <w:rFonts w:ascii="黑体" w:hAnsi="黑体" w:eastAsia="黑体" w:cs="黑体"/>
          <w:b/>
          <w:sz w:val="28"/>
          <w:szCs w:val="28"/>
          <w:lang w:bidi="ar"/>
        </w:rPr>
      </w:pPr>
      <w:bookmarkStart w:id="26" w:name="_Toc21362"/>
      <w:r>
        <w:rPr>
          <w:rFonts w:hint="eastAsia" w:ascii="黑体" w:hAnsi="黑体" w:eastAsia="黑体" w:cs="黑体"/>
          <w:b/>
          <w:sz w:val="28"/>
          <w:szCs w:val="28"/>
          <w:lang w:bidi="ar"/>
        </w:rPr>
        <w:t>市场预测</w:t>
      </w:r>
      <w:bookmarkEnd w:id="26"/>
    </w:p>
    <w:p>
      <w:pPr>
        <w:numPr>
          <w:ilvl w:val="0"/>
          <w:numId w:val="7"/>
        </w:numPr>
        <w:outlineLvl w:val="2"/>
        <w:rPr>
          <w:rFonts w:ascii="宋体" w:hAnsi="宋体" w:eastAsia="宋体" w:cs="宋体"/>
          <w:b/>
          <w:bCs/>
          <w:sz w:val="24"/>
        </w:rPr>
      </w:pPr>
      <w:bookmarkStart w:id="27" w:name="_Toc13016"/>
      <w:r>
        <w:rPr>
          <w:rFonts w:hint="eastAsia" w:ascii="宋体" w:hAnsi="宋体" w:eastAsia="宋体" w:cs="宋体"/>
          <w:b/>
          <w:bCs/>
          <w:sz w:val="24"/>
        </w:rPr>
        <w:t>市场及竞争分析</w:t>
      </w:r>
      <w:bookmarkEnd w:id="27"/>
    </w:p>
    <w:p/>
    <w:p>
      <w:pPr>
        <w:widowControl/>
        <w:spacing w:after="200" w:line="276" w:lineRule="auto"/>
        <w:ind w:firstLine="480" w:firstLineChars="200"/>
        <w:jc w:val="left"/>
        <w:rPr>
          <w:rFonts w:ascii="宋体" w:hAnsi="宋体" w:eastAsia="宋体" w:cs="宋体"/>
          <w:kern w:val="0"/>
          <w:sz w:val="24"/>
          <w:lang w:bidi="ar"/>
        </w:rPr>
      </w:pPr>
      <w:r>
        <w:rPr>
          <w:rFonts w:hint="eastAsia" w:ascii="宋体" w:hAnsi="宋体" w:eastAsia="宋体" w:cs="宋体"/>
          <w:kern w:val="0"/>
          <w:sz w:val="24"/>
          <w:lang w:bidi="ar"/>
        </w:rPr>
        <w:t>据中国睡眠研究会2015年发布的数据显示，中国成年人失眠发生率为38.2%，比全球平均高出11.2%，超过3亿中国人有睡眠障碍。中国医师协会发布的《2018中国睡眠指数》显示，从2013年到2018年，中国人均睡眠时长已由8.8个小时降至6.5个小时；失眠呈年轻化趋势，62.9%的90后年轻人睡在“烦躁区”和“苦涩区”，还有12.2%睡在“不眠区”。充足的睡眠、均衡的饮食和适当的运动，是国际社会公认的三项健康标准，国人的睡眠健康需求将日趋旺盛。</w:t>
      </w:r>
    </w:p>
    <w:p>
      <w:pPr>
        <w:widowControl/>
        <w:spacing w:after="200" w:line="276" w:lineRule="auto"/>
        <w:ind w:firstLine="480" w:firstLineChars="200"/>
        <w:jc w:val="left"/>
        <w:rPr>
          <w:rFonts w:ascii="宋体" w:hAnsi="宋体" w:eastAsia="宋体" w:cs="宋体"/>
          <w:sz w:val="24"/>
        </w:rPr>
      </w:pPr>
      <w:r>
        <w:rPr>
          <w:rFonts w:hint="eastAsia" w:ascii="宋体" w:hAnsi="宋体" w:eastAsia="宋体" w:cs="宋体"/>
          <w:kern w:val="0"/>
          <w:sz w:val="24"/>
          <w:lang w:bidi="ar"/>
        </w:rPr>
        <w:t>企业的竞争环境分析包括五个方面：1、潜在进入者的威胁；2、买方讨价还价能力；3、供方讨价还价能力；4、替代品威胁；5、行业现有企业竞争。</w:t>
      </w:r>
    </w:p>
    <w:p>
      <w:pPr>
        <w:widowControl/>
        <w:spacing w:after="200" w:line="276" w:lineRule="auto"/>
        <w:jc w:val="left"/>
        <w:rPr>
          <w:rFonts w:ascii="宋体" w:hAnsi="宋体" w:eastAsia="宋体" w:cs="宋体"/>
          <w:sz w:val="24"/>
        </w:rPr>
      </w:pPr>
      <w:r>
        <w:rPr>
          <w:rFonts w:hint="eastAsia" w:ascii="宋体" w:hAnsi="宋体" w:eastAsia="宋体" w:cs="宋体"/>
          <w:b/>
          <w:kern w:val="0"/>
          <w:sz w:val="28"/>
          <w:szCs w:val="28"/>
          <w:lang w:bidi="ar"/>
        </w:rPr>
        <w:t>潜在进入者的威胁</w:t>
      </w:r>
      <w:r>
        <w:rPr>
          <w:rFonts w:hint="eastAsia" w:ascii="宋体" w:hAnsi="宋体" w:eastAsia="宋体" w:cs="宋体"/>
          <w:kern w:val="0"/>
          <w:sz w:val="24"/>
          <w:lang w:bidi="ar"/>
        </w:rPr>
        <w:t>：行业新进入者有步骤、有目的地进入某一行业时，通常带来大量的资源和额外的生产能力，并会分割市场份额。新进入者威胁的大小取决于一家新的企业进入该行业的可能性、进入壁垒、以及预期的报复等。</w:t>
      </w:r>
    </w:p>
    <w:p>
      <w:pPr>
        <w:widowControl/>
        <w:spacing w:after="200" w:line="276" w:lineRule="auto"/>
        <w:jc w:val="left"/>
        <w:rPr>
          <w:rFonts w:ascii="宋体" w:hAnsi="宋体" w:eastAsia="宋体" w:cs="宋体"/>
          <w:sz w:val="24"/>
        </w:rPr>
      </w:pPr>
      <w:r>
        <w:rPr>
          <w:rFonts w:hint="eastAsia" w:ascii="宋体" w:hAnsi="宋体" w:eastAsia="宋体" w:cs="宋体"/>
          <w:kern w:val="0"/>
          <w:sz w:val="24"/>
          <w:lang w:bidi="ar"/>
        </w:rPr>
        <w:t>★ 失眠治疗床垫行业目前处于严重的不饱和状态，供不应求，市场前景广阔，且属于国家政策重点支持行业，对于新进入者的吸引力较大。</w:t>
      </w:r>
    </w:p>
    <w:p>
      <w:pPr>
        <w:widowControl/>
        <w:spacing w:after="200" w:line="276" w:lineRule="auto"/>
        <w:jc w:val="left"/>
        <w:rPr>
          <w:rFonts w:ascii="宋体" w:hAnsi="宋体" w:eastAsia="宋体" w:cs="宋体"/>
          <w:sz w:val="24"/>
        </w:rPr>
      </w:pPr>
      <w:r>
        <w:rPr>
          <w:rFonts w:hint="eastAsia" w:ascii="宋体" w:hAnsi="宋体" w:eastAsia="宋体" w:cs="宋体"/>
          <w:kern w:val="0"/>
          <w:sz w:val="24"/>
          <w:lang w:bidi="ar"/>
        </w:rPr>
        <w:t>★新进入者的进入障碍是技术壁垒。我们现有的技术垄断和持续的研发优势以及在目标市场所建立的技术标准将成为新进入者的主要门槛。</w:t>
      </w:r>
    </w:p>
    <w:p>
      <w:pPr>
        <w:widowControl/>
        <w:spacing w:after="200" w:line="276" w:lineRule="auto"/>
        <w:jc w:val="left"/>
        <w:rPr>
          <w:rFonts w:ascii="宋体" w:hAnsi="宋体" w:eastAsia="宋体" w:cs="宋体"/>
          <w:sz w:val="24"/>
        </w:rPr>
      </w:pPr>
      <w:r>
        <w:rPr>
          <w:rFonts w:hint="eastAsia" w:ascii="宋体" w:hAnsi="宋体" w:eastAsia="宋体" w:cs="宋体"/>
          <w:kern w:val="0"/>
          <w:sz w:val="24"/>
          <w:lang w:bidi="ar"/>
        </w:rPr>
        <w:t>★为了建立我们的市场领先地位，我们将加大技术研发投入，保持先发优势，在成本上和技术上占据有利位置，形成市场新入者壁垒。</w:t>
      </w:r>
    </w:p>
    <w:p>
      <w:pPr>
        <w:widowControl/>
        <w:spacing w:after="200" w:line="276" w:lineRule="auto"/>
        <w:jc w:val="left"/>
        <w:rPr>
          <w:rFonts w:ascii="宋体" w:hAnsi="宋体" w:eastAsia="宋体" w:cs="宋体"/>
          <w:sz w:val="24"/>
        </w:rPr>
      </w:pPr>
      <w:r>
        <w:rPr>
          <w:rFonts w:hint="eastAsia" w:ascii="宋体" w:hAnsi="宋体" w:eastAsia="宋体" w:cs="宋体"/>
          <w:b/>
          <w:kern w:val="0"/>
          <w:sz w:val="28"/>
          <w:szCs w:val="28"/>
          <w:lang w:bidi="ar"/>
        </w:rPr>
        <w:t>买方讨价还价能力</w:t>
      </w:r>
      <w:r>
        <w:rPr>
          <w:rFonts w:hint="eastAsia" w:ascii="宋体" w:hAnsi="宋体" w:eastAsia="宋体" w:cs="宋体"/>
          <w:kern w:val="0"/>
          <w:sz w:val="24"/>
          <w:lang w:bidi="ar"/>
        </w:rPr>
        <w:t>：购买者也能为行业盈利性造成威胁。购买者通过强行压低价格，要求更高的质量或更多的服务，从而降低产品的赢利水平和市场接受程度。</w:t>
      </w:r>
    </w:p>
    <w:p>
      <w:pPr>
        <w:widowControl/>
        <w:spacing w:after="200" w:line="276" w:lineRule="auto"/>
        <w:ind w:firstLine="480" w:firstLineChars="200"/>
        <w:jc w:val="left"/>
        <w:rPr>
          <w:rFonts w:ascii="宋体" w:hAnsi="宋体" w:eastAsia="宋体" w:cs="宋体"/>
          <w:sz w:val="24"/>
        </w:rPr>
      </w:pPr>
      <w:r>
        <w:rPr>
          <w:rFonts w:hint="eastAsia" w:ascii="宋体" w:hAnsi="宋体" w:eastAsia="宋体" w:cs="宋体"/>
          <w:kern w:val="0"/>
          <w:sz w:val="24"/>
          <w:lang w:bidi="ar"/>
        </w:rPr>
        <w:t>我们的购买者分为三类：目标市场客户即大中型企业、经销商和个人市场。其购买行为分别具有以下特征：</w:t>
      </w:r>
    </w:p>
    <w:p>
      <w:pPr>
        <w:widowControl/>
        <w:spacing w:after="200" w:line="276" w:lineRule="auto"/>
        <w:jc w:val="left"/>
        <w:rPr>
          <w:rFonts w:ascii="宋体" w:hAnsi="宋体" w:eastAsia="宋体" w:cs="宋体"/>
          <w:sz w:val="24"/>
        </w:rPr>
      </w:pPr>
      <w:r>
        <w:rPr>
          <w:rFonts w:hint="eastAsia" w:ascii="宋体" w:hAnsi="宋体" w:eastAsia="宋体" w:cs="宋体"/>
          <w:kern w:val="0"/>
          <w:sz w:val="24"/>
          <w:lang w:bidi="ar"/>
        </w:rPr>
        <w:t>★大中型电子企业：⑴属于集团购买行为。⑵其对于产品质量的敏感性较高，质量是其首要的关注点。⑶从目前市场看，在同等性能标准下，替代品的替代程度很低。</w:t>
      </w:r>
    </w:p>
    <w:p>
      <w:pPr>
        <w:widowControl/>
        <w:spacing w:after="200" w:line="276" w:lineRule="auto"/>
        <w:ind w:firstLine="480" w:firstLineChars="200"/>
        <w:jc w:val="left"/>
        <w:rPr>
          <w:rFonts w:ascii="宋体" w:hAnsi="宋体" w:eastAsia="宋体" w:cs="宋体"/>
          <w:sz w:val="24"/>
        </w:rPr>
      </w:pPr>
      <w:r>
        <w:rPr>
          <w:rFonts w:hint="eastAsia" w:ascii="宋体" w:hAnsi="宋体" w:eastAsia="宋体" w:cs="宋体"/>
          <w:kern w:val="0"/>
          <w:sz w:val="24"/>
          <w:lang w:bidi="ar"/>
        </w:rPr>
        <w:t>如果产品能够使用户从成本上相对降低、质量上有明显提升、服务上有超值回报，通过该产品的使用可以使企业获得更多的顾客让渡价值，购买者的讨价还价能力可以控制在合理的范围内。</w:t>
      </w:r>
    </w:p>
    <w:p>
      <w:pPr>
        <w:widowControl/>
        <w:spacing w:after="200" w:line="276" w:lineRule="auto"/>
        <w:jc w:val="left"/>
        <w:rPr>
          <w:rFonts w:ascii="宋体" w:hAnsi="宋体" w:eastAsia="宋体" w:cs="宋体"/>
          <w:sz w:val="24"/>
        </w:rPr>
      </w:pPr>
      <w:r>
        <w:rPr>
          <w:rFonts w:hint="eastAsia" w:ascii="宋体" w:hAnsi="宋体" w:eastAsia="宋体" w:cs="宋体"/>
          <w:kern w:val="0"/>
          <w:sz w:val="24"/>
          <w:lang w:bidi="ar"/>
        </w:rPr>
        <w:t>★经销商：⑴属于集团购买行为。⑵属于中间商，其面对的是二级批发商或是终端用户，有较完善的市场网络，控制市场能力较强。⑶对于产品的利润空间有较高的要求，对于产品知名度和未来前景也较为关注。⑷对品牌并无明显的忠诚倾向。</w:t>
      </w:r>
    </w:p>
    <w:p>
      <w:pPr>
        <w:widowControl/>
        <w:spacing w:after="200" w:line="276" w:lineRule="auto"/>
        <w:ind w:firstLine="480" w:firstLineChars="200"/>
        <w:jc w:val="left"/>
        <w:rPr>
          <w:rFonts w:ascii="宋体" w:hAnsi="宋体" w:eastAsia="宋体" w:cs="宋体"/>
          <w:sz w:val="24"/>
        </w:rPr>
      </w:pPr>
      <w:r>
        <w:rPr>
          <w:rFonts w:hint="eastAsia" w:ascii="宋体" w:hAnsi="宋体" w:eastAsia="宋体" w:cs="宋体"/>
          <w:kern w:val="0"/>
          <w:sz w:val="24"/>
          <w:lang w:bidi="ar"/>
        </w:rPr>
        <w:t>针对此类购买者，应考虑到其对于持续利润的要求，加强品牌建设和市场支持，同时销售网络的控制和区域划分应充分重视。</w:t>
      </w:r>
    </w:p>
    <w:p>
      <w:pPr>
        <w:widowControl/>
        <w:spacing w:after="200" w:line="276" w:lineRule="auto"/>
        <w:jc w:val="left"/>
        <w:rPr>
          <w:rFonts w:ascii="宋体" w:hAnsi="宋体" w:eastAsia="宋体" w:cs="宋体"/>
          <w:sz w:val="24"/>
        </w:rPr>
      </w:pPr>
      <w:r>
        <w:rPr>
          <w:rFonts w:hint="eastAsia" w:ascii="宋体" w:hAnsi="宋体" w:eastAsia="宋体" w:cs="宋体"/>
          <w:kern w:val="0"/>
          <w:sz w:val="24"/>
          <w:lang w:bidi="ar"/>
        </w:rPr>
        <w:t>★个人市场：⑴属于个人购买行为。⑵对品牌并无明显的忠诚倾向。⑶更重视产品的性能和价格。</w:t>
      </w:r>
    </w:p>
    <w:p>
      <w:pPr>
        <w:widowControl/>
        <w:spacing w:after="200" w:line="276" w:lineRule="auto"/>
        <w:ind w:firstLine="480" w:firstLineChars="200"/>
        <w:jc w:val="left"/>
        <w:rPr>
          <w:rFonts w:ascii="宋体" w:hAnsi="宋体" w:eastAsia="宋体" w:cs="宋体"/>
          <w:sz w:val="24"/>
        </w:rPr>
      </w:pPr>
      <w:r>
        <w:rPr>
          <w:rFonts w:hint="eastAsia" w:ascii="宋体" w:hAnsi="宋体" w:eastAsia="宋体" w:cs="宋体"/>
          <w:kern w:val="0"/>
          <w:sz w:val="24"/>
          <w:lang w:bidi="ar"/>
        </w:rPr>
        <w:t>针对此类购买者，应考虑到其对于产品性能的要求，尽量降低成本，从而使价格降低。</w:t>
      </w:r>
    </w:p>
    <w:p>
      <w:pPr>
        <w:widowControl/>
        <w:jc w:val="left"/>
      </w:pPr>
      <w:r>
        <w:rPr>
          <w:rFonts w:hint="eastAsia" w:ascii="宋体" w:hAnsi="宋体" w:eastAsia="宋体" w:cs="宋体"/>
          <w:b/>
          <w:kern w:val="0"/>
          <w:sz w:val="28"/>
          <w:szCs w:val="28"/>
          <w:lang w:bidi="ar"/>
        </w:rPr>
        <w:t>供应商的讨价还价能力</w:t>
      </w:r>
      <w:r>
        <w:rPr>
          <w:rFonts w:hint="eastAsia" w:ascii="宋体" w:hAnsi="宋体" w:eastAsia="宋体" w:cs="宋体"/>
          <w:kern w:val="0"/>
          <w:sz w:val="24"/>
          <w:lang w:bidi="ar"/>
        </w:rPr>
        <w:t>：供应商影响企业竞争环境的主要方式是控制原材料</w:t>
      </w:r>
    </w:p>
    <w:p>
      <w:pPr>
        <w:widowControl/>
        <w:spacing w:after="200" w:line="276" w:lineRule="auto"/>
        <w:jc w:val="left"/>
        <w:rPr>
          <w:rFonts w:ascii="宋体" w:hAnsi="宋体" w:eastAsia="宋体" w:cs="宋体"/>
          <w:sz w:val="24"/>
        </w:rPr>
      </w:pPr>
      <w:r>
        <w:rPr>
          <w:rFonts w:hint="eastAsia" w:ascii="宋体" w:hAnsi="宋体" w:eastAsia="宋体" w:cs="宋体"/>
          <w:kern w:val="0"/>
          <w:sz w:val="24"/>
          <w:lang w:bidi="ar"/>
        </w:rPr>
        <w:t>资源，提高价格(以此榨取买方的盈利)，降低所提供产品的质量，影响购买成本。由于我们的产品的主要原料来源比较广泛，易获得。供应商的集中化程度较低，且标准化程度较统一。所以供应商的资源控制能力不高，相应其讨价还价能力较低，对我们的影响较小。我们需要注意的是：注意保持原材料来源的持续和稳定，化解淡旺季而引起的非正常价格变动；严格控制原材料选择质量；广泛选取供应商，避免出现因恶意结盟、控制原料而引起的非正常损失。</w:t>
      </w:r>
    </w:p>
    <w:p>
      <w:pPr>
        <w:widowControl/>
        <w:spacing w:after="200" w:line="276" w:lineRule="auto"/>
        <w:jc w:val="left"/>
        <w:rPr>
          <w:rFonts w:ascii="宋体" w:hAnsi="宋体" w:eastAsia="宋体" w:cs="宋体"/>
          <w:sz w:val="24"/>
        </w:rPr>
      </w:pPr>
      <w:r>
        <w:rPr>
          <w:rFonts w:hint="eastAsia" w:ascii="宋体" w:hAnsi="宋体" w:eastAsia="宋体" w:cs="宋体"/>
          <w:b/>
          <w:kern w:val="0"/>
          <w:sz w:val="28"/>
          <w:szCs w:val="28"/>
          <w:lang w:bidi="ar"/>
        </w:rPr>
        <w:t>替代品威胁</w:t>
      </w:r>
      <w:r>
        <w:rPr>
          <w:rFonts w:hint="eastAsia" w:ascii="宋体" w:hAnsi="宋体" w:eastAsia="宋体" w:cs="宋体"/>
          <w:b/>
          <w:kern w:val="0"/>
          <w:sz w:val="24"/>
          <w:lang w:bidi="ar"/>
        </w:rPr>
        <w:t>：</w:t>
      </w:r>
      <w:r>
        <w:rPr>
          <w:rFonts w:hint="eastAsia" w:ascii="宋体" w:hAnsi="宋体" w:eastAsia="宋体" w:cs="宋体"/>
          <w:kern w:val="0"/>
          <w:sz w:val="24"/>
          <w:lang w:bidi="ar"/>
        </w:rPr>
        <w:t>替代品将为我们的产品带来威胁，替代竞争的压力越大，对现有企业经营威胁越大。目前我们的产品替代品主要包括：</w:t>
      </w:r>
    </w:p>
    <w:p>
      <w:pPr>
        <w:widowControl/>
        <w:spacing w:after="200" w:line="276" w:lineRule="auto"/>
        <w:ind w:firstLine="480" w:firstLineChars="200"/>
        <w:jc w:val="left"/>
        <w:rPr>
          <w:rFonts w:ascii="宋体" w:hAnsi="宋体" w:eastAsia="宋体" w:cs="宋体"/>
          <w:sz w:val="24"/>
        </w:rPr>
      </w:pPr>
      <w:r>
        <w:rPr>
          <w:rFonts w:hint="eastAsia" w:ascii="宋体" w:hAnsi="宋体" w:eastAsia="宋体" w:cs="宋体"/>
          <w:kern w:val="0"/>
          <w:sz w:val="24"/>
          <w:lang w:bidi="ar"/>
        </w:rPr>
        <w:t>★ 失眠治疗仪：治疗仪通过</w:t>
      </w:r>
      <w:r>
        <w:rPr>
          <w:rFonts w:hint="eastAsia" w:ascii="Arial" w:hAnsi="Arial" w:eastAsia="宋体" w:cs="Arial"/>
          <w:color w:val="333333"/>
          <w:kern w:val="0"/>
          <w:sz w:val="24"/>
          <w:shd w:val="clear" w:color="auto" w:fill="FFFFFF"/>
          <w:lang w:bidi="ar"/>
        </w:rPr>
        <w:t>刺激信息引起感官知觉进入大脑</w:t>
      </w:r>
      <w:r>
        <w:rPr>
          <w:rFonts w:ascii="Arial" w:hAnsi="Arial" w:eastAsia="宋体" w:cs="Arial"/>
          <w:color w:val="333333"/>
          <w:kern w:val="0"/>
          <w:sz w:val="24"/>
          <w:shd w:val="clear" w:color="auto" w:fill="FFFFFF"/>
          <w:lang w:bidi="ar"/>
        </w:rPr>
        <w:t>,</w:t>
      </w:r>
      <w:r>
        <w:rPr>
          <w:rFonts w:hint="eastAsia" w:ascii="Arial" w:hAnsi="Arial" w:eastAsia="宋体" w:cs="Arial"/>
          <w:color w:val="333333"/>
          <w:kern w:val="0"/>
          <w:sz w:val="24"/>
          <w:shd w:val="clear" w:color="auto" w:fill="FFFFFF"/>
          <w:lang w:bidi="ar"/>
        </w:rPr>
        <w:t>经过大脑处理传入电脑进一步引发刺激信息的变化，再进入大脑循环往复。大脑电生理活动自身调整，从而达到治疗睡眠的目的。</w:t>
      </w:r>
      <w:r>
        <w:rPr>
          <w:rFonts w:hint="eastAsia" w:ascii="宋体" w:hAnsi="宋体" w:eastAsia="宋体" w:cs="宋体"/>
          <w:kern w:val="0"/>
          <w:sz w:val="24"/>
          <w:lang w:bidi="ar"/>
        </w:rPr>
        <w:t xml:space="preserve"> 而</w:t>
      </w:r>
      <w:r>
        <w:rPr>
          <w:rFonts w:hint="eastAsia" w:ascii="宋体" w:hAnsi="宋体" w:eastAsia="宋体" w:cs="宋体"/>
          <w:color w:val="333333"/>
          <w:kern w:val="0"/>
          <w:sz w:val="24"/>
          <w:shd w:val="clear" w:color="auto" w:fill="FFFFFF"/>
          <w:lang w:bidi="ar"/>
        </w:rPr>
        <w:t>抑郁、焦虑、失眠等疾病的发病基础是大脑中神经递质的传递和分泌障碍，解决神经系统的分泌和传递功能也许就是成功的关键。经过反复实践，神经生理学家们研发出低频率、小强度微电流的失眠治疗仪，它所发出的独特模拟电波可以改变异常的脑电波，从根源上治疗抑郁焦虑失眠问题，并且避免了药物的副作用。</w:t>
      </w:r>
    </w:p>
    <w:p>
      <w:pPr>
        <w:widowControl/>
        <w:spacing w:after="200" w:line="276" w:lineRule="auto"/>
        <w:jc w:val="left"/>
        <w:rPr>
          <w:rFonts w:ascii="宋体" w:hAnsi="宋体" w:eastAsia="宋体" w:cs="宋体"/>
          <w:kern w:val="0"/>
          <w:sz w:val="24"/>
          <w:lang w:bidi="ar"/>
        </w:rPr>
      </w:pPr>
      <w:r>
        <w:rPr>
          <w:rFonts w:hint="eastAsia" w:ascii="宋体" w:hAnsi="宋体" w:eastAsia="宋体" w:cs="宋体"/>
          <w:b/>
          <w:kern w:val="0"/>
          <w:sz w:val="28"/>
          <w:szCs w:val="28"/>
          <w:lang w:bidi="ar"/>
        </w:rPr>
        <w:t>行业现有企业竞争</w:t>
      </w:r>
      <w:r>
        <w:rPr>
          <w:rFonts w:hint="eastAsia" w:ascii="宋体" w:hAnsi="宋体" w:eastAsia="宋体" w:cs="宋体"/>
          <w:b/>
          <w:kern w:val="0"/>
          <w:sz w:val="24"/>
          <w:lang w:bidi="ar"/>
        </w:rPr>
        <w:t>：</w:t>
      </w:r>
      <w:r>
        <w:rPr>
          <w:rFonts w:hint="eastAsia" w:ascii="宋体" w:hAnsi="宋体" w:eastAsia="宋体" w:cs="宋体"/>
          <w:kern w:val="0"/>
          <w:sz w:val="24"/>
          <w:lang w:bidi="ar"/>
        </w:rPr>
        <w:t>目前国内乃至全世界的市场上几乎还没有出现真正解决失眠问题的床垫，失眠治疗床垫的出现弥补了市场的空白，也满足了消费者的需求，同时其按摩以及人性化的音乐催眠功能等都使得使用者睡眠质量提升。</w:t>
      </w:r>
    </w:p>
    <w:p>
      <w:pPr>
        <w:numPr>
          <w:ilvl w:val="0"/>
          <w:numId w:val="7"/>
        </w:numPr>
        <w:outlineLvl w:val="2"/>
        <w:rPr>
          <w:rFonts w:ascii="宋体" w:hAnsi="宋体" w:eastAsia="宋体" w:cs="宋体"/>
          <w:b/>
          <w:bCs/>
          <w:sz w:val="24"/>
        </w:rPr>
      </w:pPr>
      <w:bookmarkStart w:id="28" w:name="_Toc26033"/>
      <w:r>
        <w:rPr>
          <w:rFonts w:hint="eastAsia" w:ascii="宋体" w:hAnsi="宋体" w:eastAsia="宋体" w:cs="宋体"/>
          <w:b/>
          <w:bCs/>
          <w:sz w:val="24"/>
        </w:rPr>
        <w:t>目标市场STP分析</w:t>
      </w:r>
      <w:bookmarkEnd w:id="28"/>
    </w:p>
    <w:p/>
    <w:p>
      <w:pPr>
        <w:widowControl/>
        <w:spacing w:after="200" w:line="276" w:lineRule="auto"/>
        <w:ind w:firstLine="480" w:firstLineChars="200"/>
        <w:jc w:val="left"/>
      </w:pPr>
      <w:r>
        <w:rPr>
          <w:rFonts w:hint="eastAsia" w:ascii="Times New Roman" w:hAnsi="Times New Roman" w:eastAsia="宋体" w:cs="Times New Roman"/>
          <w:sz w:val="24"/>
          <w:lang w:bidi="ar"/>
        </w:rPr>
        <w:t>此款失眠治疗床垫功能较齐全，易于操作，成本不高，非常实用，如果此产品进入市场，以其良好的治疗功能和优越的性价比，一定会受到所需者的欢迎，具有广阔的市场前景，而且由于中国失眠者数量居多，如果批量生产，具有十分可观的经济效</w:t>
      </w:r>
      <w:r>
        <w:rPr>
          <w:rFonts w:hint="eastAsia" w:ascii="Times New Roman" w:hAnsi="Times New Roman" w:eastAsia="宋体" w:cs="宋体"/>
          <w:kern w:val="0"/>
          <w:sz w:val="24"/>
          <w:lang w:bidi="ar"/>
        </w:rPr>
        <w:t>益和社会效益。</w:t>
      </w:r>
    </w:p>
    <w:p/>
    <w:p>
      <w:pPr>
        <w:numPr>
          <w:ilvl w:val="0"/>
          <w:numId w:val="7"/>
        </w:numPr>
        <w:outlineLvl w:val="2"/>
        <w:rPr>
          <w:rFonts w:ascii="宋体" w:hAnsi="宋体" w:eastAsia="宋体" w:cs="宋体"/>
          <w:b/>
          <w:bCs/>
          <w:sz w:val="24"/>
        </w:rPr>
      </w:pPr>
      <w:bookmarkStart w:id="29" w:name="_Toc10552"/>
      <w:r>
        <w:rPr>
          <w:rFonts w:hint="eastAsia" w:ascii="宋体" w:hAnsi="宋体" w:eastAsia="宋体" w:cs="宋体"/>
          <w:b/>
          <w:bCs/>
          <w:sz w:val="24"/>
        </w:rPr>
        <w:t>应用前景及未来规划</w:t>
      </w:r>
      <w:bookmarkEnd w:id="29"/>
    </w:p>
    <w:p/>
    <w:p>
      <w:pPr>
        <w:widowControl/>
        <w:spacing w:after="200" w:line="276" w:lineRule="auto"/>
        <w:ind w:firstLine="480" w:firstLineChars="200"/>
        <w:jc w:val="left"/>
        <w:rPr>
          <w:sz w:val="24"/>
        </w:rPr>
      </w:pPr>
      <w:r>
        <w:rPr>
          <w:rFonts w:hint="eastAsia" w:ascii="Times New Roman" w:hAnsi="Times New Roman" w:eastAsia="宋体" w:cs="宋体"/>
          <w:kern w:val="0"/>
          <w:sz w:val="24"/>
          <w:lang w:bidi="ar"/>
        </w:rPr>
        <w:t>根据多方面针对不同人群的市场调研，我公司发现这个市场具有巨大的开发前景，对于治疗失眠药物、失眠治疗仪、失眠治疗床垫接近</w:t>
      </w:r>
      <w:r>
        <w:rPr>
          <w:rFonts w:ascii="Times New Roman" w:hAnsi="Times New Roman" w:eastAsia="宋体" w:cs="Times New Roman"/>
          <w:kern w:val="0"/>
          <w:sz w:val="24"/>
          <w:lang w:bidi="ar"/>
        </w:rPr>
        <w:t>30%</w:t>
      </w:r>
      <w:r>
        <w:rPr>
          <w:rFonts w:hint="eastAsia" w:ascii="Times New Roman" w:hAnsi="Times New Roman" w:eastAsia="宋体" w:cs="宋体"/>
          <w:kern w:val="0"/>
          <w:sz w:val="24"/>
          <w:lang w:bidi="ar"/>
        </w:rPr>
        <w:t>的失眠者选择失眠治疗床垫，加上失眠治疗药物的安全因素，选择失眠治疗床垫的人接近</w:t>
      </w:r>
      <w:r>
        <w:rPr>
          <w:rFonts w:ascii="Times New Roman" w:hAnsi="Times New Roman" w:eastAsia="宋体" w:cs="Times New Roman"/>
          <w:kern w:val="0"/>
          <w:sz w:val="24"/>
          <w:lang w:bidi="ar"/>
        </w:rPr>
        <w:t>70%</w:t>
      </w:r>
      <w:r>
        <w:rPr>
          <w:rFonts w:hint="eastAsia" w:ascii="Times New Roman" w:hAnsi="Times New Roman" w:eastAsia="宋体" w:cs="宋体"/>
          <w:kern w:val="0"/>
          <w:sz w:val="24"/>
          <w:lang w:bidi="ar"/>
        </w:rPr>
        <w:t>。调查结果从侧面反映了中国失眠群众对市场的需求。同时调查中我公司还发现失眠人群对失眠治疗药物的抵抗以及对其安全性的担心，这跟公司提倡的安全完美产品的理念不谋而合。公司以消费者的需求为导向，推出的失眠治疗床垫不仅在质量与功能上有技术保证，在外观上的更具有美观时尚的特点。为了长期保持公司竞争优势，本公司以功能、质量打造为主，以简约的外观设计为辅，以贴心的售后服务为辅助竞争力，力求做到让客户和社会满意。本公司针对不同的消费人群推出各具特色的床垫，立志占据这一市场的主导地位。</w:t>
      </w:r>
    </w:p>
    <w:p/>
    <w:p>
      <w:pPr>
        <w:jc w:val="center"/>
        <w:rPr>
          <w:rFonts w:ascii="Times New Roman" w:hAnsi="Times New Roman" w:eastAsia="宋体" w:cs="Times New Roman"/>
          <w:sz w:val="24"/>
          <w:lang w:bidi="ar"/>
        </w:rPr>
      </w:pPr>
    </w:p>
    <w:p>
      <w:pPr>
        <w:jc w:val="center"/>
        <w:rPr>
          <w:rFonts w:ascii="Times New Roman" w:hAnsi="Times New Roman" w:eastAsia="宋体" w:cs="Times New Roman"/>
          <w:sz w:val="24"/>
          <w:lang w:bidi="ar"/>
        </w:rPr>
      </w:pPr>
    </w:p>
    <w:p>
      <w:pPr>
        <w:numPr>
          <w:ilvl w:val="0"/>
          <w:numId w:val="8"/>
        </w:numPr>
        <w:outlineLvl w:val="2"/>
        <w:rPr>
          <w:b/>
          <w:bCs/>
          <w:sz w:val="24"/>
        </w:rPr>
      </w:pPr>
      <w:bookmarkStart w:id="30" w:name="_Toc7388"/>
      <w:r>
        <w:rPr>
          <w:rFonts w:hint="eastAsia"/>
          <w:b/>
          <w:bCs/>
          <w:sz w:val="24"/>
        </w:rPr>
        <w:t>知识产权管理</w:t>
      </w:r>
      <w:bookmarkEnd w:id="30"/>
    </w:p>
    <w:p/>
    <w:p>
      <w:pPr>
        <w:widowControl/>
        <w:spacing w:after="200" w:line="276" w:lineRule="auto"/>
        <w:ind w:firstLine="480" w:firstLineChars="200"/>
        <w:jc w:val="left"/>
        <w:rPr>
          <w:sz w:val="24"/>
        </w:rPr>
      </w:pPr>
      <w:r>
        <w:rPr>
          <w:rFonts w:hint="eastAsia" w:ascii="Times New Roman" w:hAnsi="Times New Roman" w:eastAsia="宋体" w:cs="宋体"/>
          <w:kern w:val="0"/>
          <w:sz w:val="24"/>
          <w:lang w:bidi="ar"/>
        </w:rPr>
        <w:t>积极加强新研发产品的专利申请和保护；对企业现有专利技术的充分应用和转化；积极了解行业现有技术动态；加强合作与吸收。每年公司净利润的</w:t>
      </w:r>
      <w:r>
        <w:rPr>
          <w:rFonts w:ascii="Times New Roman" w:hAnsi="Times New Roman" w:eastAsia="宋体" w:cs="Times New Roman"/>
          <w:kern w:val="0"/>
          <w:sz w:val="24"/>
          <w:lang w:bidi="ar"/>
        </w:rPr>
        <w:t>15%</w:t>
      </w:r>
      <w:r>
        <w:rPr>
          <w:rFonts w:hint="eastAsia" w:ascii="Times New Roman" w:hAnsi="Times New Roman" w:eastAsia="宋体" w:cs="宋体"/>
          <w:kern w:val="0"/>
          <w:sz w:val="24"/>
          <w:lang w:bidi="ar"/>
        </w:rPr>
        <w:t>将投入新产品的研发。</w:t>
      </w:r>
    </w:p>
    <w:p>
      <w:pPr>
        <w:numPr>
          <w:ilvl w:val="0"/>
          <w:numId w:val="8"/>
        </w:numPr>
        <w:outlineLvl w:val="2"/>
        <w:rPr>
          <w:b/>
          <w:bCs/>
          <w:sz w:val="24"/>
        </w:rPr>
      </w:pPr>
      <w:bookmarkStart w:id="31" w:name="_Toc20466"/>
      <w:r>
        <w:rPr>
          <w:rFonts w:hint="eastAsia"/>
          <w:b/>
          <w:bCs/>
          <w:sz w:val="24"/>
        </w:rPr>
        <w:t>人力资源管理</w:t>
      </w:r>
      <w:bookmarkEnd w:id="31"/>
    </w:p>
    <w:p/>
    <w:p>
      <w:pPr>
        <w:widowControl/>
        <w:spacing w:after="200" w:line="276" w:lineRule="auto"/>
        <w:ind w:firstLine="480" w:firstLineChars="200"/>
        <w:jc w:val="left"/>
        <w:rPr>
          <w:rFonts w:ascii="宋体" w:hAnsi="宋体" w:eastAsia="宋体" w:cs="宋体"/>
          <w:sz w:val="24"/>
        </w:rPr>
      </w:pPr>
      <w:r>
        <w:rPr>
          <w:rFonts w:hint="eastAsia" w:ascii="宋体" w:hAnsi="宋体" w:eastAsia="宋体" w:cs="宋体"/>
          <w:kern w:val="0"/>
          <w:sz w:val="24"/>
          <w:lang w:bidi="ar"/>
        </w:rPr>
        <w:t>为了适应未来高速变化的环境，我们将设计充分体现弹性的人力资源规划，重点做好三项工作：</w:t>
      </w:r>
    </w:p>
    <w:p>
      <w:pPr>
        <w:widowControl/>
        <w:spacing w:after="200" w:line="276" w:lineRule="auto"/>
        <w:ind w:firstLine="482" w:firstLineChars="200"/>
        <w:jc w:val="left"/>
        <w:rPr>
          <w:rFonts w:ascii="宋体" w:hAnsi="宋体" w:eastAsia="宋体" w:cs="宋体"/>
          <w:sz w:val="24"/>
        </w:rPr>
      </w:pPr>
      <w:r>
        <w:rPr>
          <w:rFonts w:hint="eastAsia" w:ascii="宋体" w:hAnsi="宋体" w:eastAsia="宋体" w:cs="宋体"/>
          <w:b/>
          <w:kern w:val="0"/>
          <w:sz w:val="24"/>
          <w:lang w:bidi="ar"/>
        </w:rPr>
        <w:t>评估</w:t>
      </w:r>
      <w:r>
        <w:rPr>
          <w:rFonts w:hint="eastAsia" w:ascii="宋体" w:hAnsi="宋体" w:eastAsia="宋体" w:cs="宋体"/>
          <w:kern w:val="0"/>
          <w:sz w:val="24"/>
          <w:lang w:bidi="ar"/>
        </w:rPr>
        <w:t>:由综合部建立一套人力资源评估体系，对企业现有人力资源进行整体性的评价，以便企业能清楚知道现有人力资源的“质”与“量”。</w:t>
      </w:r>
    </w:p>
    <w:p>
      <w:pPr>
        <w:widowControl/>
        <w:spacing w:after="200" w:line="276" w:lineRule="auto"/>
        <w:ind w:firstLine="482" w:firstLineChars="200"/>
        <w:jc w:val="left"/>
        <w:rPr>
          <w:rFonts w:ascii="宋体" w:hAnsi="宋体" w:eastAsia="宋体" w:cs="宋体"/>
          <w:sz w:val="24"/>
        </w:rPr>
      </w:pPr>
      <w:r>
        <w:rPr>
          <w:rFonts w:hint="eastAsia" w:ascii="宋体" w:hAnsi="宋体" w:eastAsia="宋体" w:cs="宋体"/>
          <w:b/>
          <w:kern w:val="0"/>
          <w:sz w:val="24"/>
          <w:lang w:bidi="ar"/>
        </w:rPr>
        <w:t>核心人力资源</w:t>
      </w:r>
      <w:r>
        <w:rPr>
          <w:rFonts w:hint="eastAsia" w:ascii="宋体" w:hAnsi="宋体" w:eastAsia="宋体" w:cs="宋体"/>
          <w:kern w:val="0"/>
          <w:sz w:val="24"/>
          <w:lang w:bidi="ar"/>
        </w:rPr>
        <w:t>:那些能使企业保持竞争能力的核心人力资源，将是我们的人力资源规划的重中之重，我们为之设计专门的激励机制、教育培训、设计合适的职业生涯计划、不断的招聘以确保核心人力资源群体量的扩充，质的提高，并能长期的留驻于企业。</w:t>
      </w:r>
    </w:p>
    <w:p>
      <w:pPr>
        <w:widowControl/>
        <w:spacing w:after="200" w:line="276" w:lineRule="auto"/>
        <w:ind w:firstLine="482" w:firstLineChars="200"/>
        <w:jc w:val="left"/>
        <w:rPr>
          <w:rFonts w:hint="eastAsia" w:ascii="宋体" w:hAnsi="宋体" w:eastAsia="宋体" w:cs="宋体"/>
          <w:kern w:val="0"/>
          <w:sz w:val="24"/>
          <w:lang w:bidi="ar"/>
        </w:rPr>
      </w:pPr>
      <w:r>
        <w:rPr>
          <w:rFonts w:hint="eastAsia" w:ascii="宋体" w:hAnsi="宋体" w:eastAsia="宋体" w:cs="宋体"/>
          <w:b/>
          <w:kern w:val="0"/>
          <w:sz w:val="24"/>
          <w:lang w:bidi="ar"/>
        </w:rPr>
        <w:t>人员储备库</w:t>
      </w:r>
      <w:r>
        <w:rPr>
          <w:rFonts w:hint="eastAsia" w:ascii="宋体" w:hAnsi="宋体" w:eastAsia="宋体" w:cs="宋体"/>
          <w:kern w:val="0"/>
          <w:sz w:val="24"/>
          <w:lang w:bidi="ar"/>
        </w:rPr>
        <w:t>:企业将建立人力资源库，以适应市场的瞬息万变，并做出相应的培训计划，以确保企业在面临生产、服务或销售扩张性机遇甚至管理结构出现异常变动的情况下，能够从人力资源库中满足各部门的人才需求。</w:t>
      </w:r>
    </w:p>
    <w:p>
      <w:pPr>
        <w:rPr>
          <w:rFonts w:hint="eastAsia" w:ascii="宋体" w:hAnsi="宋体" w:eastAsia="宋体" w:cs="宋体"/>
          <w:kern w:val="0"/>
          <w:sz w:val="24"/>
          <w:lang w:bidi="ar"/>
        </w:rPr>
      </w:pPr>
      <w:r>
        <w:rPr>
          <w:rFonts w:hint="eastAsia" w:ascii="宋体" w:hAnsi="宋体" w:eastAsia="宋体" w:cs="宋体"/>
          <w:kern w:val="0"/>
          <w:sz w:val="24"/>
          <w:lang w:bidi="ar"/>
        </w:rPr>
        <w:br w:type="page"/>
      </w:r>
    </w:p>
    <w:p>
      <w:pPr>
        <w:widowControl/>
        <w:spacing w:after="200" w:line="276" w:lineRule="auto"/>
        <w:ind w:firstLine="480" w:firstLineChars="200"/>
        <w:jc w:val="left"/>
        <w:rPr>
          <w:rFonts w:hint="eastAsia" w:ascii="宋体" w:hAnsi="宋体" w:eastAsia="宋体" w:cs="宋体"/>
          <w:kern w:val="0"/>
          <w:sz w:val="24"/>
          <w:lang w:bidi="ar"/>
        </w:rPr>
      </w:pPr>
    </w:p>
    <w:p>
      <w:pPr>
        <w:numPr>
          <w:ilvl w:val="0"/>
          <w:numId w:val="3"/>
        </w:numPr>
        <w:jc w:val="center"/>
        <w:outlineLvl w:val="1"/>
        <w:rPr>
          <w:rFonts w:ascii="黑体" w:hAnsi="黑体" w:eastAsia="黑体" w:cs="黑体"/>
          <w:b/>
          <w:sz w:val="28"/>
          <w:szCs w:val="28"/>
          <w:lang w:bidi="ar"/>
        </w:rPr>
      </w:pPr>
      <w:bookmarkStart w:id="32" w:name="_Toc29343"/>
      <w:r>
        <w:rPr>
          <w:rFonts w:hint="eastAsia" w:ascii="黑体" w:hAnsi="黑体" w:eastAsia="黑体" w:cs="黑体"/>
          <w:b/>
          <w:sz w:val="28"/>
          <w:szCs w:val="28"/>
          <w:lang w:bidi="ar"/>
        </w:rPr>
        <w:t>营销预测</w:t>
      </w:r>
      <w:bookmarkEnd w:id="32"/>
    </w:p>
    <w:p>
      <w:pPr>
        <w:numPr>
          <w:ilvl w:val="0"/>
          <w:numId w:val="9"/>
        </w:numPr>
        <w:outlineLvl w:val="2"/>
        <w:rPr>
          <w:b/>
          <w:bCs/>
          <w:sz w:val="24"/>
        </w:rPr>
      </w:pPr>
      <w:bookmarkStart w:id="33" w:name="_Toc25855"/>
      <w:r>
        <w:rPr>
          <w:rFonts w:hint="eastAsia"/>
          <w:b/>
          <w:bCs/>
          <w:sz w:val="24"/>
        </w:rPr>
        <w:t>市场营销计划</w:t>
      </w:r>
      <w:bookmarkEnd w:id="33"/>
    </w:p>
    <w:p>
      <w:pPr>
        <w:widowControl/>
        <w:spacing w:beforeAutospacing="1" w:after="200" w:line="272" w:lineRule="auto"/>
        <w:ind w:firstLine="480" w:firstLineChars="200"/>
        <w:jc w:val="left"/>
        <w:rPr>
          <w:rFonts w:ascii="宋体" w:hAnsi="宋体" w:eastAsia="宋体" w:cs="仿宋"/>
          <w:color w:val="000000"/>
          <w:sz w:val="24"/>
        </w:rPr>
      </w:pPr>
      <w:r>
        <w:rPr>
          <w:rFonts w:hint="eastAsia" w:ascii="宋体" w:hAnsi="宋体" w:eastAsia="宋体" w:cs="仿宋"/>
          <w:color w:val="000000"/>
          <w:kern w:val="0"/>
          <w:sz w:val="24"/>
          <w:lang w:bidi="ar"/>
        </w:rPr>
        <w:t xml:space="preserve">2022 年，本公司将以合肥为战地核心，出征以安徽为中心的长江中下游地区，以郑州为中心的中原地区，以上海为中心的长三角地区，以深圳为中心的珠三角地区，后迅速扩展全国。在第一年占领 3%的市场占有率；通过不断宣传和产品质量的保证，在第二年占领 5%的市场份额；接下来的两年通过坚持产品的质量，市场占有率实现稳步增长，在第四年占领 10%的市场份额；在占有一定市场并形成一定的品牌知名度，拥有一批忠实消费者后我公司开始在高端领域的发展，通过生产技术改革和管理制度的完善，我公司不断占有更高的市场份额，在第六年占领 20%的市场份额。本公司力争 3 年内成为失眠治疗床垫领导品牌，积极推动失眠治疗床垫企业自主创新能力和医药产业结构化升级，建立便民、惠民的失眠治疗床垫供应网。在本地区，我们公司希望智能床垫能够在六年内占本地区市场的 80%以上。在全国领域，我公司将在六年内占领 20%的市场份额。 </w:t>
      </w:r>
    </w:p>
    <w:p>
      <w:pPr>
        <w:rPr>
          <w:rFonts w:ascii="宋体" w:hAnsi="宋体" w:eastAsia="宋体" w:cs="仿宋"/>
          <w:color w:val="000000"/>
          <w:sz w:val="24"/>
          <w:lang w:bidi="ar"/>
        </w:rPr>
      </w:pPr>
      <w:r>
        <w:rPr>
          <w:rFonts w:hint="eastAsia" w:ascii="宋体" w:hAnsi="宋体" w:eastAsia="宋体" w:cs="仿宋"/>
          <w:color w:val="000000"/>
          <w:sz w:val="24"/>
          <w:lang w:bidi="ar"/>
        </w:rPr>
        <w:drawing>
          <wp:inline distT="0" distB="0" distL="114300" distR="114300">
            <wp:extent cx="5613400" cy="3390900"/>
            <wp:effectExtent l="0" t="0" r="0" b="0"/>
            <wp:docPr id="2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3"/>
                    <pic:cNvPicPr>
                      <a:picLocks noChangeAspect="1"/>
                    </pic:cNvPicPr>
                  </pic:nvPicPr>
                  <pic:blipFill>
                    <a:blip r:embed="rId24"/>
                    <a:stretch>
                      <a:fillRect/>
                    </a:stretch>
                  </pic:blipFill>
                  <pic:spPr>
                    <a:xfrm>
                      <a:off x="0" y="0"/>
                      <a:ext cx="5613400" cy="3390900"/>
                    </a:xfrm>
                    <a:prstGeom prst="rect">
                      <a:avLst/>
                    </a:prstGeom>
                    <a:noFill/>
                    <a:ln>
                      <a:noFill/>
                    </a:ln>
                  </pic:spPr>
                </pic:pic>
              </a:graphicData>
            </a:graphic>
          </wp:inline>
        </w:drawing>
      </w:r>
    </w:p>
    <w:p>
      <w:pPr>
        <w:widowControl/>
        <w:spacing w:beforeAutospacing="1" w:after="200" w:line="271" w:lineRule="auto"/>
        <w:jc w:val="left"/>
        <w:rPr>
          <w:rFonts w:ascii="宋体" w:hAnsi="宋体" w:eastAsia="宋体" w:cs="仿宋"/>
          <w:sz w:val="24"/>
        </w:rPr>
      </w:pPr>
      <w:r>
        <w:rPr>
          <w:rFonts w:hint="eastAsia" w:ascii="宋体" w:hAnsi="宋体" w:eastAsia="宋体" w:cs="仿宋"/>
          <w:b/>
          <w:color w:val="000000"/>
          <w:kern w:val="0"/>
          <w:sz w:val="24"/>
          <w:lang w:bidi="ar"/>
        </w:rPr>
        <w:t xml:space="preserve">7.1营销方向 </w:t>
      </w:r>
    </w:p>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以合肥市为根基，向周边县级市场拓展业务。重点在养老院、社区、医院等领域进行营销。</w:t>
      </w:r>
    </w:p>
    <w:p>
      <w:pPr>
        <w:widowControl/>
        <w:spacing w:beforeAutospacing="1" w:after="200" w:line="271" w:lineRule="auto"/>
        <w:jc w:val="left"/>
        <w:rPr>
          <w:rFonts w:ascii="宋体" w:hAnsi="宋体" w:eastAsia="宋体" w:cs="仿宋"/>
          <w:b/>
          <w:color w:val="000000"/>
          <w:sz w:val="24"/>
        </w:rPr>
      </w:pPr>
      <w:r>
        <w:rPr>
          <w:rFonts w:hint="eastAsia" w:ascii="宋体" w:hAnsi="宋体" w:eastAsia="宋体" w:cs="仿宋"/>
          <w:b/>
          <w:color w:val="000000"/>
          <w:kern w:val="0"/>
          <w:sz w:val="24"/>
          <w:lang w:bidi="ar"/>
        </w:rPr>
        <w:t>7.2营销方式</w:t>
      </w:r>
    </w:p>
    <w:tbl>
      <w:tblPr>
        <w:tblStyle w:val="15"/>
        <w:tblW w:w="9305" w:type="dxa"/>
        <w:tblInd w:w="-2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
        <w:gridCol w:w="1610"/>
        <w:gridCol w:w="531"/>
        <w:gridCol w:w="6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5" w:type="dxa"/>
            <w:gridSpan w:val="4"/>
            <w:tcBorders>
              <w:top w:val="nil"/>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6" w:type="dxa"/>
            <w:gridSpan w:val="3"/>
            <w:tcBorders>
              <w:top w:val="nil"/>
              <w:left w:val="nil"/>
              <w:bottom w:val="single" w:color="auto" w:sz="4" w:space="0"/>
              <w:right w:val="single" w:color="auto" w:sz="4" w:space="0"/>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线上方式</w:t>
            </w:r>
          </w:p>
        </w:tc>
        <w:tc>
          <w:tcPr>
            <w:tcW w:w="6919" w:type="dxa"/>
            <w:tcBorders>
              <w:top w:val="nil"/>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主要内容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6" w:type="dxa"/>
            <w:gridSpan w:val="3"/>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数据库营销</w:t>
            </w:r>
          </w:p>
        </w:tc>
        <w:tc>
          <w:tcPr>
            <w:tcW w:w="6919"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数据库营销可包括 IM 推广、EDM 邮件发送、SMS 短信发送等。</w:t>
            </w:r>
          </w:p>
          <w:p>
            <w:pPr>
              <w:widowControl/>
              <w:spacing w:beforeAutospacing="1" w:after="200" w:line="271" w:lineRule="auto"/>
              <w:jc w:val="left"/>
              <w:rPr>
                <w:rFonts w:ascii="宋体" w:hAnsi="宋体" w:eastAsia="宋体" w:cs="仿宋"/>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6" w:type="dxa"/>
            <w:gridSpan w:val="3"/>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建立官网</w:t>
            </w:r>
          </w:p>
          <w:p>
            <w:pPr>
              <w:widowControl/>
              <w:spacing w:beforeAutospacing="1" w:after="200" w:line="271" w:lineRule="auto"/>
              <w:jc w:val="left"/>
              <w:rPr>
                <w:rFonts w:ascii="宋体" w:hAnsi="宋体" w:eastAsia="宋体" w:cs="仿宋"/>
                <w:color w:val="000000"/>
                <w:sz w:val="24"/>
              </w:rPr>
            </w:pPr>
          </w:p>
        </w:tc>
        <w:tc>
          <w:tcPr>
            <w:tcW w:w="6919"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实时在线客服以及接收客户的建议与反应。</w:t>
            </w:r>
          </w:p>
          <w:p>
            <w:pPr>
              <w:widowControl/>
              <w:spacing w:beforeAutospacing="1" w:after="200" w:line="271" w:lineRule="auto"/>
              <w:jc w:val="left"/>
              <w:rPr>
                <w:rFonts w:ascii="宋体" w:hAnsi="宋体" w:eastAsia="宋体" w:cs="仿宋"/>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6" w:type="dxa"/>
            <w:gridSpan w:val="3"/>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社社会化媒体营销</w:t>
            </w:r>
          </w:p>
          <w:p>
            <w:pPr>
              <w:widowControl/>
              <w:spacing w:beforeAutospacing="1" w:after="200" w:line="271" w:lineRule="auto"/>
              <w:jc w:val="left"/>
              <w:rPr>
                <w:rFonts w:ascii="宋体" w:hAnsi="宋体" w:eastAsia="宋体" w:cs="仿宋"/>
                <w:color w:val="000000"/>
                <w:sz w:val="24"/>
              </w:rPr>
            </w:pPr>
          </w:p>
        </w:tc>
        <w:tc>
          <w:tcPr>
            <w:tcW w:w="6919"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做好社会化营销，通过用户传递价值已成为电子商务网站传播的重要渠道。</w:t>
            </w:r>
          </w:p>
          <w:p>
            <w:pPr>
              <w:widowControl/>
              <w:spacing w:beforeAutospacing="1" w:after="200" w:line="271" w:lineRule="auto"/>
              <w:jc w:val="left"/>
              <w:rPr>
                <w:rFonts w:ascii="宋体" w:hAnsi="宋体" w:eastAsia="宋体" w:cs="仿宋"/>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6" w:type="dxa"/>
            <w:gridSpan w:val="3"/>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手机客户端</w:t>
            </w:r>
          </w:p>
          <w:p>
            <w:pPr>
              <w:widowControl/>
              <w:spacing w:beforeAutospacing="1" w:after="200" w:line="271" w:lineRule="auto"/>
              <w:jc w:val="left"/>
              <w:rPr>
                <w:rFonts w:ascii="宋体" w:hAnsi="宋体" w:eastAsia="宋体" w:cs="仿宋"/>
                <w:color w:val="000000"/>
                <w:sz w:val="24"/>
              </w:rPr>
            </w:pPr>
          </w:p>
        </w:tc>
        <w:tc>
          <w:tcPr>
            <w:tcW w:w="6919"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随着智能手机的市场逐渐主流，手机客户端自然成为一块金字招牌。</w:t>
            </w:r>
          </w:p>
          <w:p>
            <w:pPr>
              <w:widowControl/>
              <w:spacing w:beforeAutospacing="1" w:after="200" w:line="271" w:lineRule="auto"/>
              <w:jc w:val="left"/>
              <w:rPr>
                <w:rFonts w:ascii="宋体" w:hAnsi="宋体" w:eastAsia="宋体" w:cs="仿宋"/>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6" w:type="dxa"/>
            <w:gridSpan w:val="3"/>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建立微信公众号</w:t>
            </w:r>
          </w:p>
          <w:p>
            <w:pPr>
              <w:widowControl/>
              <w:spacing w:beforeAutospacing="1" w:after="200" w:line="271" w:lineRule="auto"/>
              <w:jc w:val="left"/>
              <w:rPr>
                <w:rFonts w:ascii="宋体" w:hAnsi="宋体" w:eastAsia="宋体" w:cs="仿宋"/>
                <w:color w:val="000000"/>
                <w:sz w:val="24"/>
              </w:rPr>
            </w:pPr>
          </w:p>
        </w:tc>
        <w:tc>
          <w:tcPr>
            <w:tcW w:w="6919"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通过建立一个公众号，发布更多产品相关的信息。并且定时更新，向受众提供 </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更新的健康护理小知识，以及用药推荐。</w:t>
            </w:r>
          </w:p>
          <w:p>
            <w:pPr>
              <w:widowControl/>
              <w:spacing w:beforeAutospacing="1" w:after="200" w:line="271" w:lineRule="auto"/>
              <w:jc w:val="left"/>
              <w:rPr>
                <w:rFonts w:ascii="宋体" w:hAnsi="宋体" w:eastAsia="宋体" w:cs="仿宋"/>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45" w:type="dxa"/>
        </w:trPr>
        <w:tc>
          <w:tcPr>
            <w:tcW w:w="9060" w:type="dxa"/>
            <w:gridSpan w:val="3"/>
            <w:tcBorders>
              <w:top w:val="nil"/>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45" w:type="dxa"/>
        </w:trPr>
        <w:tc>
          <w:tcPr>
            <w:tcW w:w="1610" w:type="dxa"/>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线下方式</w:t>
            </w:r>
          </w:p>
        </w:tc>
        <w:tc>
          <w:tcPr>
            <w:tcW w:w="7450" w:type="dxa"/>
            <w:gridSpan w:val="2"/>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主要内容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45" w:type="dxa"/>
        </w:trPr>
        <w:tc>
          <w:tcPr>
            <w:tcW w:w="1610" w:type="dxa"/>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实体店铺</w:t>
            </w:r>
          </w:p>
          <w:p>
            <w:pPr>
              <w:widowControl/>
              <w:spacing w:beforeAutospacing="1" w:after="200" w:line="271" w:lineRule="auto"/>
              <w:rPr>
                <w:rFonts w:ascii="宋体" w:hAnsi="宋体" w:eastAsia="宋体" w:cs="仿宋"/>
                <w:color w:val="000000"/>
                <w:sz w:val="24"/>
              </w:rPr>
            </w:pPr>
          </w:p>
        </w:tc>
        <w:tc>
          <w:tcPr>
            <w:tcW w:w="7450" w:type="dxa"/>
            <w:gridSpan w:val="2"/>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店铺、经销商、厂家都是线下营销的主要渠道。 </w:t>
            </w:r>
          </w:p>
          <w:p>
            <w:pPr>
              <w:widowControl/>
              <w:spacing w:beforeAutospacing="1" w:after="200" w:line="271" w:lineRule="auto"/>
              <w:rPr>
                <w:rFonts w:ascii="宋体" w:hAnsi="宋体" w:eastAsia="宋体" w:cs="仿宋"/>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45" w:type="dxa"/>
          <w:trHeight w:val="1039" w:hRule="atLeast"/>
        </w:trPr>
        <w:tc>
          <w:tcPr>
            <w:tcW w:w="1610" w:type="dxa"/>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生活用品附加宣传</w:t>
            </w:r>
          </w:p>
          <w:p>
            <w:pPr>
              <w:widowControl/>
              <w:spacing w:beforeAutospacing="1" w:after="200" w:line="271" w:lineRule="auto"/>
              <w:rPr>
                <w:rFonts w:ascii="宋体" w:hAnsi="宋体" w:eastAsia="宋体" w:cs="仿宋"/>
                <w:color w:val="000000"/>
                <w:sz w:val="24"/>
              </w:rPr>
            </w:pPr>
          </w:p>
        </w:tc>
        <w:tc>
          <w:tcPr>
            <w:tcW w:w="7450" w:type="dxa"/>
            <w:gridSpan w:val="2"/>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生活中常见的水杯、衣服化妆品等都是线下营销的载体，为公司做营销宣传</w:t>
            </w:r>
          </w:p>
          <w:p>
            <w:pPr>
              <w:widowControl/>
              <w:spacing w:beforeAutospacing="1" w:after="200" w:line="271" w:lineRule="auto"/>
              <w:rPr>
                <w:rFonts w:ascii="宋体" w:hAnsi="宋体" w:eastAsia="宋体" w:cs="仿宋"/>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45" w:type="dxa"/>
        </w:trPr>
        <w:tc>
          <w:tcPr>
            <w:tcW w:w="1610" w:type="dxa"/>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广告投放和海报宣传</w:t>
            </w:r>
          </w:p>
          <w:p>
            <w:pPr>
              <w:widowControl/>
              <w:spacing w:beforeAutospacing="1" w:after="200" w:line="271" w:lineRule="auto"/>
              <w:rPr>
                <w:rFonts w:ascii="宋体" w:hAnsi="宋体" w:eastAsia="宋体" w:cs="仿宋"/>
                <w:color w:val="000000"/>
                <w:sz w:val="24"/>
              </w:rPr>
            </w:pPr>
          </w:p>
        </w:tc>
        <w:tc>
          <w:tcPr>
            <w:tcW w:w="7450" w:type="dxa"/>
            <w:gridSpan w:val="2"/>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通过大众媒体、各大 app 开屏、互联网广告、杂志报纸以及街道海报等途径进 </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行广告的投放。 </w:t>
            </w:r>
          </w:p>
          <w:p>
            <w:pPr>
              <w:widowControl/>
              <w:spacing w:beforeAutospacing="1" w:after="200" w:line="271" w:lineRule="auto"/>
              <w:rPr>
                <w:rFonts w:ascii="宋体" w:hAnsi="宋体" w:eastAsia="宋体" w:cs="仿宋"/>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45" w:type="dxa"/>
        </w:trPr>
        <w:tc>
          <w:tcPr>
            <w:tcW w:w="1610" w:type="dxa"/>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促销活动</w:t>
            </w:r>
          </w:p>
          <w:p>
            <w:pPr>
              <w:widowControl/>
              <w:spacing w:beforeAutospacing="1" w:after="200" w:line="271" w:lineRule="auto"/>
              <w:rPr>
                <w:rFonts w:ascii="宋体" w:hAnsi="宋体" w:eastAsia="宋体" w:cs="仿宋"/>
                <w:color w:val="000000"/>
                <w:sz w:val="24"/>
              </w:rPr>
            </w:pPr>
          </w:p>
        </w:tc>
        <w:tc>
          <w:tcPr>
            <w:tcW w:w="7450" w:type="dxa"/>
            <w:gridSpan w:val="2"/>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通过举办相关促销活动进行产品的宣传，派遣部分促销员进行现场的讲解。</w:t>
            </w:r>
          </w:p>
          <w:p>
            <w:pPr>
              <w:widowControl/>
              <w:spacing w:beforeAutospacing="1" w:after="200" w:line="271" w:lineRule="auto"/>
              <w:rPr>
                <w:rFonts w:ascii="宋体" w:hAnsi="宋体" w:eastAsia="宋体" w:cs="仿宋"/>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45" w:type="dxa"/>
        </w:trPr>
        <w:tc>
          <w:tcPr>
            <w:tcW w:w="1610" w:type="dxa"/>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线下上门推销</w:t>
            </w:r>
          </w:p>
          <w:p>
            <w:pPr>
              <w:widowControl/>
              <w:spacing w:beforeAutospacing="1" w:after="200" w:line="271" w:lineRule="auto"/>
              <w:rPr>
                <w:rFonts w:ascii="宋体" w:hAnsi="宋体" w:eastAsia="宋体" w:cs="仿宋"/>
                <w:color w:val="000000"/>
                <w:sz w:val="24"/>
              </w:rPr>
            </w:pPr>
          </w:p>
        </w:tc>
        <w:tc>
          <w:tcPr>
            <w:tcW w:w="7450" w:type="dxa"/>
            <w:gridSpan w:val="2"/>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主要在社区、学校等人群聚集区域进行上门讲解和推广，提供产品进行试用。</w:t>
            </w:r>
          </w:p>
          <w:p>
            <w:pPr>
              <w:widowControl/>
              <w:spacing w:beforeAutospacing="1" w:after="200" w:line="271" w:lineRule="auto"/>
              <w:rPr>
                <w:rFonts w:ascii="宋体" w:hAnsi="宋体" w:eastAsia="宋体" w:cs="仿宋"/>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45" w:type="dxa"/>
        </w:trPr>
        <w:tc>
          <w:tcPr>
            <w:tcW w:w="1610" w:type="dxa"/>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内测回馈</w:t>
            </w:r>
          </w:p>
          <w:p>
            <w:pPr>
              <w:widowControl/>
              <w:spacing w:beforeAutospacing="1" w:after="200" w:line="271" w:lineRule="auto"/>
              <w:rPr>
                <w:rFonts w:ascii="宋体" w:hAnsi="宋体" w:eastAsia="宋体" w:cs="仿宋"/>
                <w:color w:val="000000"/>
                <w:sz w:val="24"/>
              </w:rPr>
            </w:pPr>
          </w:p>
        </w:tc>
        <w:tc>
          <w:tcPr>
            <w:tcW w:w="7450" w:type="dxa"/>
            <w:gridSpan w:val="2"/>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各地抽取内测人群，在一段时期免费使用本产品，但要事实对内测人群进行监 </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控，并反馈使用感与建议</w:t>
            </w:r>
          </w:p>
          <w:p>
            <w:pPr>
              <w:widowControl/>
              <w:spacing w:beforeAutospacing="1" w:after="200" w:line="271" w:lineRule="auto"/>
              <w:rPr>
                <w:rFonts w:ascii="宋体" w:hAnsi="宋体" w:eastAsia="宋体" w:cs="仿宋"/>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45" w:type="dxa"/>
        </w:trPr>
        <w:tc>
          <w:tcPr>
            <w:tcW w:w="1610" w:type="dxa"/>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资源合作</w:t>
            </w:r>
          </w:p>
          <w:p>
            <w:pPr>
              <w:widowControl/>
              <w:spacing w:beforeAutospacing="1" w:after="200" w:line="271" w:lineRule="auto"/>
              <w:rPr>
                <w:rFonts w:ascii="宋体" w:hAnsi="宋体" w:eastAsia="宋体" w:cs="仿宋"/>
                <w:color w:val="000000"/>
                <w:sz w:val="24"/>
              </w:rPr>
            </w:pPr>
          </w:p>
        </w:tc>
        <w:tc>
          <w:tcPr>
            <w:tcW w:w="7450" w:type="dxa"/>
            <w:gridSpan w:val="2"/>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垂直论坛合作、淘宝京东电商线下直营店合作，提供商品作为积分礼品兑换、 </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试用品网站合作等</w:t>
            </w:r>
          </w:p>
          <w:p>
            <w:pPr>
              <w:widowControl/>
              <w:spacing w:beforeAutospacing="1" w:after="200" w:line="271" w:lineRule="auto"/>
              <w:rPr>
                <w:rFonts w:ascii="宋体" w:hAnsi="宋体" w:eastAsia="宋体" w:cs="仿宋"/>
                <w:color w:val="000000"/>
                <w:sz w:val="24"/>
              </w:rPr>
            </w:pPr>
          </w:p>
        </w:tc>
      </w:tr>
    </w:tbl>
    <w:p>
      <w:pPr>
        <w:numPr>
          <w:ilvl w:val="0"/>
          <w:numId w:val="9"/>
        </w:numPr>
        <w:outlineLvl w:val="2"/>
        <w:rPr>
          <w:b/>
          <w:bCs/>
          <w:sz w:val="24"/>
        </w:rPr>
      </w:pPr>
      <w:bookmarkStart w:id="34" w:name="_Toc5147"/>
      <w:r>
        <w:rPr>
          <w:rFonts w:hint="eastAsia"/>
          <w:b/>
          <w:bCs/>
          <w:sz w:val="24"/>
        </w:rPr>
        <w:t>市场营销策略</w:t>
      </w:r>
      <w:bookmarkEnd w:id="34"/>
    </w:p>
    <w:p>
      <w:pPr>
        <w:widowControl/>
        <w:spacing w:beforeAutospacing="1" w:after="200" w:line="271" w:lineRule="auto"/>
        <w:jc w:val="left"/>
        <w:rPr>
          <w:rFonts w:ascii="宋体" w:hAnsi="宋体" w:eastAsia="宋体" w:cs="仿宋"/>
          <w:b/>
          <w:sz w:val="24"/>
        </w:rPr>
      </w:pPr>
      <w:r>
        <w:rPr>
          <w:rFonts w:hint="eastAsia" w:ascii="宋体" w:hAnsi="宋体" w:eastAsia="宋体" w:cs="仿宋"/>
          <w:b/>
          <w:color w:val="000000"/>
          <w:kern w:val="0"/>
          <w:sz w:val="24"/>
          <w:lang w:bidi="ar"/>
        </w:rPr>
        <w:t xml:space="preserve">7.3 院校合作 </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“AI 博士--基于健康中国战略的一体化智能药箱”项目依托大学的技术支持 </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和资金帮扶，有效提高学校创新力与社会影响力的社会效应，并有利于学校发展 </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与地方扶贫形成良好互动，可作为产学研结合的优秀示范。在公司发展初期，将 </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努力争取大学校方扶持，积极收集并利用校园内部的闲置资源，与学校建立起良 </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好的互动模式。 </w:t>
      </w:r>
    </w:p>
    <w:p>
      <w:pPr>
        <w:widowControl/>
        <w:spacing w:beforeAutospacing="1" w:after="200" w:line="271" w:lineRule="auto"/>
        <w:jc w:val="left"/>
        <w:rPr>
          <w:rFonts w:ascii="宋体" w:hAnsi="宋体" w:eastAsia="宋体" w:cs="仿宋"/>
          <w:b/>
          <w:sz w:val="24"/>
        </w:rPr>
      </w:pPr>
      <w:r>
        <w:rPr>
          <w:rFonts w:hint="eastAsia" w:ascii="宋体" w:hAnsi="宋体" w:eastAsia="宋体" w:cs="仿宋"/>
          <w:b/>
          <w:color w:val="000000"/>
          <w:kern w:val="0"/>
          <w:sz w:val="24"/>
          <w:lang w:bidi="ar"/>
        </w:rPr>
        <w:t xml:space="preserve">7.4 产业园合作 </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在运营初期，建立专门生产 AI 博士的产业园，通过建设产业园搭建研发、生产、加工平台，来架构项目的核心竞争力，借助产业园进行传播与平台推广， 并进一步向更大范围进行推广。 </w:t>
      </w:r>
    </w:p>
    <w:p>
      <w:pPr>
        <w:widowControl/>
        <w:spacing w:beforeAutospacing="1" w:after="200" w:line="271" w:lineRule="auto"/>
        <w:jc w:val="left"/>
        <w:rPr>
          <w:rFonts w:ascii="宋体" w:hAnsi="宋体" w:eastAsia="宋体" w:cs="仿宋"/>
          <w:b/>
          <w:sz w:val="24"/>
        </w:rPr>
      </w:pPr>
      <w:r>
        <w:rPr>
          <w:rFonts w:hint="eastAsia" w:ascii="宋体" w:hAnsi="宋体" w:eastAsia="宋体" w:cs="仿宋"/>
          <w:b/>
          <w:color w:val="000000"/>
          <w:kern w:val="0"/>
          <w:sz w:val="24"/>
          <w:lang w:bidi="ar"/>
        </w:rPr>
        <w:t xml:space="preserve">7.2.3 媒体合作 </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传统媒体合作。公司借助新颖的高新技术和贴心细致的服务，与传统媒体进行合作，扩大宣传，增加影响力。 </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网络媒体合作。公司与网络媒体深入合作，主打健康养生，利用网络媒体信息传播速度快、受众人群广的特点，与各大主流网络媒体建立合作关系，体现合作媒体的权威性。 </w:t>
      </w:r>
    </w:p>
    <w:p>
      <w:pPr>
        <w:widowControl/>
        <w:spacing w:beforeAutospacing="1" w:after="200" w:line="271" w:lineRule="auto"/>
        <w:jc w:val="left"/>
        <w:rPr>
          <w:rFonts w:ascii="宋体" w:hAnsi="宋体" w:eastAsia="宋体" w:cs="仿宋"/>
          <w:sz w:val="24"/>
        </w:rPr>
      </w:pPr>
      <w:r>
        <w:rPr>
          <w:rFonts w:hint="eastAsia" w:ascii="宋体" w:hAnsi="宋体" w:eastAsia="宋体" w:cs="仿宋"/>
          <w:b/>
          <w:color w:val="000000"/>
          <w:kern w:val="0"/>
          <w:sz w:val="24"/>
          <w:lang w:bidi="ar"/>
        </w:rPr>
        <w:t xml:space="preserve">7.2.4 行业合作 </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与其他行业建立合作伙伴关系，开展可行性分析、技术成果转化等方面的合作；与行业权威机构、从业单位合作。 </w:t>
      </w:r>
    </w:p>
    <w:p>
      <w:pPr>
        <w:widowControl/>
        <w:spacing w:beforeAutospacing="1" w:after="200" w:line="271" w:lineRule="auto"/>
        <w:jc w:val="left"/>
        <w:rPr>
          <w:rFonts w:ascii="宋体" w:hAnsi="宋体" w:eastAsia="宋体" w:cs="仿宋"/>
          <w:sz w:val="24"/>
        </w:rPr>
      </w:pPr>
      <w:r>
        <w:rPr>
          <w:rFonts w:hint="eastAsia" w:ascii="宋体" w:hAnsi="宋体" w:eastAsia="宋体" w:cs="仿宋"/>
          <w:b/>
          <w:color w:val="000000"/>
          <w:kern w:val="0"/>
          <w:sz w:val="24"/>
          <w:lang w:bidi="ar"/>
        </w:rPr>
        <w:t xml:space="preserve">7.2.5 体检中心免费试用 </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产品投放市场后，将在各大体检中心进行免费试用，扩大知名度，促进产品更好的销售。 </w:t>
      </w:r>
    </w:p>
    <w:p>
      <w:pPr>
        <w:widowControl/>
        <w:spacing w:beforeAutospacing="1" w:after="200" w:line="271" w:lineRule="auto"/>
        <w:jc w:val="left"/>
        <w:rPr>
          <w:rFonts w:ascii="宋体" w:hAnsi="宋体" w:eastAsia="宋体" w:cs="仿宋"/>
          <w:sz w:val="24"/>
        </w:rPr>
      </w:pPr>
      <w:r>
        <w:rPr>
          <w:rFonts w:hint="eastAsia" w:ascii="宋体" w:hAnsi="宋体" w:eastAsia="宋体" w:cs="仿宋"/>
          <w:b/>
          <w:color w:val="000000"/>
          <w:kern w:val="0"/>
          <w:sz w:val="24"/>
          <w:lang w:bidi="ar"/>
        </w:rPr>
        <w:t xml:space="preserve">7.2.6 举办学术会议专业推广 </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公司将定期举办学术会议，邀请国内外知名专家对产品进行学术交流，从而更好的对产品进行专业化的推广，促进产品的营销。 </w:t>
      </w:r>
    </w:p>
    <w:p>
      <w:pPr>
        <w:widowControl/>
        <w:spacing w:beforeAutospacing="1" w:after="200" w:line="271" w:lineRule="auto"/>
        <w:jc w:val="left"/>
        <w:rPr>
          <w:rFonts w:ascii="宋体" w:hAnsi="宋体" w:eastAsia="宋体" w:cs="仿宋"/>
          <w:sz w:val="24"/>
        </w:rPr>
      </w:pPr>
      <w:r>
        <w:rPr>
          <w:rFonts w:hint="eastAsia" w:ascii="宋体" w:hAnsi="宋体" w:eastAsia="宋体" w:cs="仿宋"/>
          <w:b/>
          <w:color w:val="000000"/>
          <w:kern w:val="0"/>
          <w:sz w:val="24"/>
          <w:lang w:bidi="ar"/>
        </w:rPr>
        <w:t xml:space="preserve">7.2.7 企业、社区联动服务 </w:t>
      </w:r>
    </w:p>
    <w:p>
      <w:pPr>
        <w:widowControl/>
        <w:spacing w:beforeAutospacing="1" w:after="200" w:line="271" w:lineRule="auto"/>
        <w:jc w:val="left"/>
      </w:pPr>
      <w:r>
        <w:rPr>
          <w:rFonts w:hint="eastAsia" w:ascii="宋体" w:hAnsi="宋体" w:eastAsia="宋体" w:cs="仿宋"/>
          <w:color w:val="000000"/>
          <w:kern w:val="0"/>
          <w:sz w:val="24"/>
          <w:lang w:bidi="ar"/>
        </w:rPr>
        <w:t xml:space="preserve">在与企业合作的过程中，我们将不仅限产品销售方面的合作，同时我们的合作将拓展至更深入的层次。例如本公司药箱储存的医疗数据是中国老人的健康大数据集合，公司计划将这些数据用于公益项目，与相关的健康公司进行合作，从中收取广告宣传等相关附加费用。在与社区合作联动的过程中，我们计划与社区平台达成协议，例如当失眠治疗床垫供应不足时，由于公司签署协议的社区工作者将提供上门送床垫、录入用户信息、设置失眠治疗信息等相关人性化服务。 </w:t>
      </w:r>
    </w:p>
    <w:p/>
    <w:p>
      <w:pPr>
        <w:numPr>
          <w:ilvl w:val="0"/>
          <w:numId w:val="9"/>
        </w:numPr>
        <w:outlineLvl w:val="2"/>
        <w:rPr>
          <w:b/>
          <w:bCs/>
          <w:sz w:val="24"/>
        </w:rPr>
      </w:pPr>
      <w:bookmarkStart w:id="35" w:name="_Toc29635"/>
      <w:r>
        <w:rPr>
          <w:rFonts w:hint="eastAsia"/>
          <w:b/>
          <w:bCs/>
          <w:sz w:val="24"/>
        </w:rPr>
        <w:t>定价策略</w:t>
      </w:r>
      <w:bookmarkEnd w:id="35"/>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(1) 前期定价：在产品定价上采取 20%利润，0 服务费的方式抢占市场空间。资金沉淀：收益率约在 10%。广告支出：产品 10%的利润用于广告的宣传。 </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(2) 中期定价：因前期进行了大量的广告支出，具备了一定的消费人群，在产品定价上采取 30%的利润。 </w:t>
      </w:r>
    </w:p>
    <w:p>
      <w:pPr>
        <w:widowControl/>
        <w:spacing w:beforeAutospacing="1" w:after="200" w:line="271" w:lineRule="auto"/>
        <w:jc w:val="left"/>
        <w:rPr>
          <w:rFonts w:hint="eastAsia" w:ascii="宋体" w:hAnsi="宋体" w:eastAsia="宋体" w:cs="仿宋"/>
          <w:color w:val="000000"/>
          <w:kern w:val="0"/>
          <w:sz w:val="24"/>
          <w:lang w:bidi="ar"/>
        </w:rPr>
      </w:pPr>
      <w:r>
        <w:rPr>
          <w:rFonts w:hint="eastAsia" w:ascii="宋体" w:hAnsi="宋体" w:eastAsia="宋体" w:cs="仿宋"/>
          <w:color w:val="000000"/>
          <w:kern w:val="0"/>
          <w:sz w:val="24"/>
          <w:lang w:bidi="ar"/>
        </w:rPr>
        <w:t>(3) 后期定价：产品销售步入正轨，在产品定价上采取 28%的利润</w:t>
      </w:r>
    </w:p>
    <w:p>
      <w:pPr>
        <w:rPr>
          <w:rFonts w:hint="eastAsia" w:ascii="宋体" w:hAnsi="宋体" w:eastAsia="宋体" w:cs="仿宋"/>
          <w:color w:val="000000"/>
          <w:kern w:val="0"/>
          <w:sz w:val="24"/>
          <w:lang w:bidi="ar"/>
        </w:rPr>
      </w:pPr>
      <w:r>
        <w:rPr>
          <w:rFonts w:hint="eastAsia" w:ascii="宋体" w:hAnsi="宋体" w:eastAsia="宋体" w:cs="仿宋"/>
          <w:color w:val="000000"/>
          <w:kern w:val="0"/>
          <w:sz w:val="24"/>
          <w:lang w:bidi="ar"/>
        </w:rPr>
        <w:br w:type="page"/>
      </w:r>
    </w:p>
    <w:p/>
    <w:p>
      <w:pPr>
        <w:numPr>
          <w:ilvl w:val="0"/>
          <w:numId w:val="3"/>
        </w:numPr>
        <w:jc w:val="center"/>
        <w:outlineLvl w:val="1"/>
        <w:rPr>
          <w:rFonts w:ascii="黑体" w:hAnsi="黑体" w:eastAsia="黑体" w:cs="黑体"/>
          <w:b/>
          <w:sz w:val="28"/>
          <w:szCs w:val="28"/>
          <w:lang w:bidi="ar"/>
        </w:rPr>
      </w:pPr>
      <w:bookmarkStart w:id="36" w:name="_Toc20167"/>
      <w:r>
        <w:rPr>
          <w:rFonts w:hint="eastAsia" w:ascii="黑体" w:hAnsi="黑体" w:eastAsia="黑体" w:cs="黑体"/>
          <w:b/>
          <w:sz w:val="28"/>
          <w:szCs w:val="28"/>
          <w:lang w:bidi="ar"/>
        </w:rPr>
        <w:t>生产计划</w:t>
      </w:r>
      <w:bookmarkEnd w:id="36"/>
    </w:p>
    <w:p>
      <w:pPr>
        <w:numPr>
          <w:ilvl w:val="0"/>
          <w:numId w:val="10"/>
        </w:numPr>
        <w:outlineLvl w:val="2"/>
        <w:rPr>
          <w:b/>
          <w:bCs/>
          <w:sz w:val="24"/>
        </w:rPr>
      </w:pPr>
      <w:bookmarkStart w:id="37" w:name="_Toc19698"/>
      <w:r>
        <w:rPr>
          <w:rFonts w:hint="eastAsia"/>
          <w:b/>
          <w:bCs/>
          <w:sz w:val="24"/>
        </w:rPr>
        <w:t>生产计划</w:t>
      </w:r>
      <w:bookmarkEnd w:id="37"/>
    </w:p>
    <w:p>
      <w:pPr>
        <w:widowControl/>
        <w:spacing w:beforeAutospacing="1" w:after="200" w:line="272" w:lineRule="auto"/>
        <w:ind w:firstLine="480" w:firstLineChars="200"/>
        <w:jc w:val="left"/>
        <w:rPr>
          <w:rFonts w:ascii="宋体" w:hAnsi="宋体" w:eastAsia="宋体" w:cs="仿宋"/>
          <w:color w:val="000000"/>
          <w:sz w:val="24"/>
        </w:rPr>
      </w:pPr>
      <w:r>
        <w:rPr>
          <w:rFonts w:hint="eastAsia" w:ascii="宋体" w:hAnsi="宋体" w:eastAsia="宋体" w:cs="仿宋"/>
          <w:color w:val="000000"/>
          <w:kern w:val="0"/>
          <w:sz w:val="24"/>
          <w:lang w:bidi="ar"/>
        </w:rPr>
        <w:t xml:space="preserve">产品制造力求完美，在质量以及舒适方面重点突出，在产品研究与开发上加大资金投入，因为技术引领转变，谁拥有了先进技术，谁就有了第一生产力，创新的产品具有毁灭性，它将带来一般失眠治疗床垫市场的一场革命。只有创新才更有能力抢占更多的市场，增加自己的市场占有率，吸纳研究人才参与开发新技术，使我们的失眠治疗床垫工艺进入世界尖端列，再由公司设计师设计出外观精美，适合大部分人的感官需求的失眠治疗床垫，然后进行批量生产。 </w:t>
      </w:r>
    </w:p>
    <w:p/>
    <w:p>
      <w:pPr>
        <w:numPr>
          <w:ilvl w:val="0"/>
          <w:numId w:val="10"/>
        </w:numPr>
        <w:outlineLvl w:val="2"/>
        <w:rPr>
          <w:b/>
          <w:bCs/>
          <w:sz w:val="24"/>
        </w:rPr>
      </w:pPr>
      <w:bookmarkStart w:id="38" w:name="_Toc27964"/>
      <w:r>
        <w:rPr>
          <w:rFonts w:hint="eastAsia"/>
          <w:b/>
          <w:bCs/>
          <w:sz w:val="24"/>
        </w:rPr>
        <w:t>生产要求</w:t>
      </w:r>
      <w:bookmarkEnd w:id="38"/>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1、生产过程：遵循新版生产 GMP 规范，工厂进行无菌生产，严格把控零 </w:t>
      </w:r>
    </w:p>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部件的生产质量。</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2、生产周期：本产品的生产周期为 3 个星期。 </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3、普通工人要求：本科及以上学历，学习过相关专业，经过专业培训。 </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4、技术工人要求：研究生及以上学历，具有一定的专业技术。</w:t>
      </w:r>
    </w:p>
    <w:p/>
    <w:p>
      <w:pPr>
        <w:numPr>
          <w:ilvl w:val="0"/>
          <w:numId w:val="10"/>
        </w:numPr>
        <w:outlineLvl w:val="2"/>
        <w:rPr>
          <w:b/>
          <w:bCs/>
          <w:sz w:val="24"/>
        </w:rPr>
      </w:pPr>
      <w:bookmarkStart w:id="39" w:name="_Toc8879"/>
      <w:r>
        <w:rPr>
          <w:rFonts w:hint="eastAsia"/>
          <w:b/>
          <w:bCs/>
          <w:sz w:val="24"/>
        </w:rPr>
        <w:t>投产计划</w:t>
      </w:r>
      <w:bookmarkEnd w:id="39"/>
    </w:p>
    <w:p>
      <w:pPr>
        <w:widowControl/>
        <w:spacing w:beforeAutospacing="1" w:after="200" w:line="272" w:lineRule="auto"/>
        <w:ind w:firstLine="480" w:firstLineChars="200"/>
        <w:jc w:val="left"/>
        <w:rPr>
          <w:rFonts w:ascii="宋体" w:hAnsi="宋体" w:eastAsia="宋体" w:cs="仿宋"/>
          <w:color w:val="000000"/>
          <w:sz w:val="24"/>
        </w:rPr>
      </w:pPr>
      <w:r>
        <w:rPr>
          <w:rFonts w:hint="eastAsia" w:ascii="宋体" w:hAnsi="宋体" w:eastAsia="宋体" w:cs="仿宋"/>
          <w:color w:val="000000"/>
          <w:sz w:val="24"/>
          <w:lang w:bidi="ar"/>
        </w:rPr>
        <w:t>新产品研究开发结束后要先进行市场调研，对消费者市场进行标准细分，充分考虑不同地区盲人朋友的消费心理，考察外部市场对本公司失眠治疗床垫的需求度，以及消费者自身的喜好，通过问卷方式再度了解本公司产品的优点及相关缺点，及时进行改</w:t>
      </w:r>
      <w:r>
        <w:rPr>
          <w:rFonts w:hint="eastAsia" w:ascii="宋体" w:hAnsi="宋体" w:eastAsia="宋体" w:cs="仿宋"/>
          <w:color w:val="000000"/>
          <w:kern w:val="0"/>
          <w:sz w:val="24"/>
          <w:lang w:bidi="ar"/>
        </w:rPr>
        <w:t>进，通过市场的需求定出自己新产品投产计划，以及产品在何时何地上市，建立属于自己的品牌。</w:t>
      </w:r>
    </w:p>
    <w:p/>
    <w:p>
      <w:pPr>
        <w:numPr>
          <w:ilvl w:val="0"/>
          <w:numId w:val="10"/>
        </w:numPr>
        <w:outlineLvl w:val="2"/>
        <w:rPr>
          <w:b/>
          <w:bCs/>
          <w:sz w:val="24"/>
        </w:rPr>
      </w:pPr>
      <w:bookmarkStart w:id="40" w:name="_Toc19281"/>
      <w:r>
        <w:rPr>
          <w:rFonts w:hint="eastAsia"/>
          <w:b/>
          <w:bCs/>
          <w:sz w:val="24"/>
        </w:rPr>
        <w:t>技术提升</w:t>
      </w:r>
      <w:bookmarkEnd w:id="40"/>
    </w:p>
    <w:p>
      <w:pPr>
        <w:widowControl/>
        <w:spacing w:beforeAutospacing="1" w:after="200" w:line="272" w:lineRule="auto"/>
        <w:ind w:firstLine="480" w:firstLineChars="200"/>
        <w:jc w:val="left"/>
        <w:rPr>
          <w:rFonts w:ascii="宋体" w:hAnsi="宋体" w:eastAsia="宋体" w:cs="仿宋"/>
          <w:sz w:val="24"/>
        </w:rPr>
      </w:pPr>
      <w:r>
        <w:rPr>
          <w:rFonts w:hint="eastAsia" w:ascii="宋体" w:hAnsi="宋体" w:eastAsia="宋体" w:cs="仿宋"/>
          <w:color w:val="000000"/>
          <w:kern w:val="0"/>
          <w:sz w:val="24"/>
          <w:lang w:bidi="ar"/>
        </w:rPr>
        <w:t xml:space="preserve">时刻关注外部信息，定期安排技术人员到国外进行学习，及时引进新技术，新理念，经常的对技术人员进行培训，开发创造性思维，设备视情况进行更新换代。研究残障人群日常生活用品，从根本上让其生活的舒适。同时还要研发多种性能优越、功能多样、技术含量高的康复器材。 </w:t>
      </w:r>
    </w:p>
    <w:p/>
    <w:p>
      <w:pPr>
        <w:numPr>
          <w:ilvl w:val="0"/>
          <w:numId w:val="10"/>
        </w:numPr>
        <w:outlineLvl w:val="2"/>
        <w:rPr>
          <w:b/>
          <w:bCs/>
          <w:sz w:val="24"/>
        </w:rPr>
      </w:pPr>
      <w:bookmarkStart w:id="41" w:name="_Toc4783"/>
      <w:r>
        <w:rPr>
          <w:rFonts w:hint="eastAsia"/>
          <w:b/>
          <w:bCs/>
          <w:sz w:val="24"/>
        </w:rPr>
        <w:t>生产质量管理</w:t>
      </w:r>
      <w:bookmarkEnd w:id="41"/>
    </w:p>
    <w:p>
      <w:pPr>
        <w:widowControl/>
        <w:spacing w:beforeAutospacing="1" w:after="200" w:line="272" w:lineRule="auto"/>
        <w:ind w:firstLine="480" w:firstLineChars="200"/>
        <w:jc w:val="left"/>
        <w:rPr>
          <w:rFonts w:ascii="宋体" w:hAnsi="宋体" w:eastAsia="宋体" w:cs="仿宋"/>
          <w:color w:val="000000"/>
          <w:kern w:val="0"/>
          <w:sz w:val="24"/>
          <w:lang w:bidi="ar"/>
        </w:rPr>
      </w:pPr>
      <w:r>
        <w:rPr>
          <w:rFonts w:hint="eastAsia" w:ascii="宋体" w:hAnsi="宋体" w:eastAsia="宋体" w:cs="仿宋"/>
          <w:color w:val="000000"/>
          <w:kern w:val="0"/>
          <w:sz w:val="24"/>
          <w:lang w:bidi="ar"/>
        </w:rPr>
        <w:t>自己公司设立专门的检测机构，对出厂的导盲杖性能质量等进行检查，质量不合格的一律不能出厂，同时研究质量不合格原因，改进技术及流水线上的操控方法，对原材料供应商严格把关，确保货源质量及稳定性。</w:t>
      </w:r>
    </w:p>
    <w:p>
      <w:pPr>
        <w:widowControl/>
        <w:spacing w:beforeAutospacing="1" w:after="200" w:line="272" w:lineRule="auto"/>
        <w:ind w:firstLine="480" w:firstLineChars="200"/>
        <w:jc w:val="left"/>
        <w:rPr>
          <w:rFonts w:ascii="宋体" w:hAnsi="宋体" w:eastAsia="宋体" w:cs="仿宋"/>
          <w:color w:val="000000"/>
          <w:kern w:val="0"/>
          <w:sz w:val="24"/>
          <w:lang w:bidi="ar"/>
        </w:rPr>
      </w:pPr>
      <w:r>
        <w:rPr>
          <w:rFonts w:hint="eastAsia" w:ascii="宋体" w:hAnsi="宋体" w:eastAsia="宋体" w:cs="仿宋"/>
          <w:color w:val="000000"/>
          <w:kern w:val="0"/>
          <w:sz w:val="24"/>
          <w:lang w:bidi="ar"/>
        </w:rPr>
        <w:t>凡是购买本店智能失眠治疗床垫产品，将可根据具体价位及档次的不同，提供三个月到一年的免费上门维修服务。保存客户资料，建立客户电子档案，实时跟踪了解客户需求，进行处理客户反馈信息并做出调整及改善。不定期的举行“失眠治疗床垫部件以旧换新”环保公益活动，使尽可能少的废旧配件被遗弃，减少资源浪费和环境污染。</w:t>
      </w:r>
    </w:p>
    <w:p>
      <w:pPr>
        <w:numPr>
          <w:ilvl w:val="0"/>
          <w:numId w:val="10"/>
        </w:numPr>
        <w:outlineLvl w:val="2"/>
        <w:rPr>
          <w:b/>
          <w:bCs/>
          <w:sz w:val="24"/>
        </w:rPr>
      </w:pPr>
      <w:bookmarkStart w:id="42" w:name="_Toc25656"/>
      <w:r>
        <w:rPr>
          <w:rFonts w:hint="eastAsia"/>
          <w:b/>
          <w:bCs/>
          <w:sz w:val="24"/>
        </w:rPr>
        <w:t>生产过程注意事项</w:t>
      </w:r>
      <w:bookmarkEnd w:id="42"/>
    </w:p>
    <w:p>
      <w:pPr>
        <w:widowControl/>
        <w:numPr>
          <w:ilvl w:val="0"/>
          <w:numId w:val="11"/>
        </w:numPr>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生产前必须准备好材料；</w:t>
      </w:r>
    </w:p>
    <w:p>
      <w:pPr>
        <w:widowControl/>
        <w:numPr>
          <w:ilvl w:val="0"/>
          <w:numId w:val="11"/>
        </w:numPr>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一旦接触到生产任务书，就必须严格执行、生产，不得随意更改；</w:t>
      </w:r>
    </w:p>
    <w:p>
      <w:pPr>
        <w:widowControl/>
        <w:numPr>
          <w:ilvl w:val="0"/>
          <w:numId w:val="11"/>
        </w:numPr>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材料使用应该严格把控，革除浪费，降低成本。</w:t>
      </w:r>
    </w:p>
    <w:p>
      <w:pPr>
        <w:rPr>
          <w:rFonts w:ascii="宋体" w:hAnsi="宋体" w:eastAsia="宋体" w:cs="仿宋"/>
          <w:color w:val="000000"/>
          <w:sz w:val="24"/>
        </w:rPr>
      </w:pPr>
      <w:r>
        <w:rPr>
          <w:rFonts w:hint="eastAsia" w:ascii="宋体" w:hAnsi="宋体" w:eastAsia="宋体" w:cs="仿宋"/>
          <w:color w:val="000000"/>
          <w:kern w:val="0"/>
          <w:sz w:val="24"/>
          <w:lang w:bidi="ar"/>
        </w:rPr>
        <w:br w:type="page"/>
      </w:r>
    </w:p>
    <w:p/>
    <w:p>
      <w:pPr>
        <w:numPr>
          <w:ilvl w:val="0"/>
          <w:numId w:val="3"/>
        </w:numPr>
        <w:jc w:val="center"/>
        <w:outlineLvl w:val="1"/>
        <w:rPr>
          <w:rFonts w:ascii="黑体" w:hAnsi="黑体" w:eastAsia="黑体" w:cs="黑体"/>
          <w:b/>
          <w:bCs/>
          <w:sz w:val="28"/>
          <w:szCs w:val="28"/>
          <w:lang w:bidi="ar"/>
        </w:rPr>
      </w:pPr>
      <w:bookmarkStart w:id="43" w:name="_Toc30307"/>
      <w:r>
        <w:rPr>
          <w:rFonts w:hint="eastAsia" w:ascii="黑体" w:hAnsi="黑体" w:eastAsia="黑体" w:cs="黑体"/>
          <w:b/>
          <w:bCs/>
          <w:sz w:val="28"/>
          <w:szCs w:val="28"/>
          <w:lang w:bidi="ar"/>
        </w:rPr>
        <w:t>财务分析与预测</w:t>
      </w:r>
      <w:bookmarkEnd w:id="43"/>
    </w:p>
    <w:p>
      <w:pPr>
        <w:numPr>
          <w:ilvl w:val="0"/>
          <w:numId w:val="12"/>
        </w:numPr>
        <w:outlineLvl w:val="2"/>
        <w:rPr>
          <w:rFonts w:ascii="宋体" w:hAnsi="宋体" w:eastAsia="宋体" w:cs="宋体"/>
          <w:b/>
          <w:bCs/>
          <w:sz w:val="24"/>
        </w:rPr>
      </w:pPr>
      <w:bookmarkStart w:id="44" w:name="_Toc29314"/>
      <w:r>
        <w:rPr>
          <w:rFonts w:hint="eastAsia" w:ascii="宋体" w:hAnsi="宋体" w:eastAsia="宋体" w:cs="宋体"/>
          <w:b/>
          <w:bCs/>
          <w:sz w:val="24"/>
        </w:rPr>
        <w:t>财务假设</w:t>
      </w:r>
      <w:bookmarkEnd w:id="44"/>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（1）《安徽省创新型医疗器械产品目录》对纳入目录、经评审认定符合条件医疗器械的首次应用，对省内研制单位按售价 10%予以补助，最高 500 万元。 </w:t>
      </w:r>
    </w:p>
    <w:p>
      <w:pPr>
        <w:widowControl/>
        <w:spacing w:beforeAutospacing="1" w:after="200" w:line="271" w:lineRule="auto"/>
        <w:jc w:val="left"/>
        <w:rPr>
          <w:rFonts w:ascii="宋体" w:hAnsi="宋体" w:eastAsia="宋体" w:cs="仿宋"/>
          <w:color w:val="000000"/>
          <w:kern w:val="0"/>
          <w:sz w:val="24"/>
          <w:lang w:bidi="ar"/>
        </w:rPr>
      </w:pPr>
      <w:r>
        <w:rPr>
          <w:rFonts w:hint="eastAsia" w:ascii="宋体" w:hAnsi="宋体" w:eastAsia="宋体" w:cs="仿宋"/>
          <w:color w:val="000000"/>
          <w:kern w:val="0"/>
          <w:sz w:val="24"/>
          <w:lang w:bidi="ar"/>
        </w:rPr>
        <w:t>（2）公司的增值税率为 13%，城建税适用税率为 5%，教育费附加为 3%。</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sz w:val="24"/>
          <w:lang w:bidi="ar"/>
        </w:rPr>
        <w:t xml:space="preserve">（3）公司负责产品的研发设计及原料采购，固定资产中研发设备估计使用年限为 15 年，期末净残值 3%；办公设备估计使用年限为 5 年，期末无残值，采用年限平均法提取折旧；无形资产中发明专利 200 万按 20 年进行摊销，实用新型 100 万分 10 </w:t>
      </w:r>
      <w:r>
        <w:rPr>
          <w:rFonts w:hint="eastAsia" w:ascii="宋体" w:hAnsi="宋体" w:eastAsia="宋体" w:cs="仿宋"/>
          <w:color w:val="000000"/>
          <w:kern w:val="0"/>
          <w:sz w:val="24"/>
          <w:lang w:bidi="ar"/>
        </w:rPr>
        <w:t xml:space="preserve">年摊销。  </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（4）公司创立初期采取较为紧张的应收账款信用政策，第一、二年应收账款收账期为 60~90 天左右，随着销售情况稳定，公司将逐步放松信用政策，第三年起将收账期控制在 120 天以内。 </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（5）根据《公司法》规定企业每年按照净利润的 10%提取法定盈余公积金；根据公司政策每年按净利润的 5%提取任意盈余公积金。 </w:t>
      </w:r>
    </w:p>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（6）公司第一、二年不分配股利，第三年按净利润的 15%分配股利，第四年按净利润的 20%分配股利，第五年按净利润的 25%分配股利。</w:t>
      </w:r>
    </w:p>
    <w:p/>
    <w:p>
      <w:pPr>
        <w:numPr>
          <w:ilvl w:val="0"/>
          <w:numId w:val="12"/>
        </w:numPr>
        <w:outlineLvl w:val="2"/>
        <w:rPr>
          <w:rFonts w:ascii="宋体" w:hAnsi="宋体" w:eastAsia="宋体" w:cs="宋体"/>
          <w:b/>
          <w:bCs/>
          <w:sz w:val="24"/>
        </w:rPr>
      </w:pPr>
      <w:bookmarkStart w:id="45" w:name="_Toc20849"/>
      <w:r>
        <w:rPr>
          <w:rFonts w:hint="eastAsia" w:ascii="宋体" w:hAnsi="宋体" w:eastAsia="宋体" w:cs="宋体"/>
          <w:b/>
          <w:bCs/>
          <w:sz w:val="24"/>
        </w:rPr>
        <w:t>资金需求预测</w:t>
      </w:r>
      <w:bookmarkEnd w:id="45"/>
    </w:p>
    <w:p>
      <w:pPr>
        <w:widowControl/>
        <w:spacing w:beforeAutospacing="1" w:after="200" w:line="271" w:lineRule="auto"/>
        <w:ind w:firstLine="480" w:firstLineChars="200"/>
        <w:jc w:val="left"/>
        <w:rPr>
          <w:rFonts w:ascii="宋体" w:hAnsi="宋体" w:eastAsia="宋体" w:cs="仿宋"/>
          <w:sz w:val="24"/>
        </w:rPr>
      </w:pPr>
      <w:r>
        <w:rPr>
          <w:rFonts w:hint="eastAsia" w:ascii="宋体" w:hAnsi="宋体" w:eastAsia="宋体" w:cs="仿宋"/>
          <w:color w:val="000000"/>
          <w:kern w:val="0"/>
          <w:sz w:val="24"/>
          <w:lang w:bidi="ar"/>
        </w:rPr>
        <w:t xml:space="preserve">根据公司产品、生产模式、发展战略等特点，预测初始资金共需 139 万，以 </w:t>
      </w:r>
    </w:p>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 xml:space="preserve">下是对公司初始投资进行的合理预计： </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30"/>
        <w:gridCol w:w="4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gridSpan w:val="2"/>
            <w:tcBorders>
              <w:top w:val="nil"/>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Borders>
              <w:top w:val="nil"/>
              <w:left w:val="nil"/>
              <w:bottom w:val="single" w:color="auto" w:sz="4" w:space="0"/>
              <w:right w:val="single" w:color="auto" w:sz="4" w:space="0"/>
            </w:tcBorders>
            <w:shd w:val="clear" w:color="auto" w:fill="auto"/>
          </w:tcPr>
          <w:p>
            <w:pPr>
              <w:widowControl/>
              <w:spacing w:beforeAutospacing="1" w:after="200" w:line="271" w:lineRule="auto"/>
              <w:jc w:val="center"/>
              <w:rPr>
                <w:rFonts w:ascii="宋体" w:hAnsi="宋体" w:eastAsia="宋体" w:cs="仿宋"/>
                <w:color w:val="000000"/>
                <w:sz w:val="24"/>
              </w:rPr>
            </w:pPr>
            <w:r>
              <w:rPr>
                <w:rFonts w:hint="eastAsia" w:ascii="宋体" w:hAnsi="宋体" w:eastAsia="宋体" w:cs="仿宋"/>
                <w:color w:val="000000"/>
                <w:kern w:val="0"/>
                <w:sz w:val="24"/>
                <w:lang w:bidi="ar"/>
              </w:rPr>
              <w:t>用途</w:t>
            </w:r>
          </w:p>
        </w:tc>
        <w:tc>
          <w:tcPr>
            <w:tcW w:w="4530" w:type="dxa"/>
            <w:tcBorders>
              <w:top w:val="nil"/>
              <w:left w:val="nil"/>
              <w:bottom w:val="single" w:color="auto" w:sz="4" w:space="0"/>
              <w:right w:val="nil"/>
            </w:tcBorders>
            <w:shd w:val="clear" w:color="auto" w:fill="auto"/>
          </w:tcPr>
          <w:p>
            <w:pPr>
              <w:widowControl/>
              <w:spacing w:beforeAutospacing="1" w:after="200" w:line="271" w:lineRule="auto"/>
              <w:jc w:val="center"/>
              <w:rPr>
                <w:rFonts w:ascii="宋体" w:hAnsi="宋体" w:eastAsia="宋体" w:cs="仿宋"/>
                <w:color w:val="000000"/>
                <w:sz w:val="24"/>
              </w:rPr>
            </w:pPr>
            <w:r>
              <w:rPr>
                <w:rFonts w:hint="eastAsia" w:ascii="宋体" w:hAnsi="宋体" w:eastAsia="宋体" w:cs="仿宋"/>
                <w:color w:val="000000"/>
                <w:kern w:val="0"/>
                <w:sz w:val="24"/>
                <w:lang w:bidi="ar"/>
              </w:rPr>
              <w:t>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gridSpan w:val="2"/>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一、开办费用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（1）注册以及相关费用</w:t>
            </w:r>
          </w:p>
        </w:tc>
        <w:tc>
          <w:tcPr>
            <w:tcW w:w="4530" w:type="dxa"/>
            <w:tcBorders>
              <w:top w:val="single" w:color="auto" w:sz="4" w:space="0"/>
              <w:left w:val="nil"/>
              <w:bottom w:val="single" w:color="auto" w:sz="4" w:space="0"/>
              <w:right w:val="nil"/>
            </w:tcBorders>
            <w:shd w:val="clear" w:color="auto" w:fill="auto"/>
          </w:tcPr>
          <w:p>
            <w:pPr>
              <w:widowControl/>
              <w:spacing w:beforeAutospacing="1" w:after="200" w:line="271" w:lineRule="auto"/>
              <w:jc w:val="center"/>
              <w:rPr>
                <w:rFonts w:ascii="宋体" w:hAnsi="宋体" w:eastAsia="宋体" w:cs="仿宋"/>
                <w:color w:val="000000"/>
                <w:sz w:val="24"/>
              </w:rPr>
            </w:pPr>
            <w:r>
              <w:rPr>
                <w:rFonts w:hint="eastAsia" w:ascii="宋体" w:hAnsi="宋体" w:eastAsia="宋体" w:cs="仿宋"/>
                <w:color w:val="000000"/>
                <w:kern w:val="0"/>
                <w:sz w:val="24"/>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（2）人员招聘及培训</w:t>
            </w:r>
          </w:p>
        </w:tc>
        <w:tc>
          <w:tcPr>
            <w:tcW w:w="4530" w:type="dxa"/>
            <w:tcBorders>
              <w:top w:val="single" w:color="auto" w:sz="4" w:space="0"/>
              <w:left w:val="nil"/>
              <w:bottom w:val="single" w:color="auto" w:sz="4" w:space="0"/>
              <w:right w:val="nil"/>
            </w:tcBorders>
            <w:shd w:val="clear" w:color="auto" w:fill="auto"/>
          </w:tcPr>
          <w:p>
            <w:pPr>
              <w:widowControl/>
              <w:spacing w:beforeAutospacing="1" w:after="200" w:line="271" w:lineRule="auto"/>
              <w:jc w:val="center"/>
              <w:rPr>
                <w:rFonts w:ascii="宋体" w:hAnsi="宋体" w:eastAsia="宋体" w:cs="仿宋"/>
                <w:color w:val="000000"/>
                <w:sz w:val="24"/>
              </w:rPr>
            </w:pPr>
            <w:r>
              <w:rPr>
                <w:rFonts w:hint="eastAsia" w:ascii="宋体" w:hAnsi="宋体" w:eastAsia="宋体" w:cs="仿宋"/>
                <w:color w:val="000000"/>
                <w:kern w:val="0"/>
                <w:sz w:val="24"/>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（3）前期市场推广费</w:t>
            </w:r>
          </w:p>
        </w:tc>
        <w:tc>
          <w:tcPr>
            <w:tcW w:w="4530" w:type="dxa"/>
            <w:tcBorders>
              <w:top w:val="single" w:color="auto" w:sz="4" w:space="0"/>
              <w:left w:val="nil"/>
              <w:bottom w:val="single" w:color="auto" w:sz="4" w:space="0"/>
              <w:right w:val="nil"/>
            </w:tcBorders>
            <w:shd w:val="clear" w:color="auto" w:fill="auto"/>
          </w:tcPr>
          <w:p>
            <w:pPr>
              <w:widowControl/>
              <w:spacing w:beforeAutospacing="1" w:after="200" w:line="271" w:lineRule="auto"/>
              <w:jc w:val="center"/>
              <w:rPr>
                <w:rFonts w:ascii="宋体" w:hAnsi="宋体" w:eastAsia="宋体" w:cs="仿宋"/>
                <w:color w:val="000000"/>
                <w:sz w:val="24"/>
              </w:rPr>
            </w:pPr>
            <w:r>
              <w:rPr>
                <w:rFonts w:hint="eastAsia" w:ascii="宋体" w:hAnsi="宋体" w:eastAsia="宋体" w:cs="仿宋"/>
                <w:color w:val="000000"/>
                <w:kern w:val="0"/>
                <w:sz w:val="24"/>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（4）筹建人员工资</w:t>
            </w:r>
          </w:p>
        </w:tc>
        <w:tc>
          <w:tcPr>
            <w:tcW w:w="4530" w:type="dxa"/>
            <w:tcBorders>
              <w:top w:val="single" w:color="auto" w:sz="4" w:space="0"/>
              <w:left w:val="nil"/>
              <w:bottom w:val="single" w:color="auto" w:sz="4" w:space="0"/>
              <w:right w:val="nil"/>
            </w:tcBorders>
            <w:shd w:val="clear" w:color="auto" w:fill="auto"/>
          </w:tcPr>
          <w:p>
            <w:pPr>
              <w:widowControl/>
              <w:spacing w:beforeAutospacing="1" w:after="200" w:line="271" w:lineRule="auto"/>
              <w:jc w:val="center"/>
              <w:rPr>
                <w:rFonts w:ascii="宋体" w:hAnsi="宋体" w:eastAsia="宋体" w:cs="仿宋"/>
                <w:color w:val="000000"/>
                <w:sz w:val="24"/>
              </w:rPr>
            </w:pPr>
            <w:r>
              <w:rPr>
                <w:rFonts w:hint="eastAsia" w:ascii="宋体" w:hAnsi="宋体" w:eastAsia="宋体" w:cs="仿宋"/>
                <w:color w:val="000000"/>
                <w:kern w:val="0"/>
                <w:sz w:val="24"/>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小计:</w:t>
            </w:r>
          </w:p>
        </w:tc>
        <w:tc>
          <w:tcPr>
            <w:tcW w:w="4530" w:type="dxa"/>
            <w:tcBorders>
              <w:top w:val="single" w:color="auto" w:sz="4" w:space="0"/>
              <w:left w:val="nil"/>
              <w:bottom w:val="single" w:color="auto" w:sz="4" w:space="0"/>
              <w:right w:val="nil"/>
            </w:tcBorders>
            <w:shd w:val="clear" w:color="auto" w:fill="auto"/>
          </w:tcPr>
          <w:p>
            <w:pPr>
              <w:widowControl/>
              <w:spacing w:beforeAutospacing="1" w:after="200" w:line="271" w:lineRule="auto"/>
              <w:jc w:val="center"/>
              <w:rPr>
                <w:rFonts w:ascii="宋体" w:hAnsi="宋体" w:eastAsia="宋体" w:cs="仿宋"/>
                <w:color w:val="000000"/>
                <w:sz w:val="24"/>
              </w:rPr>
            </w:pPr>
            <w:r>
              <w:rPr>
                <w:rFonts w:hint="eastAsia" w:ascii="宋体" w:hAnsi="宋体" w:eastAsia="宋体" w:cs="仿宋"/>
                <w:color w:val="000000"/>
                <w:kern w:val="0"/>
                <w:sz w:val="24"/>
                <w:lang w:bidi="ar"/>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gridSpan w:val="2"/>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二、固定资产投资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（1）研发设备</w:t>
            </w:r>
          </w:p>
        </w:tc>
        <w:tc>
          <w:tcPr>
            <w:tcW w:w="4530" w:type="dxa"/>
            <w:tcBorders>
              <w:top w:val="single" w:color="auto" w:sz="4" w:space="0"/>
              <w:left w:val="nil"/>
              <w:bottom w:val="single" w:color="auto" w:sz="4" w:space="0"/>
              <w:right w:val="nil"/>
            </w:tcBorders>
            <w:shd w:val="clear" w:color="auto" w:fill="auto"/>
          </w:tcPr>
          <w:p>
            <w:pPr>
              <w:widowControl/>
              <w:spacing w:beforeAutospacing="1" w:after="200" w:line="271" w:lineRule="auto"/>
              <w:jc w:val="center"/>
              <w:rPr>
                <w:rFonts w:ascii="宋体" w:hAnsi="宋体" w:eastAsia="宋体" w:cs="仿宋"/>
                <w:color w:val="000000"/>
                <w:sz w:val="24"/>
              </w:rPr>
            </w:pPr>
            <w:r>
              <w:rPr>
                <w:rFonts w:hint="eastAsia" w:ascii="宋体" w:hAnsi="宋体" w:eastAsia="宋体" w:cs="仿宋"/>
                <w:color w:val="000000"/>
                <w:kern w:val="0"/>
                <w:sz w:val="24"/>
                <w:lang w:bidi="ar"/>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（2）办公设备</w:t>
            </w:r>
          </w:p>
        </w:tc>
        <w:tc>
          <w:tcPr>
            <w:tcW w:w="4530" w:type="dxa"/>
            <w:tcBorders>
              <w:top w:val="single" w:color="auto" w:sz="4" w:space="0"/>
              <w:left w:val="nil"/>
              <w:bottom w:val="single" w:color="auto" w:sz="4" w:space="0"/>
              <w:right w:val="nil"/>
            </w:tcBorders>
            <w:shd w:val="clear" w:color="auto" w:fill="auto"/>
          </w:tcPr>
          <w:p>
            <w:pPr>
              <w:widowControl/>
              <w:spacing w:beforeAutospacing="1" w:after="200" w:line="271" w:lineRule="auto"/>
              <w:jc w:val="center"/>
              <w:rPr>
                <w:rFonts w:ascii="宋体" w:hAnsi="宋体" w:eastAsia="宋体" w:cs="仿宋"/>
                <w:color w:val="000000"/>
                <w:sz w:val="24"/>
              </w:rPr>
            </w:pPr>
            <w:r>
              <w:rPr>
                <w:rFonts w:hint="eastAsia" w:ascii="宋体" w:hAnsi="宋体" w:eastAsia="宋体" w:cs="仿宋"/>
                <w:color w:val="000000"/>
                <w:kern w:val="0"/>
                <w:sz w:val="24"/>
                <w:lang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小计：</w:t>
            </w:r>
          </w:p>
        </w:tc>
        <w:tc>
          <w:tcPr>
            <w:tcW w:w="4530" w:type="dxa"/>
            <w:tcBorders>
              <w:top w:val="single" w:color="auto" w:sz="4" w:space="0"/>
              <w:left w:val="nil"/>
              <w:bottom w:val="single" w:color="auto" w:sz="4" w:space="0"/>
              <w:right w:val="nil"/>
            </w:tcBorders>
            <w:shd w:val="clear" w:color="auto" w:fill="auto"/>
          </w:tcPr>
          <w:p>
            <w:pPr>
              <w:widowControl/>
              <w:spacing w:beforeAutospacing="1" w:after="200" w:line="271" w:lineRule="auto"/>
              <w:jc w:val="center"/>
              <w:rPr>
                <w:rFonts w:ascii="宋体" w:hAnsi="宋体" w:eastAsia="宋体" w:cs="仿宋"/>
                <w:color w:val="000000"/>
                <w:sz w:val="24"/>
              </w:rPr>
            </w:pPr>
            <w:r>
              <w:rPr>
                <w:rFonts w:hint="eastAsia" w:ascii="宋体" w:hAnsi="宋体" w:eastAsia="宋体" w:cs="仿宋"/>
                <w:color w:val="000000"/>
                <w:kern w:val="0"/>
                <w:sz w:val="24"/>
                <w:lang w:bidi="ar"/>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gridSpan w:val="2"/>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三、第一年前期营运资金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（1）货存资金</w:t>
            </w:r>
          </w:p>
        </w:tc>
        <w:tc>
          <w:tcPr>
            <w:tcW w:w="4530" w:type="dxa"/>
            <w:tcBorders>
              <w:top w:val="single" w:color="auto" w:sz="4" w:space="0"/>
              <w:left w:val="nil"/>
              <w:bottom w:val="single" w:color="auto" w:sz="4" w:space="0"/>
              <w:right w:val="nil"/>
            </w:tcBorders>
            <w:shd w:val="clear" w:color="auto" w:fill="auto"/>
          </w:tcPr>
          <w:p>
            <w:pPr>
              <w:widowControl/>
              <w:spacing w:beforeAutospacing="1" w:after="200" w:line="271" w:lineRule="auto"/>
              <w:jc w:val="center"/>
              <w:rPr>
                <w:rFonts w:ascii="宋体" w:hAnsi="宋体" w:eastAsia="宋体" w:cs="仿宋"/>
                <w:color w:val="000000"/>
                <w:sz w:val="24"/>
              </w:rPr>
            </w:pPr>
            <w:r>
              <w:rPr>
                <w:rFonts w:hint="eastAsia" w:ascii="宋体" w:hAnsi="宋体" w:eastAsia="宋体" w:cs="仿宋"/>
                <w:color w:val="000000"/>
                <w:kern w:val="0"/>
                <w:sz w:val="24"/>
                <w:lang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（2）直接人工</w:t>
            </w:r>
          </w:p>
        </w:tc>
        <w:tc>
          <w:tcPr>
            <w:tcW w:w="4530" w:type="dxa"/>
            <w:tcBorders>
              <w:top w:val="single" w:color="auto" w:sz="4" w:space="0"/>
              <w:left w:val="nil"/>
              <w:bottom w:val="single" w:color="auto" w:sz="4" w:space="0"/>
              <w:right w:val="nil"/>
            </w:tcBorders>
            <w:shd w:val="clear" w:color="auto" w:fill="auto"/>
          </w:tcPr>
          <w:p>
            <w:pPr>
              <w:widowControl/>
              <w:spacing w:beforeAutospacing="1" w:after="200" w:line="271" w:lineRule="auto"/>
              <w:jc w:val="center"/>
              <w:rPr>
                <w:rFonts w:ascii="宋体" w:hAnsi="宋体" w:eastAsia="宋体" w:cs="仿宋"/>
                <w:color w:val="000000"/>
                <w:sz w:val="24"/>
              </w:rPr>
            </w:pPr>
            <w:r>
              <w:rPr>
                <w:rFonts w:hint="eastAsia" w:ascii="宋体" w:hAnsi="宋体" w:eastAsia="宋体" w:cs="仿宋"/>
                <w:color w:val="000000"/>
                <w:kern w:val="0"/>
                <w:sz w:val="24"/>
                <w:lang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（3）制造费用</w:t>
            </w:r>
          </w:p>
        </w:tc>
        <w:tc>
          <w:tcPr>
            <w:tcW w:w="4530" w:type="dxa"/>
            <w:tcBorders>
              <w:top w:val="single" w:color="auto" w:sz="4" w:space="0"/>
              <w:left w:val="nil"/>
              <w:bottom w:val="single" w:color="auto" w:sz="4" w:space="0"/>
              <w:right w:val="nil"/>
            </w:tcBorders>
            <w:shd w:val="clear" w:color="auto" w:fill="auto"/>
          </w:tcPr>
          <w:p>
            <w:pPr>
              <w:widowControl/>
              <w:spacing w:beforeAutospacing="1" w:after="200" w:line="271" w:lineRule="auto"/>
              <w:jc w:val="center"/>
              <w:rPr>
                <w:rFonts w:ascii="宋体" w:hAnsi="宋体" w:eastAsia="宋体" w:cs="仿宋"/>
                <w:color w:val="000000"/>
                <w:sz w:val="24"/>
              </w:rPr>
            </w:pPr>
            <w:r>
              <w:rPr>
                <w:rFonts w:hint="eastAsia" w:ascii="宋体" w:hAnsi="宋体" w:eastAsia="宋体" w:cs="仿宋"/>
                <w:color w:val="000000"/>
                <w:kern w:val="0"/>
                <w:sz w:val="24"/>
                <w:lang w:bidi="ar"/>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（4）管理费用</w:t>
            </w:r>
          </w:p>
        </w:tc>
        <w:tc>
          <w:tcPr>
            <w:tcW w:w="4530" w:type="dxa"/>
            <w:tcBorders>
              <w:top w:val="single" w:color="auto" w:sz="4" w:space="0"/>
              <w:left w:val="nil"/>
              <w:bottom w:val="single" w:color="auto" w:sz="4" w:space="0"/>
              <w:right w:val="nil"/>
            </w:tcBorders>
            <w:shd w:val="clear" w:color="auto" w:fill="auto"/>
          </w:tcPr>
          <w:p>
            <w:pPr>
              <w:widowControl/>
              <w:spacing w:beforeAutospacing="1" w:after="200" w:line="271" w:lineRule="auto"/>
              <w:jc w:val="center"/>
              <w:rPr>
                <w:rFonts w:ascii="宋体" w:hAnsi="宋体" w:eastAsia="宋体" w:cs="仿宋"/>
                <w:color w:val="000000"/>
                <w:sz w:val="24"/>
              </w:rPr>
            </w:pPr>
            <w:r>
              <w:rPr>
                <w:rFonts w:hint="eastAsia" w:ascii="宋体" w:hAnsi="宋体" w:eastAsia="宋体" w:cs="仿宋"/>
                <w:color w:val="000000"/>
                <w:kern w:val="0"/>
                <w:sz w:val="24"/>
                <w:lang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（5）销售费用</w:t>
            </w:r>
          </w:p>
        </w:tc>
        <w:tc>
          <w:tcPr>
            <w:tcW w:w="4530" w:type="dxa"/>
            <w:tcBorders>
              <w:top w:val="single" w:color="auto" w:sz="4" w:space="0"/>
              <w:left w:val="nil"/>
              <w:bottom w:val="single" w:color="auto" w:sz="4" w:space="0"/>
              <w:right w:val="nil"/>
            </w:tcBorders>
            <w:shd w:val="clear" w:color="auto" w:fill="auto"/>
          </w:tcPr>
          <w:p>
            <w:pPr>
              <w:widowControl/>
              <w:spacing w:beforeAutospacing="1" w:after="200" w:line="271" w:lineRule="auto"/>
              <w:jc w:val="center"/>
              <w:rPr>
                <w:rFonts w:ascii="宋体" w:hAnsi="宋体" w:eastAsia="宋体" w:cs="仿宋"/>
                <w:color w:val="000000"/>
                <w:sz w:val="24"/>
              </w:rPr>
            </w:pPr>
            <w:r>
              <w:rPr>
                <w:rFonts w:hint="eastAsia" w:ascii="宋体" w:hAnsi="宋体" w:eastAsia="宋体" w:cs="仿宋"/>
                <w:color w:val="000000"/>
                <w:kern w:val="0"/>
                <w:sz w:val="24"/>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小计：</w:t>
            </w:r>
          </w:p>
        </w:tc>
        <w:tc>
          <w:tcPr>
            <w:tcW w:w="4530" w:type="dxa"/>
            <w:tcBorders>
              <w:top w:val="single" w:color="auto" w:sz="4" w:space="0"/>
              <w:left w:val="nil"/>
              <w:bottom w:val="single" w:color="auto" w:sz="4" w:space="0"/>
              <w:right w:val="nil"/>
            </w:tcBorders>
            <w:shd w:val="clear" w:color="auto" w:fill="auto"/>
          </w:tcPr>
          <w:p>
            <w:pPr>
              <w:widowControl/>
              <w:spacing w:beforeAutospacing="1" w:after="200" w:line="271" w:lineRule="auto"/>
              <w:jc w:val="center"/>
              <w:rPr>
                <w:rFonts w:ascii="宋体" w:hAnsi="宋体" w:eastAsia="宋体" w:cs="仿宋"/>
                <w:color w:val="000000"/>
                <w:sz w:val="24"/>
              </w:rPr>
            </w:pPr>
            <w:r>
              <w:rPr>
                <w:rFonts w:hint="eastAsia" w:ascii="宋体" w:hAnsi="宋体" w:eastAsia="宋体" w:cs="仿宋"/>
                <w:color w:val="000000"/>
                <w:kern w:val="0"/>
                <w:sz w:val="24"/>
                <w:lang w:bidi="ar"/>
              </w:rPr>
              <w:t>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gridSpan w:val="2"/>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四、预留不可预测资金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预留不可预测资金</w:t>
            </w:r>
          </w:p>
        </w:tc>
        <w:tc>
          <w:tcPr>
            <w:tcW w:w="4530" w:type="dxa"/>
            <w:tcBorders>
              <w:top w:val="single" w:color="auto" w:sz="4" w:space="0"/>
              <w:left w:val="nil"/>
              <w:bottom w:val="single" w:color="auto" w:sz="4" w:space="0"/>
              <w:right w:val="nil"/>
            </w:tcBorders>
            <w:shd w:val="clear" w:color="auto" w:fill="auto"/>
          </w:tcPr>
          <w:p>
            <w:pPr>
              <w:widowControl/>
              <w:spacing w:beforeAutospacing="1" w:after="200" w:line="271" w:lineRule="auto"/>
              <w:jc w:val="center"/>
              <w:rPr>
                <w:rFonts w:ascii="宋体" w:hAnsi="宋体" w:eastAsia="宋体" w:cs="仿宋"/>
                <w:color w:val="000000"/>
                <w:sz w:val="24"/>
              </w:rPr>
            </w:pPr>
            <w:r>
              <w:rPr>
                <w:rFonts w:hint="eastAsia" w:ascii="宋体" w:hAnsi="宋体" w:eastAsia="宋体" w:cs="仿宋"/>
                <w:color w:val="000000"/>
                <w:kern w:val="0"/>
                <w:sz w:val="24"/>
                <w:lang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gridSpan w:val="2"/>
            <w:tcBorders>
              <w:top w:val="single" w:color="auto" w:sz="4" w:space="0"/>
              <w:left w:val="nil"/>
              <w:bottom w:val="single" w:color="auto" w:sz="4" w:space="0"/>
              <w:right w:val="nil"/>
            </w:tcBorders>
            <w:shd w:val="clear" w:color="auto" w:fill="auto"/>
          </w:tcPr>
          <w:p>
            <w:pPr>
              <w:widowControl/>
              <w:spacing w:beforeAutospacing="1" w:after="200" w:line="271" w:lineRule="auto"/>
              <w:jc w:val="right"/>
              <w:rPr>
                <w:rFonts w:ascii="宋体" w:hAnsi="宋体" w:eastAsia="宋体" w:cs="仿宋"/>
                <w:color w:val="000000"/>
                <w:sz w:val="24"/>
              </w:rPr>
            </w:pPr>
            <w:r>
              <w:rPr>
                <w:rFonts w:hint="eastAsia" w:ascii="宋体" w:hAnsi="宋体" w:eastAsia="宋体" w:cs="仿宋"/>
                <w:color w:val="000000"/>
                <w:kern w:val="0"/>
                <w:sz w:val="24"/>
                <w:lang w:bidi="ar"/>
              </w:rPr>
              <w:t>合计：139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gridSpan w:val="2"/>
            <w:tcBorders>
              <w:top w:val="single" w:color="auto" w:sz="4" w:space="0"/>
              <w:left w:val="nil"/>
              <w:bottom w:val="nil"/>
              <w:right w:val="nil"/>
            </w:tcBorders>
            <w:shd w:val="clear" w:color="auto" w:fill="auto"/>
          </w:tcPr>
          <w:p>
            <w:pPr>
              <w:widowControl/>
              <w:spacing w:beforeAutospacing="1" w:after="200" w:line="271" w:lineRule="auto"/>
              <w:rPr>
                <w:rFonts w:ascii="宋体" w:hAnsi="宋体" w:eastAsia="宋体" w:cs="仿宋"/>
                <w:color w:val="000000"/>
                <w:sz w:val="24"/>
              </w:rPr>
            </w:pPr>
          </w:p>
        </w:tc>
      </w:tr>
    </w:tbl>
    <w:p/>
    <w:p>
      <w:pPr>
        <w:numPr>
          <w:ilvl w:val="0"/>
          <w:numId w:val="12"/>
        </w:numPr>
        <w:outlineLvl w:val="2"/>
        <w:rPr>
          <w:rFonts w:ascii="宋体" w:hAnsi="宋体" w:eastAsia="宋体" w:cs="宋体"/>
          <w:b/>
          <w:bCs/>
          <w:sz w:val="24"/>
        </w:rPr>
      </w:pPr>
      <w:bookmarkStart w:id="46" w:name="_Toc14638"/>
      <w:r>
        <w:rPr>
          <w:rFonts w:hint="eastAsia" w:ascii="宋体" w:hAnsi="宋体" w:eastAsia="宋体" w:cs="宋体"/>
          <w:b/>
          <w:bCs/>
          <w:sz w:val="24"/>
        </w:rPr>
        <w:t>资金使用计划</w:t>
      </w:r>
      <w:bookmarkEnd w:id="46"/>
    </w:p>
    <w:tbl>
      <w:tblPr>
        <w:tblStyle w:val="15"/>
        <w:tblW w:w="9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30"/>
        <w:gridCol w:w="4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资金去向</w:t>
            </w:r>
          </w:p>
        </w:tc>
        <w:tc>
          <w:tcPr>
            <w:tcW w:w="453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研发投入</w:t>
            </w:r>
          </w:p>
        </w:tc>
        <w:tc>
          <w:tcPr>
            <w:tcW w:w="453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办公费用</w:t>
            </w:r>
          </w:p>
        </w:tc>
        <w:tc>
          <w:tcPr>
            <w:tcW w:w="453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加速产品落地</w:t>
            </w:r>
          </w:p>
        </w:tc>
        <w:tc>
          <w:tcPr>
            <w:tcW w:w="453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市场推广</w:t>
            </w:r>
          </w:p>
        </w:tc>
        <w:tc>
          <w:tcPr>
            <w:tcW w:w="453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Borders>
              <w:top w:val="single" w:color="auto" w:sz="4" w:space="0"/>
              <w:left w:val="nil"/>
              <w:bottom w:val="single" w:color="auto" w:sz="4" w:space="0"/>
              <w:right w:val="single" w:color="auto" w:sz="4" w:space="0"/>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现金流</w:t>
            </w:r>
          </w:p>
        </w:tc>
        <w:tc>
          <w:tcPr>
            <w:tcW w:w="453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gridSpan w:val="2"/>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ab/>
            </w:r>
            <w:r>
              <w:rPr>
                <w:rFonts w:hint="eastAsia" w:ascii="宋体" w:hAnsi="宋体" w:eastAsia="宋体" w:cs="仿宋"/>
                <w:color w:val="000000"/>
                <w:kern w:val="0"/>
                <w:sz w:val="24"/>
                <w:lang w:bidi="ar"/>
              </w:rPr>
              <w:t>总共：170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gridSpan w:val="2"/>
            <w:tcBorders>
              <w:top w:val="single" w:color="auto" w:sz="4" w:space="0"/>
              <w:left w:val="nil"/>
              <w:bottom w:val="nil"/>
              <w:right w:val="nil"/>
            </w:tcBorders>
            <w:shd w:val="clear" w:color="auto" w:fill="auto"/>
          </w:tcPr>
          <w:p>
            <w:pPr>
              <w:widowControl/>
              <w:spacing w:beforeAutospacing="1" w:after="200" w:line="271" w:lineRule="auto"/>
              <w:jc w:val="center"/>
              <w:rPr>
                <w:rFonts w:ascii="宋体" w:hAnsi="宋体" w:eastAsia="宋体" w:cs="仿宋"/>
                <w:color w:val="000000"/>
                <w:sz w:val="24"/>
              </w:rPr>
            </w:pPr>
            <w:r>
              <w:rPr>
                <w:rFonts w:hint="eastAsia" w:ascii="宋体" w:hAnsi="宋体" w:eastAsia="宋体" w:cs="仿宋"/>
                <w:color w:val="000000"/>
                <w:kern w:val="0"/>
                <w:sz w:val="24"/>
                <w:lang w:bidi="ar"/>
              </w:rPr>
              <w:t>表9.2资金使用计划（单位：万元）</w:t>
            </w:r>
          </w:p>
        </w:tc>
      </w:tr>
    </w:tbl>
    <w:p/>
    <w:p>
      <w:pPr>
        <w:numPr>
          <w:ilvl w:val="0"/>
          <w:numId w:val="12"/>
        </w:numPr>
        <w:outlineLvl w:val="2"/>
        <w:rPr>
          <w:rFonts w:ascii="宋体" w:hAnsi="宋体" w:eastAsia="宋体" w:cs="宋体"/>
          <w:b/>
          <w:bCs/>
          <w:sz w:val="24"/>
        </w:rPr>
      </w:pPr>
      <w:bookmarkStart w:id="47" w:name="_Toc14603"/>
      <w:r>
        <w:rPr>
          <w:rFonts w:hint="eastAsia" w:ascii="宋体" w:hAnsi="宋体" w:eastAsia="宋体" w:cs="宋体"/>
          <w:b/>
          <w:bCs/>
          <w:sz w:val="24"/>
        </w:rPr>
        <w:t>资金来源</w:t>
      </w:r>
      <w:bookmarkEnd w:id="47"/>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根据公司的业务特点、产能、产品的市场预测及初始投资资金的预测，公司 </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拟注册资本为 150 万元，其中团队入股 20 万，外来风险投资70万，银行贷款 </w:t>
      </w:r>
    </w:p>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20 万，创业资金申请 40 万。股本规模与结构如下图所示：</w:t>
      </w:r>
    </w:p>
    <w:p>
      <w:pPr>
        <w:widowControl/>
        <w:spacing w:beforeAutospacing="1" w:after="200" w:line="271" w:lineRule="auto"/>
        <w:jc w:val="center"/>
        <w:rPr>
          <w:rFonts w:ascii="宋体" w:hAnsi="宋体" w:eastAsia="宋体" w:cs="仿宋"/>
          <w:color w:val="000000"/>
          <w:sz w:val="24"/>
        </w:rPr>
      </w:pPr>
      <w:r>
        <w:rPr>
          <w:rFonts w:hint="eastAsia" w:ascii="宋体" w:hAnsi="宋体" w:eastAsia="宋体" w:cs="仿宋"/>
          <w:color w:val="000000"/>
          <w:sz w:val="24"/>
          <w:lang w:bidi="ar"/>
        </w:rPr>
        <w:drawing>
          <wp:inline distT="0" distB="0" distL="114300" distR="114300">
            <wp:extent cx="5607050" cy="3397250"/>
            <wp:effectExtent l="0" t="0" r="6350" b="6350"/>
            <wp:docPr id="2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4"/>
                    <pic:cNvPicPr>
                      <a:picLocks noChangeAspect="1"/>
                    </pic:cNvPicPr>
                  </pic:nvPicPr>
                  <pic:blipFill>
                    <a:blip r:embed="rId25"/>
                    <a:stretch>
                      <a:fillRect/>
                    </a:stretch>
                  </pic:blipFill>
                  <pic:spPr>
                    <a:xfrm>
                      <a:off x="0" y="0"/>
                      <a:ext cx="5607050" cy="3397250"/>
                    </a:xfrm>
                    <a:prstGeom prst="rect">
                      <a:avLst/>
                    </a:prstGeom>
                    <a:noFill/>
                    <a:ln>
                      <a:noFill/>
                    </a:ln>
                  </pic:spPr>
                </pic:pic>
              </a:graphicData>
            </a:graphic>
          </wp:inline>
        </w:drawing>
      </w:r>
      <w:r>
        <w:rPr>
          <w:rFonts w:hint="eastAsia" w:ascii="宋体" w:hAnsi="宋体" w:eastAsia="宋体" w:cs="仿宋"/>
          <w:color w:val="000000"/>
          <w:kern w:val="0"/>
          <w:sz w:val="24"/>
          <w:lang w:bidi="ar"/>
        </w:rPr>
        <w:t>图9.3资金来源规模与结构</w:t>
      </w:r>
    </w:p>
    <w:p>
      <w:pPr>
        <w:widowControl/>
        <w:spacing w:beforeAutospacing="1" w:after="200" w:line="271" w:lineRule="auto"/>
        <w:ind w:firstLine="420"/>
        <w:jc w:val="left"/>
        <w:rPr>
          <w:rFonts w:ascii="宋体" w:hAnsi="宋体" w:eastAsia="宋体" w:cs="仿宋"/>
          <w:color w:val="000000"/>
          <w:sz w:val="24"/>
        </w:rPr>
      </w:pPr>
      <w:r>
        <w:rPr>
          <w:rFonts w:hint="eastAsia" w:ascii="宋体" w:hAnsi="宋体" w:eastAsia="宋体" w:cs="仿宋"/>
          <w:color w:val="000000"/>
          <w:kern w:val="0"/>
          <w:sz w:val="24"/>
          <w:lang w:bidi="ar"/>
        </w:rPr>
        <w:t>由于在创业的初始阶段，资金不足，有必要引进风险资金和战略投资，由于失眠治疗床垫行业目前在国内医疗市场处于领先地位，项目有乐观的市场前景，风险投资者和战略投资者可以获得高额的回报。</w:t>
      </w:r>
    </w:p>
    <w:p>
      <w:pPr>
        <w:widowControl/>
        <w:spacing w:beforeAutospacing="1" w:after="200" w:line="271" w:lineRule="auto"/>
        <w:ind w:firstLine="420"/>
        <w:jc w:val="left"/>
        <w:rPr>
          <w:rFonts w:ascii="宋体" w:hAnsi="宋体" w:eastAsia="宋体" w:cs="仿宋"/>
          <w:color w:val="000000"/>
          <w:sz w:val="24"/>
        </w:rPr>
      </w:pPr>
      <w:r>
        <w:rPr>
          <w:rFonts w:hint="eastAsia" w:ascii="宋体" w:hAnsi="宋体" w:eastAsia="宋体" w:cs="仿宋"/>
          <w:color w:val="000000"/>
          <w:sz w:val="24"/>
          <w:lang w:bidi="ar"/>
        </w:rPr>
        <w:t>我们着重考虑投资途径：初期我们的合作伙伴有床垫厂商和保险公司。办公场地的专修费以及办公设备的添置主要由保险公司和耳机厂商机构承担，出资按 3:2:5在保险公司、我们及床垫厂商分担。我们合作主要是技术投资，我们对失眠治疗床垫进行研发改进，其它资金则通过商业计划书向外寻求投资目前已有人正考虑投资和愿</w:t>
      </w:r>
      <w:r>
        <w:rPr>
          <w:rFonts w:hint="eastAsia" w:ascii="宋体" w:hAnsi="宋体" w:eastAsia="宋体" w:cs="仿宋"/>
          <w:color w:val="000000"/>
          <w:kern w:val="0"/>
          <w:sz w:val="24"/>
          <w:lang w:bidi="ar"/>
        </w:rPr>
        <w:t>意为我们介绍投资人。我们也将通过更多途径寻找有实力的生产厂家和天使投资人，在投资的同时，为我们的企业发展提供指导。</w:t>
      </w:r>
    </w:p>
    <w:p>
      <w:pPr>
        <w:widowControl/>
        <w:jc w:val="left"/>
      </w:pPr>
      <w:r>
        <w:rPr>
          <w:rFonts w:hint="eastAsia" w:ascii="宋体" w:hAnsi="宋体" w:eastAsia="宋体" w:cs="仿宋"/>
          <w:color w:val="000000"/>
          <w:kern w:val="0"/>
          <w:sz w:val="24"/>
          <w:lang w:bidi="ar"/>
        </w:rPr>
        <w:t>其中大学生创业贷款也是我们主要寻求的贷款途径。大学生创业贷款是国家给大</w:t>
      </w:r>
    </w:p>
    <w:p>
      <w:pPr>
        <w:widowControl/>
        <w:spacing w:beforeAutospacing="1" w:after="200" w:line="271" w:lineRule="auto"/>
        <w:ind w:firstLine="420"/>
        <w:jc w:val="left"/>
        <w:rPr>
          <w:rFonts w:ascii="宋体" w:hAnsi="宋体" w:eastAsia="宋体" w:cs="仿宋"/>
          <w:sz w:val="24"/>
        </w:rPr>
      </w:pPr>
      <w:r>
        <w:rPr>
          <w:rFonts w:hint="eastAsia" w:ascii="宋体" w:hAnsi="宋体" w:eastAsia="宋体" w:cs="仿宋"/>
          <w:color w:val="000000"/>
          <w:sz w:val="24"/>
          <w:lang w:bidi="ar"/>
        </w:rPr>
        <w:t>学生提供的创业优惠措施，为支持大学生创业，国家各级政府出台了许多优惠政策，设计融资、开业、税收、创业培训、创业指导等诸多方面。根据人的资源状况和偿还</w:t>
      </w:r>
      <w:r>
        <w:rPr>
          <w:rFonts w:hint="eastAsia" w:ascii="宋体" w:hAnsi="宋体" w:eastAsia="宋体" w:cs="仿宋"/>
          <w:color w:val="000000"/>
          <w:kern w:val="0"/>
          <w:sz w:val="24"/>
          <w:lang w:bidi="ar"/>
        </w:rPr>
        <w:t xml:space="preserve">能力，最高可获得单笔 50 万元的贷款支持。 </w:t>
      </w:r>
    </w:p>
    <w:p/>
    <w:p>
      <w:pPr>
        <w:numPr>
          <w:ilvl w:val="0"/>
          <w:numId w:val="12"/>
        </w:numPr>
        <w:outlineLvl w:val="2"/>
        <w:rPr>
          <w:rFonts w:ascii="宋体" w:hAnsi="宋体" w:eastAsia="宋体" w:cs="宋体"/>
          <w:b/>
          <w:bCs/>
          <w:sz w:val="24"/>
        </w:rPr>
      </w:pPr>
      <w:bookmarkStart w:id="48" w:name="_Toc1576"/>
      <w:r>
        <w:rPr>
          <w:rFonts w:hint="eastAsia" w:ascii="宋体" w:hAnsi="宋体" w:eastAsia="宋体" w:cs="宋体"/>
          <w:b/>
          <w:bCs/>
          <w:sz w:val="24"/>
        </w:rPr>
        <w:t>销售收入预测</w:t>
      </w:r>
      <w:bookmarkEnd w:id="48"/>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根据市场部对于产品市场未来 3 年的需求预测以及销售预测，结合企业的生 </w:t>
      </w:r>
    </w:p>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 xml:space="preserve">产能力，对于公司未来 3年的销售做如下表预算： </w:t>
      </w:r>
    </w:p>
    <w:p>
      <w:pPr>
        <w:widowControl/>
        <w:spacing w:beforeAutospacing="1" w:after="200" w:line="271" w:lineRule="auto"/>
        <w:jc w:val="center"/>
        <w:rPr>
          <w:rFonts w:ascii="宋体" w:hAnsi="宋体" w:eastAsia="宋体" w:cs="仿宋"/>
          <w:color w:val="000000"/>
          <w:sz w:val="24"/>
        </w:rPr>
      </w:pPr>
      <w:r>
        <w:rPr>
          <w:rFonts w:hint="eastAsia" w:ascii="仿宋" w:hAnsi="仿宋" w:eastAsia="仿宋" w:cs="仿宋"/>
          <w:color w:val="000000"/>
          <w:sz w:val="24"/>
          <w:lang w:bidi="ar"/>
        </w:rPr>
        <w:drawing>
          <wp:inline distT="0" distB="0" distL="114300" distR="114300">
            <wp:extent cx="5607050" cy="3530600"/>
            <wp:effectExtent l="0" t="0" r="6350" b="0"/>
            <wp:docPr id="2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5"/>
                    <pic:cNvPicPr>
                      <a:picLocks noChangeAspect="1"/>
                    </pic:cNvPicPr>
                  </pic:nvPicPr>
                  <pic:blipFill>
                    <a:blip r:embed="rId26"/>
                    <a:stretch>
                      <a:fillRect/>
                    </a:stretch>
                  </pic:blipFill>
                  <pic:spPr>
                    <a:xfrm>
                      <a:off x="0" y="0"/>
                      <a:ext cx="5607050" cy="3530600"/>
                    </a:xfrm>
                    <a:prstGeom prst="rect">
                      <a:avLst/>
                    </a:prstGeom>
                    <a:noFill/>
                    <a:ln>
                      <a:noFill/>
                    </a:ln>
                  </pic:spPr>
                </pic:pic>
              </a:graphicData>
            </a:graphic>
          </wp:inline>
        </w:drawing>
      </w:r>
      <w:r>
        <w:rPr>
          <w:rFonts w:hint="eastAsia" w:ascii="宋体" w:hAnsi="宋体" w:eastAsia="宋体" w:cs="仿宋"/>
          <w:color w:val="000000"/>
          <w:kern w:val="0"/>
          <w:sz w:val="24"/>
          <w:lang w:bidi="ar"/>
        </w:rPr>
        <w:t>图表 9.4 2023年-2025年的失眠治疗床垫销售收入（单位：万元）</w:t>
      </w:r>
    </w:p>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 xml:space="preserve"> </w:t>
      </w:r>
    </w:p>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通过预测，2023-2025 年的销售占市场份额倍数增加。2023 年的市场份额预计可达到 2%，到 2025 年可达到 9%，这一指标在智能制造行业中处于优势地位。说明该项目产品具有良好的市场获利能力，和巨大的投资价值。</w:t>
      </w:r>
    </w:p>
    <w:p/>
    <w:p>
      <w:pPr>
        <w:numPr>
          <w:ilvl w:val="0"/>
          <w:numId w:val="12"/>
        </w:numPr>
        <w:outlineLvl w:val="2"/>
        <w:rPr>
          <w:rFonts w:ascii="宋体" w:hAnsi="宋体" w:eastAsia="宋体" w:cs="宋体"/>
          <w:b/>
          <w:bCs/>
          <w:sz w:val="24"/>
        </w:rPr>
      </w:pPr>
      <w:bookmarkStart w:id="49" w:name="_Toc8930"/>
      <w:r>
        <w:rPr>
          <w:rFonts w:hint="eastAsia" w:ascii="宋体" w:hAnsi="宋体" w:eastAsia="宋体" w:cs="宋体"/>
          <w:b/>
          <w:bCs/>
          <w:sz w:val="24"/>
        </w:rPr>
        <w:t>公司利润分析</w:t>
      </w:r>
      <w:bookmarkEnd w:id="49"/>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5"/>
        <w:gridCol w:w="1945"/>
        <w:gridCol w:w="2265"/>
        <w:gridCol w:w="2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5" w:type="dxa"/>
            <w:tcBorders>
              <w:top w:val="nil"/>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p>
        </w:tc>
        <w:tc>
          <w:tcPr>
            <w:tcW w:w="1945" w:type="dxa"/>
            <w:tcBorders>
              <w:top w:val="nil"/>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p>
        </w:tc>
        <w:tc>
          <w:tcPr>
            <w:tcW w:w="2265" w:type="dxa"/>
            <w:tcBorders>
              <w:top w:val="nil"/>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p>
        </w:tc>
        <w:tc>
          <w:tcPr>
            <w:tcW w:w="2265" w:type="dxa"/>
            <w:tcBorders>
              <w:top w:val="nil"/>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5" w:type="dxa"/>
            <w:tcBorders>
              <w:top w:val="nil"/>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项目</w:t>
            </w:r>
          </w:p>
        </w:tc>
        <w:tc>
          <w:tcPr>
            <w:tcW w:w="1945" w:type="dxa"/>
            <w:tcBorders>
              <w:top w:val="nil"/>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2023年</w:t>
            </w:r>
          </w:p>
        </w:tc>
        <w:tc>
          <w:tcPr>
            <w:tcW w:w="2265" w:type="dxa"/>
            <w:tcBorders>
              <w:top w:val="nil"/>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2024年</w:t>
            </w:r>
          </w:p>
        </w:tc>
        <w:tc>
          <w:tcPr>
            <w:tcW w:w="2265" w:type="dxa"/>
            <w:tcBorders>
              <w:top w:val="nil"/>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2025年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一、主营业务收入</w:t>
            </w:r>
          </w:p>
        </w:tc>
        <w:tc>
          <w:tcPr>
            <w:tcW w:w="194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180</w:t>
            </w:r>
          </w:p>
        </w:tc>
        <w:tc>
          <w:tcPr>
            <w:tcW w:w="22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400</w:t>
            </w:r>
          </w:p>
        </w:tc>
        <w:tc>
          <w:tcPr>
            <w:tcW w:w="22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900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主营业务成本</w:t>
            </w:r>
          </w:p>
        </w:tc>
        <w:tc>
          <w:tcPr>
            <w:tcW w:w="194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100</w:t>
            </w:r>
          </w:p>
        </w:tc>
        <w:tc>
          <w:tcPr>
            <w:tcW w:w="22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200</w:t>
            </w:r>
          </w:p>
        </w:tc>
        <w:tc>
          <w:tcPr>
            <w:tcW w:w="22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主营业务税金及附加</w:t>
            </w:r>
          </w:p>
        </w:tc>
        <w:tc>
          <w:tcPr>
            <w:tcW w:w="194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w:t>
            </w:r>
          </w:p>
        </w:tc>
        <w:tc>
          <w:tcPr>
            <w:tcW w:w="22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w:t>
            </w:r>
          </w:p>
        </w:tc>
        <w:tc>
          <w:tcPr>
            <w:tcW w:w="22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二、主营业务利润</w:t>
            </w:r>
          </w:p>
        </w:tc>
        <w:tc>
          <w:tcPr>
            <w:tcW w:w="194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80</w:t>
            </w:r>
          </w:p>
        </w:tc>
        <w:tc>
          <w:tcPr>
            <w:tcW w:w="22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200</w:t>
            </w:r>
          </w:p>
        </w:tc>
        <w:tc>
          <w:tcPr>
            <w:tcW w:w="22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管理费用</w:t>
            </w:r>
          </w:p>
        </w:tc>
        <w:tc>
          <w:tcPr>
            <w:tcW w:w="194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20</w:t>
            </w:r>
          </w:p>
        </w:tc>
        <w:tc>
          <w:tcPr>
            <w:tcW w:w="22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50</w:t>
            </w:r>
          </w:p>
        </w:tc>
        <w:tc>
          <w:tcPr>
            <w:tcW w:w="22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58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销售费用</w:t>
            </w:r>
          </w:p>
        </w:tc>
        <w:tc>
          <w:tcPr>
            <w:tcW w:w="194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10</w:t>
            </w:r>
          </w:p>
        </w:tc>
        <w:tc>
          <w:tcPr>
            <w:tcW w:w="22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30</w:t>
            </w:r>
          </w:p>
        </w:tc>
        <w:tc>
          <w:tcPr>
            <w:tcW w:w="22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财务费用</w:t>
            </w:r>
          </w:p>
        </w:tc>
        <w:tc>
          <w:tcPr>
            <w:tcW w:w="194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w:t>
            </w:r>
          </w:p>
        </w:tc>
        <w:tc>
          <w:tcPr>
            <w:tcW w:w="22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w:t>
            </w:r>
          </w:p>
        </w:tc>
        <w:tc>
          <w:tcPr>
            <w:tcW w:w="22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三、营业利润</w:t>
            </w:r>
          </w:p>
        </w:tc>
        <w:tc>
          <w:tcPr>
            <w:tcW w:w="194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50</w:t>
            </w:r>
          </w:p>
        </w:tc>
        <w:tc>
          <w:tcPr>
            <w:tcW w:w="22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120</w:t>
            </w:r>
          </w:p>
        </w:tc>
        <w:tc>
          <w:tcPr>
            <w:tcW w:w="22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270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四、利润总额</w:t>
            </w:r>
          </w:p>
        </w:tc>
        <w:tc>
          <w:tcPr>
            <w:tcW w:w="194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50</w:t>
            </w:r>
          </w:p>
        </w:tc>
        <w:tc>
          <w:tcPr>
            <w:tcW w:w="22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120</w:t>
            </w:r>
          </w:p>
        </w:tc>
        <w:tc>
          <w:tcPr>
            <w:tcW w:w="22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270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所得税</w:t>
            </w:r>
          </w:p>
        </w:tc>
        <w:tc>
          <w:tcPr>
            <w:tcW w:w="194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0</w:t>
            </w:r>
          </w:p>
        </w:tc>
        <w:tc>
          <w:tcPr>
            <w:tcW w:w="22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0</w:t>
            </w:r>
          </w:p>
        </w:tc>
        <w:tc>
          <w:tcPr>
            <w:tcW w:w="22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五．净利润</w:t>
            </w:r>
          </w:p>
        </w:tc>
        <w:tc>
          <w:tcPr>
            <w:tcW w:w="194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50</w:t>
            </w:r>
          </w:p>
        </w:tc>
        <w:tc>
          <w:tcPr>
            <w:tcW w:w="22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120</w:t>
            </w:r>
          </w:p>
        </w:tc>
        <w:tc>
          <w:tcPr>
            <w:tcW w:w="22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270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未分配利润</w:t>
            </w:r>
          </w:p>
        </w:tc>
        <w:tc>
          <w:tcPr>
            <w:tcW w:w="194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50</w:t>
            </w:r>
          </w:p>
        </w:tc>
        <w:tc>
          <w:tcPr>
            <w:tcW w:w="22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120</w:t>
            </w:r>
          </w:p>
        </w:tc>
        <w:tc>
          <w:tcPr>
            <w:tcW w:w="22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b/>
                <w:color w:val="000000"/>
                <w:sz w:val="24"/>
              </w:rPr>
            </w:pPr>
            <w:r>
              <w:rPr>
                <w:rFonts w:hint="eastAsia" w:ascii="宋体" w:hAnsi="宋体" w:eastAsia="宋体" w:cs="仿宋"/>
                <w:b/>
                <w:color w:val="000000"/>
                <w:kern w:val="0"/>
                <w:sz w:val="24"/>
                <w:lang w:bidi="ar"/>
              </w:rPr>
              <w:t>270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5" w:type="dxa"/>
            <w:tcBorders>
              <w:top w:val="single" w:color="auto" w:sz="4" w:space="0"/>
              <w:left w:val="nil"/>
              <w:bottom w:val="nil"/>
              <w:right w:val="nil"/>
            </w:tcBorders>
            <w:shd w:val="clear" w:color="auto" w:fill="auto"/>
          </w:tcPr>
          <w:p>
            <w:pPr>
              <w:widowControl/>
              <w:spacing w:beforeAutospacing="1" w:after="200" w:line="271" w:lineRule="auto"/>
              <w:rPr>
                <w:rFonts w:ascii="宋体" w:hAnsi="宋体" w:eastAsia="宋体" w:cs="仿宋"/>
                <w:b/>
                <w:color w:val="000000"/>
                <w:sz w:val="24"/>
              </w:rPr>
            </w:pPr>
          </w:p>
        </w:tc>
        <w:tc>
          <w:tcPr>
            <w:tcW w:w="1945" w:type="dxa"/>
            <w:tcBorders>
              <w:top w:val="single" w:color="auto" w:sz="4" w:space="0"/>
              <w:left w:val="nil"/>
              <w:bottom w:val="nil"/>
              <w:right w:val="nil"/>
            </w:tcBorders>
            <w:shd w:val="clear" w:color="auto" w:fill="auto"/>
          </w:tcPr>
          <w:p>
            <w:pPr>
              <w:widowControl/>
              <w:spacing w:beforeAutospacing="1" w:after="200" w:line="271" w:lineRule="auto"/>
              <w:rPr>
                <w:rFonts w:ascii="宋体" w:hAnsi="宋体" w:eastAsia="宋体" w:cs="仿宋"/>
                <w:b/>
                <w:color w:val="000000"/>
                <w:sz w:val="24"/>
              </w:rPr>
            </w:pPr>
          </w:p>
        </w:tc>
        <w:tc>
          <w:tcPr>
            <w:tcW w:w="2265" w:type="dxa"/>
            <w:tcBorders>
              <w:top w:val="single" w:color="auto" w:sz="4" w:space="0"/>
              <w:left w:val="nil"/>
              <w:bottom w:val="nil"/>
              <w:right w:val="nil"/>
            </w:tcBorders>
            <w:shd w:val="clear" w:color="auto" w:fill="auto"/>
          </w:tcPr>
          <w:p>
            <w:pPr>
              <w:widowControl/>
              <w:spacing w:beforeAutospacing="1" w:after="200" w:line="271" w:lineRule="auto"/>
              <w:rPr>
                <w:rFonts w:ascii="宋体" w:hAnsi="宋体" w:eastAsia="宋体" w:cs="仿宋"/>
                <w:b/>
                <w:color w:val="000000"/>
                <w:sz w:val="24"/>
              </w:rPr>
            </w:pPr>
          </w:p>
        </w:tc>
        <w:tc>
          <w:tcPr>
            <w:tcW w:w="2265" w:type="dxa"/>
            <w:tcBorders>
              <w:top w:val="single" w:color="auto" w:sz="4" w:space="0"/>
              <w:left w:val="nil"/>
              <w:bottom w:val="nil"/>
              <w:right w:val="nil"/>
            </w:tcBorders>
            <w:shd w:val="clear" w:color="auto" w:fill="auto"/>
          </w:tcPr>
          <w:p>
            <w:pPr>
              <w:widowControl/>
              <w:spacing w:beforeAutospacing="1" w:after="200" w:line="271" w:lineRule="auto"/>
              <w:rPr>
                <w:rFonts w:ascii="宋体" w:hAnsi="宋体" w:eastAsia="宋体" w:cs="仿宋"/>
                <w:b/>
                <w:color w:val="000000"/>
                <w:sz w:val="24"/>
              </w:rPr>
            </w:pPr>
          </w:p>
        </w:tc>
      </w:tr>
    </w:tbl>
    <w:p/>
    <w:p>
      <w:pPr>
        <w:numPr>
          <w:ilvl w:val="0"/>
          <w:numId w:val="12"/>
        </w:numPr>
        <w:outlineLvl w:val="2"/>
        <w:rPr>
          <w:rFonts w:ascii="宋体" w:hAnsi="宋体" w:eastAsia="宋体" w:cs="宋体"/>
          <w:b/>
          <w:bCs/>
          <w:sz w:val="24"/>
        </w:rPr>
      </w:pPr>
      <w:bookmarkStart w:id="50" w:name="_Toc16880"/>
      <w:r>
        <w:rPr>
          <w:rFonts w:hint="eastAsia" w:ascii="宋体" w:hAnsi="宋体" w:eastAsia="宋体" w:cs="宋体"/>
          <w:b/>
          <w:bCs/>
          <w:sz w:val="24"/>
        </w:rPr>
        <w:t>财务分析即评价</w:t>
      </w:r>
      <w:bookmarkEnd w:id="50"/>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基于对 2022 年至 2024 年本公司的财务预测，由上述图表可知本公司的主营业 </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务将呈翻倍增长，本公司所获净利润也不断增加。公司的发展趋势较好，资源充 </w:t>
      </w:r>
    </w:p>
    <w:p>
      <w:pPr>
        <w:widowControl/>
        <w:spacing w:beforeAutospacing="1" w:after="200" w:line="271" w:lineRule="auto"/>
        <w:jc w:val="left"/>
        <w:rPr>
          <w:rFonts w:ascii="宋体" w:hAnsi="宋体" w:eastAsia="宋体" w:cs="仿宋"/>
          <w:color w:val="000000"/>
          <w:kern w:val="0"/>
          <w:sz w:val="24"/>
          <w:lang w:bidi="ar"/>
        </w:rPr>
      </w:pPr>
      <w:r>
        <w:rPr>
          <w:rFonts w:hint="eastAsia" w:ascii="宋体" w:hAnsi="宋体" w:eastAsia="宋体" w:cs="仿宋"/>
          <w:color w:val="000000"/>
          <w:kern w:val="0"/>
          <w:sz w:val="24"/>
          <w:lang w:bidi="ar"/>
        </w:rPr>
        <w:t xml:space="preserve">足，所占市场份额不断提升，是公司实现目标做强有力的后盾。 </w:t>
      </w:r>
    </w:p>
    <w:p>
      <w:pPr>
        <w:widowControl/>
        <w:spacing w:beforeAutospacing="1" w:after="200" w:line="271" w:lineRule="auto"/>
        <w:jc w:val="left"/>
        <w:rPr>
          <w:rFonts w:ascii="宋体" w:hAnsi="宋体" w:eastAsia="宋体" w:cs="仿宋"/>
          <w:color w:val="000000"/>
          <w:kern w:val="0"/>
          <w:sz w:val="24"/>
          <w:lang w:bidi="ar"/>
        </w:rPr>
      </w:pPr>
      <w:r>
        <w:rPr>
          <w:rFonts w:hint="eastAsia" w:ascii="宋体" w:hAnsi="宋体" w:eastAsia="宋体" w:cs="仿宋"/>
          <w:color w:val="000000"/>
          <w:kern w:val="0"/>
          <w:sz w:val="24"/>
          <w:lang w:bidi="ar"/>
        </w:rPr>
        <w:t xml:space="preserve">根据市场的调查结果，财务上销售情况以及公司正常运营条件进行了谨慎性预测，并以预测结果作为基础编制了五年的年度报表以及每年的季度报表。下面列示了公司设立后五年的年度及每年度季度报表的摘要情况。 </w:t>
      </w:r>
    </w:p>
    <w:p>
      <w:pPr>
        <w:widowControl/>
        <w:tabs>
          <w:tab w:val="left" w:pos="0"/>
        </w:tabs>
        <w:spacing w:beforeAutospacing="1" w:after="200" w:line="271" w:lineRule="auto"/>
        <w:jc w:val="left"/>
        <w:rPr>
          <w:rFonts w:ascii="宋体" w:hAnsi="宋体" w:eastAsia="宋体" w:cs="仿宋"/>
          <w:color w:val="000000"/>
          <w:kern w:val="0"/>
          <w:sz w:val="24"/>
          <w:lang w:bidi="ar"/>
        </w:rPr>
      </w:pPr>
      <w:r>
        <w:rPr>
          <w:rFonts w:hint="eastAsia" w:ascii="宋体" w:hAnsi="宋体" w:eastAsia="宋体" w:cs="仿宋"/>
          <w:b/>
          <w:color w:val="000000"/>
          <w:kern w:val="0"/>
          <w:sz w:val="24"/>
          <w:lang w:bidi="ar"/>
        </w:rPr>
        <w:t>资产负债表</w:t>
      </w:r>
    </w:p>
    <w:tbl>
      <w:tblPr>
        <w:tblStyle w:val="15"/>
        <w:tblW w:w="9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5"/>
        <w:gridCol w:w="1065"/>
        <w:gridCol w:w="1510"/>
        <w:gridCol w:w="1510"/>
        <w:gridCol w:w="1510"/>
        <w:gridCol w:w="1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Borders>
              <w:top w:val="nil"/>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p>
        </w:tc>
        <w:tc>
          <w:tcPr>
            <w:tcW w:w="1065" w:type="dxa"/>
            <w:tcBorders>
              <w:top w:val="nil"/>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p>
        </w:tc>
        <w:tc>
          <w:tcPr>
            <w:tcW w:w="1510" w:type="dxa"/>
            <w:tcBorders>
              <w:top w:val="nil"/>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p>
        </w:tc>
        <w:tc>
          <w:tcPr>
            <w:tcW w:w="1510" w:type="dxa"/>
            <w:tcBorders>
              <w:top w:val="nil"/>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p>
        </w:tc>
        <w:tc>
          <w:tcPr>
            <w:tcW w:w="1510" w:type="dxa"/>
            <w:tcBorders>
              <w:top w:val="nil"/>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p>
        </w:tc>
        <w:tc>
          <w:tcPr>
            <w:tcW w:w="1510" w:type="dxa"/>
            <w:tcBorders>
              <w:top w:val="nil"/>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项目</w:t>
            </w:r>
          </w:p>
        </w:tc>
        <w:tc>
          <w:tcPr>
            <w:tcW w:w="10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2</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3</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4</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货币资金</w:t>
            </w:r>
          </w:p>
        </w:tc>
        <w:tc>
          <w:tcPr>
            <w:tcW w:w="10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600.00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666.00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752.58</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865.47</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1012.60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货存</w:t>
            </w:r>
          </w:p>
        </w:tc>
        <w:tc>
          <w:tcPr>
            <w:tcW w:w="10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200.00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260.00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340.60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449.59</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597.96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流动资产合计</w:t>
            </w:r>
          </w:p>
        </w:tc>
        <w:tc>
          <w:tcPr>
            <w:tcW w:w="10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800.00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926.00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1093.18</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1315.06</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1610.56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固定资产</w:t>
            </w:r>
          </w:p>
        </w:tc>
        <w:tc>
          <w:tcPr>
            <w:tcW w:w="10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100.00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120.00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125.00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180.00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220.00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无形资产</w:t>
            </w:r>
          </w:p>
        </w:tc>
        <w:tc>
          <w:tcPr>
            <w:tcW w:w="10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200.00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200.00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200.00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200.00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非流动资产合计</w:t>
            </w:r>
          </w:p>
        </w:tc>
        <w:tc>
          <w:tcPr>
            <w:tcW w:w="10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300.00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320.00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325.00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380.00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420.00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资产合计</w:t>
            </w:r>
          </w:p>
        </w:tc>
        <w:tc>
          <w:tcPr>
            <w:tcW w:w="10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1100.00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1264.00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1418.18</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1695.06</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2030.56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预收债款</w:t>
            </w:r>
          </w:p>
        </w:tc>
        <w:tc>
          <w:tcPr>
            <w:tcW w:w="10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80.00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120.00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150.00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170.00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负债合计</w:t>
            </w:r>
          </w:p>
        </w:tc>
        <w:tc>
          <w:tcPr>
            <w:tcW w:w="10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80.00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120.00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150.00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170.00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实收资本（或股本）</w:t>
            </w:r>
          </w:p>
        </w:tc>
        <w:tc>
          <w:tcPr>
            <w:tcW w:w="10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800.00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800.00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800.00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1000.00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减：已归还投资</w:t>
            </w:r>
          </w:p>
        </w:tc>
        <w:tc>
          <w:tcPr>
            <w:tcW w:w="10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50.00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实收资本（或股本）净额</w:t>
            </w:r>
          </w:p>
        </w:tc>
        <w:tc>
          <w:tcPr>
            <w:tcW w:w="10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800.00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750.00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800.00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1000.00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盈余公积</w:t>
            </w:r>
          </w:p>
        </w:tc>
        <w:tc>
          <w:tcPr>
            <w:tcW w:w="10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13.33</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19.59</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37.08</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41.16</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42.23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其中：法定公益金</w:t>
            </w:r>
          </w:p>
        </w:tc>
        <w:tc>
          <w:tcPr>
            <w:tcW w:w="10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13.33</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19.59</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37.08</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41.16</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42.23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所有者权益（或股东权益）合计</w:t>
            </w:r>
          </w:p>
        </w:tc>
        <w:tc>
          <w:tcPr>
            <w:tcW w:w="10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1020.00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1126.00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1268.18</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1525.06</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1830.56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负债和所有者权益（或股东权益）总计</w:t>
            </w:r>
          </w:p>
        </w:tc>
        <w:tc>
          <w:tcPr>
            <w:tcW w:w="1065"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1100.00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1246.00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1418.18</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1695.06</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rPr>
                <w:rFonts w:ascii="宋体" w:hAnsi="宋体" w:eastAsia="宋体" w:cs="仿宋"/>
                <w:color w:val="000000"/>
                <w:sz w:val="24"/>
              </w:rPr>
            </w:pPr>
            <w:r>
              <w:rPr>
                <w:rFonts w:hint="eastAsia" w:ascii="宋体" w:hAnsi="宋体" w:eastAsia="宋体" w:cs="仿宋"/>
                <w:color w:val="000000"/>
                <w:kern w:val="0"/>
                <w:sz w:val="24"/>
                <w:lang w:bidi="ar"/>
              </w:rPr>
              <w:t>2030.56</w:t>
            </w:r>
          </w:p>
        </w:tc>
      </w:tr>
    </w:tbl>
    <w:p>
      <w:pPr>
        <w:widowControl/>
        <w:spacing w:beforeAutospacing="1" w:after="200" w:line="271" w:lineRule="auto"/>
        <w:jc w:val="center"/>
        <w:rPr>
          <w:rFonts w:ascii="宋体" w:hAnsi="宋体" w:eastAsia="宋体" w:cs="仿宋"/>
          <w:color w:val="000000"/>
          <w:sz w:val="24"/>
        </w:rPr>
      </w:pPr>
      <w:r>
        <w:rPr>
          <w:rFonts w:hint="eastAsia" w:ascii="宋体" w:hAnsi="宋体" w:eastAsia="宋体" w:cs="仿宋"/>
          <w:color w:val="000000"/>
          <w:kern w:val="0"/>
          <w:sz w:val="24"/>
          <w:lang w:bidi="ar"/>
        </w:rPr>
        <w:t>表9.6五年资产负债表（单位：万元）</w:t>
      </w:r>
    </w:p>
    <w:p>
      <w:pPr>
        <w:widowControl/>
        <w:tabs>
          <w:tab w:val="left" w:pos="0"/>
        </w:tabs>
        <w:spacing w:beforeAutospacing="1" w:after="200" w:line="271" w:lineRule="auto"/>
        <w:jc w:val="left"/>
        <w:rPr>
          <w:rFonts w:ascii="宋体" w:hAnsi="宋体" w:eastAsia="宋体" w:cs="仿宋"/>
          <w:b/>
          <w:color w:val="000000"/>
          <w:sz w:val="24"/>
        </w:rPr>
      </w:pPr>
      <w:r>
        <w:rPr>
          <w:rFonts w:hint="eastAsia" w:ascii="宋体" w:hAnsi="宋体" w:eastAsia="宋体" w:cs="仿宋"/>
          <w:b/>
          <w:color w:val="000000"/>
          <w:kern w:val="0"/>
          <w:sz w:val="24"/>
          <w:lang w:bidi="ar"/>
        </w:rPr>
        <w:t>五年利润表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5"/>
        <w:gridCol w:w="1400"/>
        <w:gridCol w:w="1480"/>
        <w:gridCol w:w="1290"/>
        <w:gridCol w:w="1280"/>
        <w:gridCol w:w="1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Borders>
              <w:top w:val="nil"/>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p>
        </w:tc>
        <w:tc>
          <w:tcPr>
            <w:tcW w:w="1400" w:type="dxa"/>
            <w:tcBorders>
              <w:top w:val="nil"/>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p>
        </w:tc>
        <w:tc>
          <w:tcPr>
            <w:tcW w:w="1480" w:type="dxa"/>
            <w:tcBorders>
              <w:top w:val="nil"/>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p>
        </w:tc>
        <w:tc>
          <w:tcPr>
            <w:tcW w:w="1290" w:type="dxa"/>
            <w:tcBorders>
              <w:top w:val="nil"/>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p>
        </w:tc>
        <w:tc>
          <w:tcPr>
            <w:tcW w:w="1280" w:type="dxa"/>
            <w:tcBorders>
              <w:top w:val="nil"/>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p>
        </w:tc>
        <w:tc>
          <w:tcPr>
            <w:tcW w:w="1365" w:type="dxa"/>
            <w:tcBorders>
              <w:top w:val="nil"/>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项目</w:t>
            </w:r>
          </w:p>
        </w:tc>
        <w:tc>
          <w:tcPr>
            <w:tcW w:w="140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第一年</w:t>
            </w:r>
          </w:p>
        </w:tc>
        <w:tc>
          <w:tcPr>
            <w:tcW w:w="148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第二年</w:t>
            </w:r>
          </w:p>
        </w:tc>
        <w:tc>
          <w:tcPr>
            <w:tcW w:w="129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第三年</w:t>
            </w:r>
          </w:p>
        </w:tc>
        <w:tc>
          <w:tcPr>
            <w:tcW w:w="128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第四年</w:t>
            </w:r>
          </w:p>
        </w:tc>
        <w:tc>
          <w:tcPr>
            <w:tcW w:w="136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第五年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一、主营业务收入</w:t>
            </w:r>
          </w:p>
        </w:tc>
        <w:tc>
          <w:tcPr>
            <w:tcW w:w="140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180.00</w:t>
            </w:r>
          </w:p>
        </w:tc>
        <w:tc>
          <w:tcPr>
            <w:tcW w:w="148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400.00</w:t>
            </w:r>
          </w:p>
        </w:tc>
        <w:tc>
          <w:tcPr>
            <w:tcW w:w="129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900.00</w:t>
            </w:r>
          </w:p>
        </w:tc>
        <w:tc>
          <w:tcPr>
            <w:tcW w:w="128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1490.00</w:t>
            </w:r>
          </w:p>
        </w:tc>
        <w:tc>
          <w:tcPr>
            <w:tcW w:w="136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2200.00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减：主营业务成本</w:t>
            </w:r>
          </w:p>
        </w:tc>
        <w:tc>
          <w:tcPr>
            <w:tcW w:w="140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100.00</w:t>
            </w:r>
          </w:p>
        </w:tc>
        <w:tc>
          <w:tcPr>
            <w:tcW w:w="148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200.00</w:t>
            </w:r>
          </w:p>
        </w:tc>
        <w:tc>
          <w:tcPr>
            <w:tcW w:w="129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400.00</w:t>
            </w:r>
          </w:p>
        </w:tc>
        <w:tc>
          <w:tcPr>
            <w:tcW w:w="128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700.00</w:t>
            </w:r>
          </w:p>
        </w:tc>
        <w:tc>
          <w:tcPr>
            <w:tcW w:w="136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二、主营业务利润（亏损以“-”号填列）</w:t>
            </w:r>
          </w:p>
        </w:tc>
        <w:tc>
          <w:tcPr>
            <w:tcW w:w="140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80.00</w:t>
            </w:r>
          </w:p>
        </w:tc>
        <w:tc>
          <w:tcPr>
            <w:tcW w:w="148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200.00</w:t>
            </w:r>
          </w:p>
        </w:tc>
        <w:tc>
          <w:tcPr>
            <w:tcW w:w="129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500.00</w:t>
            </w:r>
          </w:p>
        </w:tc>
        <w:tc>
          <w:tcPr>
            <w:tcW w:w="128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790.00</w:t>
            </w:r>
          </w:p>
        </w:tc>
        <w:tc>
          <w:tcPr>
            <w:tcW w:w="136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减：销售费用</w:t>
            </w:r>
          </w:p>
        </w:tc>
        <w:tc>
          <w:tcPr>
            <w:tcW w:w="140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10.00</w:t>
            </w:r>
          </w:p>
        </w:tc>
        <w:tc>
          <w:tcPr>
            <w:tcW w:w="148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30.00</w:t>
            </w:r>
          </w:p>
        </w:tc>
        <w:tc>
          <w:tcPr>
            <w:tcW w:w="129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80.00</w:t>
            </w:r>
          </w:p>
        </w:tc>
        <w:tc>
          <w:tcPr>
            <w:tcW w:w="128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100.00</w:t>
            </w:r>
          </w:p>
        </w:tc>
        <w:tc>
          <w:tcPr>
            <w:tcW w:w="136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管理费用</w:t>
            </w:r>
          </w:p>
        </w:tc>
        <w:tc>
          <w:tcPr>
            <w:tcW w:w="140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20.00</w:t>
            </w:r>
          </w:p>
        </w:tc>
        <w:tc>
          <w:tcPr>
            <w:tcW w:w="148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50.00</w:t>
            </w:r>
          </w:p>
        </w:tc>
        <w:tc>
          <w:tcPr>
            <w:tcW w:w="129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150.00</w:t>
            </w:r>
          </w:p>
        </w:tc>
        <w:tc>
          <w:tcPr>
            <w:tcW w:w="128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300.00</w:t>
            </w:r>
          </w:p>
        </w:tc>
        <w:tc>
          <w:tcPr>
            <w:tcW w:w="136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440.00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财务费用</w:t>
            </w:r>
          </w:p>
        </w:tc>
        <w:tc>
          <w:tcPr>
            <w:tcW w:w="140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w:t>
            </w:r>
          </w:p>
        </w:tc>
        <w:tc>
          <w:tcPr>
            <w:tcW w:w="148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w:t>
            </w:r>
          </w:p>
        </w:tc>
        <w:tc>
          <w:tcPr>
            <w:tcW w:w="129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w:t>
            </w:r>
          </w:p>
        </w:tc>
        <w:tc>
          <w:tcPr>
            <w:tcW w:w="128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w:t>
            </w:r>
          </w:p>
        </w:tc>
        <w:tc>
          <w:tcPr>
            <w:tcW w:w="136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Borders>
              <w:top w:val="single" w:color="auto" w:sz="4" w:space="0"/>
              <w:left w:val="nil"/>
              <w:bottom w:val="single" w:color="auto" w:sz="4" w:space="0"/>
              <w:right w:val="nil"/>
            </w:tcBorders>
            <w:shd w:val="clear" w:color="auto" w:fill="auto"/>
          </w:tcPr>
          <w:p>
            <w:pPr>
              <w:widowControl/>
              <w:numPr>
                <w:ilvl w:val="0"/>
                <w:numId w:val="13"/>
              </w:numPr>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利润总额（亏损以“-”号填列）</w:t>
            </w:r>
          </w:p>
          <w:p>
            <w:pPr>
              <w:widowControl/>
              <w:spacing w:beforeAutospacing="1" w:after="200" w:line="271" w:lineRule="auto"/>
              <w:jc w:val="left"/>
              <w:rPr>
                <w:rFonts w:ascii="宋体" w:hAnsi="宋体" w:eastAsia="宋体" w:cs="仿宋"/>
                <w:color w:val="000000"/>
                <w:sz w:val="24"/>
              </w:rPr>
            </w:pPr>
          </w:p>
        </w:tc>
        <w:tc>
          <w:tcPr>
            <w:tcW w:w="140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50.00</w:t>
            </w:r>
          </w:p>
        </w:tc>
        <w:tc>
          <w:tcPr>
            <w:tcW w:w="148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120.00</w:t>
            </w:r>
          </w:p>
        </w:tc>
        <w:tc>
          <w:tcPr>
            <w:tcW w:w="129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270.00</w:t>
            </w:r>
          </w:p>
        </w:tc>
        <w:tc>
          <w:tcPr>
            <w:tcW w:w="128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390.00</w:t>
            </w:r>
          </w:p>
        </w:tc>
        <w:tc>
          <w:tcPr>
            <w:tcW w:w="136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600.00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减：所得税</w:t>
            </w:r>
          </w:p>
        </w:tc>
        <w:tc>
          <w:tcPr>
            <w:tcW w:w="140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0.00</w:t>
            </w:r>
          </w:p>
        </w:tc>
        <w:tc>
          <w:tcPr>
            <w:tcW w:w="148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0.00</w:t>
            </w:r>
          </w:p>
        </w:tc>
        <w:tc>
          <w:tcPr>
            <w:tcW w:w="129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0.00</w:t>
            </w:r>
          </w:p>
        </w:tc>
        <w:tc>
          <w:tcPr>
            <w:tcW w:w="128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0.00</w:t>
            </w:r>
          </w:p>
        </w:tc>
        <w:tc>
          <w:tcPr>
            <w:tcW w:w="136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四、净利润</w:t>
            </w:r>
          </w:p>
        </w:tc>
        <w:tc>
          <w:tcPr>
            <w:tcW w:w="140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50.00</w:t>
            </w:r>
          </w:p>
        </w:tc>
        <w:tc>
          <w:tcPr>
            <w:tcW w:w="148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120.00</w:t>
            </w:r>
          </w:p>
        </w:tc>
        <w:tc>
          <w:tcPr>
            <w:tcW w:w="129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270.00</w:t>
            </w:r>
          </w:p>
        </w:tc>
        <w:tc>
          <w:tcPr>
            <w:tcW w:w="128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390.00</w:t>
            </w:r>
          </w:p>
        </w:tc>
        <w:tc>
          <w:tcPr>
            <w:tcW w:w="136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600.00</w:t>
            </w:r>
          </w:p>
        </w:tc>
      </w:tr>
    </w:tbl>
    <w:p>
      <w:pPr>
        <w:widowControl/>
        <w:spacing w:beforeAutospacing="1" w:after="200" w:line="271" w:lineRule="auto"/>
        <w:jc w:val="center"/>
        <w:rPr>
          <w:rFonts w:ascii="宋体" w:hAnsi="宋体" w:eastAsia="宋体" w:cs="仿宋"/>
          <w:b/>
          <w:color w:val="000000"/>
          <w:sz w:val="24"/>
        </w:rPr>
      </w:pPr>
      <w:r>
        <w:rPr>
          <w:rFonts w:hint="eastAsia" w:ascii="宋体" w:hAnsi="宋体" w:eastAsia="宋体" w:cs="仿宋"/>
          <w:color w:val="000000"/>
          <w:kern w:val="0"/>
          <w:sz w:val="24"/>
          <w:lang w:bidi="ar"/>
        </w:rPr>
        <w:t>表9.7公司五年利润表（单位：万元）</w:t>
      </w:r>
    </w:p>
    <w:p>
      <w:pPr>
        <w:widowControl/>
        <w:tabs>
          <w:tab w:val="left" w:pos="0"/>
        </w:tabs>
        <w:spacing w:beforeAutospacing="1" w:after="200" w:line="271" w:lineRule="auto"/>
        <w:jc w:val="left"/>
        <w:rPr>
          <w:rFonts w:ascii="宋体" w:hAnsi="宋体" w:eastAsia="宋体" w:cs="仿宋"/>
          <w:b/>
          <w:color w:val="000000"/>
          <w:sz w:val="24"/>
        </w:rPr>
      </w:pPr>
      <w:r>
        <w:rPr>
          <w:rFonts w:hint="eastAsia" w:ascii="宋体" w:hAnsi="宋体" w:eastAsia="宋体" w:cs="仿宋"/>
          <w:b/>
          <w:color w:val="000000"/>
          <w:kern w:val="0"/>
          <w:sz w:val="24"/>
          <w:lang w:bidi="ar"/>
        </w:rPr>
        <w:t>现金流量表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5"/>
        <w:gridCol w:w="1245"/>
        <w:gridCol w:w="1510"/>
        <w:gridCol w:w="1510"/>
        <w:gridCol w:w="1510"/>
        <w:gridCol w:w="1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项目名称</w:t>
            </w:r>
          </w:p>
        </w:tc>
        <w:tc>
          <w:tcPr>
            <w:tcW w:w="124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第一年</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第二年</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第三年</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第四年</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第五年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一、经营活动产生的现金流量</w:t>
            </w:r>
          </w:p>
        </w:tc>
        <w:tc>
          <w:tcPr>
            <w:tcW w:w="124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销售产成品、商品、提供劳务收到的现金</w:t>
            </w:r>
          </w:p>
        </w:tc>
        <w:tc>
          <w:tcPr>
            <w:tcW w:w="124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200.00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280.50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330.63</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380.22</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430.25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购买产成品、商品、接受劳务支付的现金</w:t>
            </w:r>
          </w:p>
        </w:tc>
        <w:tc>
          <w:tcPr>
            <w:tcW w:w="124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100.00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115.00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132.25</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152.09</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174.90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支付的职工薪酬</w:t>
            </w:r>
          </w:p>
        </w:tc>
        <w:tc>
          <w:tcPr>
            <w:tcW w:w="124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80.00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90.40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102.15</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115.43</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130.44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支付的税费</w:t>
            </w:r>
          </w:p>
        </w:tc>
        <w:tc>
          <w:tcPr>
            <w:tcW w:w="124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311.99</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388.49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经营活动的现金流量净额</w:t>
            </w:r>
          </w:p>
        </w:tc>
        <w:tc>
          <w:tcPr>
            <w:tcW w:w="124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70.00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82.10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96.22</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-199.29</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-256.58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二、投资活动产生的现金流量</w:t>
            </w:r>
          </w:p>
        </w:tc>
        <w:tc>
          <w:tcPr>
            <w:tcW w:w="124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构建固定资产、无形资产和其他非流动资金支付的现金</w:t>
            </w:r>
          </w:p>
        </w:tc>
        <w:tc>
          <w:tcPr>
            <w:tcW w:w="124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125.00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138.75</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154.01</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170.95</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189.76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投资活动产生的现金流量净额</w:t>
            </w:r>
          </w:p>
        </w:tc>
        <w:tc>
          <w:tcPr>
            <w:tcW w:w="124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125.00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138.75</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154.01</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170.95</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189.76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三、筹资活动的现金流量</w:t>
            </w:r>
          </w:p>
        </w:tc>
        <w:tc>
          <w:tcPr>
            <w:tcW w:w="124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吸引投资者投资收到的现金</w:t>
            </w:r>
          </w:p>
        </w:tc>
        <w:tc>
          <w:tcPr>
            <w:tcW w:w="124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500.00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575.00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661.25</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760.44</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874.50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筹资活动产生的现金流量净额</w:t>
            </w:r>
          </w:p>
        </w:tc>
        <w:tc>
          <w:tcPr>
            <w:tcW w:w="124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500.00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575.00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611.25</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760.44</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874.50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8" w:hRule="atLeast"/>
        </w:trPr>
        <w:tc>
          <w:tcPr>
            <w:tcW w:w="177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四、现金净增加额</w:t>
            </w:r>
          </w:p>
        </w:tc>
        <w:tc>
          <w:tcPr>
            <w:tcW w:w="1245"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695.00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795.85</w:t>
            </w:r>
          </w:p>
          <w:p>
            <w:pPr>
              <w:widowControl/>
              <w:spacing w:beforeAutospacing="1" w:after="200" w:line="271" w:lineRule="auto"/>
              <w:jc w:val="left"/>
              <w:rPr>
                <w:rFonts w:ascii="宋体" w:hAnsi="宋体" w:eastAsia="宋体" w:cs="仿宋"/>
                <w:color w:val="000000"/>
                <w:sz w:val="24"/>
              </w:rPr>
            </w:pP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911.49</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732.10</w:t>
            </w:r>
          </w:p>
        </w:tc>
        <w:tc>
          <w:tcPr>
            <w:tcW w:w="1510" w:type="dxa"/>
            <w:tcBorders>
              <w:top w:val="single" w:color="auto" w:sz="4" w:space="0"/>
              <w:left w:val="nil"/>
              <w:bottom w:val="single" w:color="auto" w:sz="4" w:space="0"/>
              <w:right w:val="nil"/>
            </w:tcBorders>
            <w:shd w:val="clear" w:color="auto" w:fill="auto"/>
          </w:tcPr>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807.68</w:t>
            </w:r>
          </w:p>
          <w:p>
            <w:pPr>
              <w:widowControl/>
              <w:spacing w:beforeAutospacing="1" w:after="200" w:line="271" w:lineRule="auto"/>
              <w:jc w:val="left"/>
              <w:rPr>
                <w:rFonts w:ascii="宋体" w:hAnsi="宋体" w:eastAsia="宋体" w:cs="仿宋"/>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5" w:type="dxa"/>
            <w:tcBorders>
              <w:top w:val="single" w:color="auto" w:sz="4" w:space="0"/>
              <w:left w:val="nil"/>
              <w:bottom w:val="nil"/>
              <w:right w:val="nil"/>
            </w:tcBorders>
            <w:shd w:val="clear" w:color="auto" w:fill="auto"/>
          </w:tcPr>
          <w:p>
            <w:pPr>
              <w:widowControl/>
              <w:spacing w:beforeAutospacing="1" w:after="200" w:line="271" w:lineRule="auto"/>
              <w:jc w:val="left"/>
              <w:rPr>
                <w:rFonts w:ascii="宋体" w:hAnsi="宋体" w:eastAsia="宋体" w:cs="仿宋"/>
                <w:color w:val="000000"/>
                <w:sz w:val="24"/>
              </w:rPr>
            </w:pPr>
          </w:p>
        </w:tc>
        <w:tc>
          <w:tcPr>
            <w:tcW w:w="1245" w:type="dxa"/>
            <w:tcBorders>
              <w:top w:val="single" w:color="auto" w:sz="4" w:space="0"/>
              <w:left w:val="nil"/>
              <w:bottom w:val="nil"/>
              <w:right w:val="nil"/>
            </w:tcBorders>
            <w:shd w:val="clear" w:color="auto" w:fill="auto"/>
          </w:tcPr>
          <w:p>
            <w:pPr>
              <w:widowControl/>
              <w:spacing w:beforeAutospacing="1" w:after="200" w:line="271" w:lineRule="auto"/>
              <w:jc w:val="left"/>
              <w:rPr>
                <w:rFonts w:ascii="宋体" w:hAnsi="宋体" w:eastAsia="宋体" w:cs="仿宋"/>
                <w:color w:val="000000"/>
                <w:sz w:val="24"/>
              </w:rPr>
            </w:pPr>
          </w:p>
        </w:tc>
        <w:tc>
          <w:tcPr>
            <w:tcW w:w="1510" w:type="dxa"/>
            <w:tcBorders>
              <w:top w:val="single" w:color="auto" w:sz="4" w:space="0"/>
              <w:left w:val="nil"/>
              <w:bottom w:val="nil"/>
              <w:right w:val="nil"/>
            </w:tcBorders>
            <w:shd w:val="clear" w:color="auto" w:fill="auto"/>
          </w:tcPr>
          <w:p>
            <w:pPr>
              <w:widowControl/>
              <w:spacing w:beforeAutospacing="1" w:after="200" w:line="271" w:lineRule="auto"/>
              <w:jc w:val="left"/>
              <w:rPr>
                <w:rFonts w:ascii="宋体" w:hAnsi="宋体" w:eastAsia="宋体" w:cs="仿宋"/>
                <w:color w:val="000000"/>
                <w:sz w:val="24"/>
              </w:rPr>
            </w:pPr>
          </w:p>
        </w:tc>
        <w:tc>
          <w:tcPr>
            <w:tcW w:w="1510" w:type="dxa"/>
            <w:tcBorders>
              <w:top w:val="single" w:color="auto" w:sz="4" w:space="0"/>
              <w:left w:val="nil"/>
              <w:bottom w:val="nil"/>
              <w:right w:val="nil"/>
            </w:tcBorders>
            <w:shd w:val="clear" w:color="auto" w:fill="auto"/>
          </w:tcPr>
          <w:p>
            <w:pPr>
              <w:widowControl/>
              <w:spacing w:beforeAutospacing="1" w:after="200" w:line="271" w:lineRule="auto"/>
              <w:jc w:val="left"/>
              <w:rPr>
                <w:rFonts w:ascii="宋体" w:hAnsi="宋体" w:eastAsia="宋体" w:cs="仿宋"/>
                <w:color w:val="000000"/>
                <w:sz w:val="24"/>
              </w:rPr>
            </w:pPr>
          </w:p>
        </w:tc>
        <w:tc>
          <w:tcPr>
            <w:tcW w:w="1510" w:type="dxa"/>
            <w:tcBorders>
              <w:top w:val="single" w:color="auto" w:sz="4" w:space="0"/>
              <w:left w:val="nil"/>
              <w:bottom w:val="nil"/>
              <w:right w:val="nil"/>
            </w:tcBorders>
            <w:shd w:val="clear" w:color="auto" w:fill="auto"/>
          </w:tcPr>
          <w:p>
            <w:pPr>
              <w:widowControl/>
              <w:spacing w:beforeAutospacing="1" w:after="200" w:line="271" w:lineRule="auto"/>
              <w:jc w:val="left"/>
              <w:rPr>
                <w:rFonts w:ascii="宋体" w:hAnsi="宋体" w:eastAsia="宋体" w:cs="仿宋"/>
                <w:color w:val="000000"/>
                <w:sz w:val="24"/>
              </w:rPr>
            </w:pPr>
          </w:p>
        </w:tc>
        <w:tc>
          <w:tcPr>
            <w:tcW w:w="1510" w:type="dxa"/>
            <w:tcBorders>
              <w:top w:val="single" w:color="auto" w:sz="4" w:space="0"/>
              <w:left w:val="nil"/>
              <w:bottom w:val="nil"/>
              <w:right w:val="nil"/>
            </w:tcBorders>
            <w:shd w:val="clear" w:color="auto" w:fill="auto"/>
          </w:tcPr>
          <w:p>
            <w:pPr>
              <w:widowControl/>
              <w:spacing w:beforeAutospacing="1" w:after="200" w:line="271" w:lineRule="auto"/>
              <w:jc w:val="left"/>
              <w:rPr>
                <w:rFonts w:ascii="宋体" w:hAnsi="宋体" w:eastAsia="宋体" w:cs="仿宋"/>
                <w:color w:val="000000"/>
                <w:sz w:val="24"/>
              </w:rPr>
            </w:pPr>
          </w:p>
        </w:tc>
      </w:tr>
    </w:tbl>
    <w:p>
      <w:pPr>
        <w:widowControl/>
        <w:spacing w:beforeAutospacing="1" w:after="200" w:line="271" w:lineRule="auto"/>
        <w:jc w:val="center"/>
        <w:rPr>
          <w:rFonts w:hint="eastAsia" w:ascii="宋体" w:hAnsi="宋体" w:eastAsia="宋体" w:cs="仿宋"/>
          <w:color w:val="000000"/>
          <w:kern w:val="0"/>
          <w:sz w:val="24"/>
          <w:lang w:bidi="ar"/>
        </w:rPr>
      </w:pPr>
      <w:r>
        <w:rPr>
          <w:rFonts w:hint="eastAsia" w:ascii="宋体" w:hAnsi="宋体" w:eastAsia="宋体" w:cs="仿宋"/>
          <w:color w:val="000000"/>
          <w:kern w:val="0"/>
          <w:sz w:val="24"/>
          <w:lang w:bidi="ar"/>
        </w:rPr>
        <w:t>表9.8公司现金流量表（单位：万元）</w:t>
      </w:r>
    </w:p>
    <w:p>
      <w:pPr>
        <w:rPr>
          <w:rFonts w:hint="eastAsia" w:ascii="宋体" w:hAnsi="宋体" w:eastAsia="宋体" w:cs="仿宋"/>
          <w:color w:val="000000"/>
          <w:kern w:val="0"/>
          <w:sz w:val="24"/>
          <w:lang w:bidi="ar"/>
        </w:rPr>
      </w:pPr>
      <w:r>
        <w:rPr>
          <w:rFonts w:hint="eastAsia" w:ascii="宋体" w:hAnsi="宋体" w:eastAsia="宋体" w:cs="仿宋"/>
          <w:color w:val="000000"/>
          <w:kern w:val="0"/>
          <w:sz w:val="24"/>
          <w:lang w:bidi="ar"/>
        </w:rPr>
        <w:br w:type="page"/>
      </w:r>
    </w:p>
    <w:p/>
    <w:p>
      <w:pPr>
        <w:numPr>
          <w:ilvl w:val="0"/>
          <w:numId w:val="3"/>
        </w:numPr>
        <w:jc w:val="center"/>
        <w:outlineLvl w:val="1"/>
        <w:rPr>
          <w:rFonts w:ascii="黑体" w:hAnsi="黑体" w:eastAsia="黑体" w:cs="黑体"/>
          <w:b/>
          <w:sz w:val="28"/>
          <w:szCs w:val="28"/>
          <w:lang w:bidi="ar"/>
        </w:rPr>
      </w:pPr>
      <w:bookmarkStart w:id="51" w:name="_Toc16581"/>
      <w:r>
        <w:rPr>
          <w:rFonts w:hint="eastAsia" w:ascii="黑体" w:hAnsi="黑体" w:eastAsia="黑体" w:cs="黑体"/>
          <w:b/>
          <w:sz w:val="28"/>
          <w:szCs w:val="28"/>
          <w:lang w:bidi="ar"/>
        </w:rPr>
        <w:t>风险与风险管理</w:t>
      </w:r>
      <w:bookmarkEnd w:id="51"/>
    </w:p>
    <w:p>
      <w:pPr>
        <w:numPr>
          <w:ilvl w:val="0"/>
          <w:numId w:val="14"/>
        </w:numPr>
        <w:outlineLvl w:val="2"/>
        <w:rPr>
          <w:rFonts w:ascii="宋体" w:hAnsi="宋体" w:eastAsia="宋体" w:cs="宋体"/>
          <w:b/>
          <w:sz w:val="24"/>
        </w:rPr>
      </w:pPr>
      <w:bookmarkStart w:id="52" w:name="_Toc15673"/>
      <w:r>
        <w:rPr>
          <w:rFonts w:hint="eastAsia" w:ascii="宋体" w:hAnsi="宋体" w:eastAsia="宋体" w:cs="宋体"/>
          <w:b/>
          <w:sz w:val="24"/>
        </w:rPr>
        <w:t>风险分析</w:t>
      </w:r>
      <w:bookmarkEnd w:id="52"/>
    </w:p>
    <w:p>
      <w:pPr>
        <w:widowControl/>
        <w:spacing w:beforeAutospacing="1" w:after="200" w:line="271" w:lineRule="auto"/>
        <w:jc w:val="left"/>
        <w:rPr>
          <w:rFonts w:ascii="宋体" w:hAnsi="宋体" w:eastAsia="宋体" w:cs="仿宋"/>
          <w:sz w:val="24"/>
        </w:rPr>
      </w:pPr>
      <w:r>
        <w:rPr>
          <w:rFonts w:hint="eastAsia" w:ascii="宋体" w:hAnsi="宋体" w:eastAsia="宋体" w:cs="仿宋"/>
          <w:b/>
          <w:color w:val="000000"/>
          <w:kern w:val="0"/>
          <w:sz w:val="24"/>
          <w:lang w:bidi="ar"/>
        </w:rPr>
        <w:t xml:space="preserve">10.1风险分类 </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由于有众多的风险的存在，于是我们公司就从市场、竞争、技术等各个方面综合性的考虑，将潜在的风险分类，以应对未来之变化。其类型如下： </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按公司整体状况而言，分为内在风险和外在风险。</w:t>
      </w:r>
      <w:r>
        <w:rPr>
          <w:rFonts w:hint="eastAsia" w:ascii="宋体" w:hAnsi="宋体" w:eastAsia="宋体" w:cs="仿宋"/>
          <w:b/>
          <w:color w:val="000000"/>
          <w:kern w:val="0"/>
          <w:sz w:val="24"/>
          <w:lang w:bidi="ar"/>
        </w:rPr>
        <w:t xml:space="preserve"> </w:t>
      </w:r>
    </w:p>
    <w:p>
      <w:pPr>
        <w:widowControl/>
        <w:tabs>
          <w:tab w:val="left" w:pos="0"/>
        </w:tabs>
        <w:spacing w:beforeAutospacing="1" w:after="200" w:line="271" w:lineRule="auto"/>
        <w:jc w:val="left"/>
        <w:rPr>
          <w:rFonts w:ascii="宋体" w:hAnsi="宋体" w:eastAsia="宋体" w:cs="仿宋"/>
          <w:b/>
          <w:color w:val="000000"/>
          <w:sz w:val="24"/>
        </w:rPr>
      </w:pPr>
      <w:r>
        <w:rPr>
          <w:rFonts w:hint="eastAsia" w:ascii="宋体" w:hAnsi="宋体" w:eastAsia="宋体" w:cs="仿宋"/>
          <w:b/>
          <w:color w:val="000000"/>
          <w:kern w:val="0"/>
          <w:sz w:val="24"/>
          <w:lang w:bidi="ar"/>
        </w:rPr>
        <w:t>内在风险</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包括：战略风险、财务风险、经营风险、人事风险、公关风险、成本估算风险、体制风险等。 </w:t>
      </w:r>
    </w:p>
    <w:p>
      <w:pPr>
        <w:widowControl/>
        <w:tabs>
          <w:tab w:val="left" w:pos="0"/>
        </w:tabs>
        <w:spacing w:beforeAutospacing="1" w:after="200" w:line="271" w:lineRule="auto"/>
        <w:jc w:val="left"/>
        <w:rPr>
          <w:rFonts w:ascii="宋体" w:hAnsi="宋体" w:eastAsia="宋体" w:cs="仿宋"/>
          <w:b/>
          <w:color w:val="000000"/>
          <w:sz w:val="24"/>
        </w:rPr>
      </w:pPr>
      <w:r>
        <w:rPr>
          <w:rFonts w:hint="eastAsia" w:ascii="宋体" w:hAnsi="宋体" w:eastAsia="宋体" w:cs="仿宋"/>
          <w:b/>
          <w:color w:val="000000"/>
          <w:kern w:val="0"/>
          <w:sz w:val="24"/>
          <w:lang w:bidi="ar"/>
        </w:rPr>
        <w:t>外在风险</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包括：市场风险、政策风险、然灾害风险、人身安全隐患风险等。 </w:t>
      </w:r>
    </w:p>
    <w:p>
      <w:pPr>
        <w:widowControl/>
        <w:numPr>
          <w:ilvl w:val="0"/>
          <w:numId w:val="15"/>
        </w:numPr>
        <w:spacing w:beforeAutospacing="1" w:after="200" w:line="271" w:lineRule="auto"/>
        <w:jc w:val="left"/>
        <w:rPr>
          <w:rFonts w:ascii="宋体" w:hAnsi="宋体" w:eastAsia="宋体" w:cs="仿宋"/>
          <w:color w:val="000000"/>
          <w:kern w:val="0"/>
          <w:sz w:val="24"/>
          <w:lang w:bidi="ar"/>
        </w:rPr>
      </w:pPr>
      <w:r>
        <w:rPr>
          <w:rFonts w:hint="eastAsia" w:ascii="宋体" w:hAnsi="宋体" w:eastAsia="宋体" w:cs="仿宋"/>
          <w:color w:val="000000"/>
          <w:kern w:val="0"/>
          <w:sz w:val="24"/>
          <w:lang w:bidi="ar"/>
        </w:rPr>
        <w:t>按性质分可分为物质风险因素、道德风险因素和心理风险因素（过失、疏忽或无意）。</w:t>
      </w:r>
    </w:p>
    <w:p>
      <w:pPr>
        <w:widowControl/>
        <w:numPr>
          <w:ilvl w:val="0"/>
          <w:numId w:val="15"/>
        </w:numPr>
        <w:spacing w:beforeAutospacing="1" w:after="200" w:line="271" w:lineRule="auto"/>
        <w:jc w:val="left"/>
        <w:rPr>
          <w:rFonts w:ascii="宋体" w:hAnsi="宋体" w:eastAsia="宋体" w:cs="仿宋"/>
          <w:color w:val="000000"/>
          <w:kern w:val="0"/>
          <w:sz w:val="24"/>
          <w:lang w:bidi="ar"/>
        </w:rPr>
      </w:pPr>
      <w:r>
        <w:rPr>
          <w:rFonts w:hint="eastAsia" w:ascii="宋体" w:hAnsi="宋体" w:eastAsia="宋体" w:cs="仿宋"/>
          <w:color w:val="000000"/>
          <w:kern w:val="0"/>
          <w:sz w:val="24"/>
          <w:lang w:bidi="ar"/>
        </w:rPr>
        <w:t>按其他可分为：管理变革的风险、需求风险、客户风险、延误时间风险、专业人员流失和变化的风险、设计和实现风险、过程风险和经费预算的风险等。只有先明确这些未来可能发生的不确定性风险对公司项目实现其经营目标的影响，才能让企业长久发展。</w:t>
      </w:r>
    </w:p>
    <w:p>
      <w:pPr>
        <w:widowControl/>
        <w:shd w:val="clear" w:color="auto" w:fill="FFFFFF"/>
        <w:spacing w:beforeAutospacing="1" w:line="271" w:lineRule="auto"/>
        <w:jc w:val="left"/>
        <w:rPr>
          <w:rFonts w:ascii="宋体" w:hAnsi="宋体" w:eastAsia="宋体" w:cs="仿宋"/>
          <w:b/>
          <w:sz w:val="24"/>
          <w:shd w:val="clear" w:color="auto" w:fill="FFFFFF"/>
        </w:rPr>
      </w:pPr>
      <w:r>
        <w:rPr>
          <w:rFonts w:hint="eastAsia" w:ascii="宋体" w:hAnsi="宋体" w:eastAsia="宋体" w:cs="仿宋"/>
          <w:b/>
          <w:kern w:val="0"/>
          <w:sz w:val="24"/>
          <w:shd w:val="clear" w:color="auto" w:fill="FFFFFF"/>
          <w:lang w:bidi="ar"/>
        </w:rPr>
        <w:t>10.2外部风险</w:t>
      </w:r>
    </w:p>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sz w:val="24"/>
          <w:lang w:bidi="ar"/>
        </w:rPr>
        <w:t>（1）当前市场上现存的家用药箱包括海绵床垫、弹簧床垫、棕榈床垫、乳胶床垫等等，相比于刚刚上市的本公司全新失眠治疗床垫，这些传统床垫的市场知名度更加高，消费</w:t>
      </w:r>
      <w:r>
        <w:rPr>
          <w:rFonts w:hint="eastAsia" w:ascii="宋体" w:hAnsi="宋体" w:eastAsia="宋体" w:cs="仿宋"/>
          <w:color w:val="000000"/>
          <w:kern w:val="0"/>
          <w:sz w:val="24"/>
          <w:lang w:bidi="ar"/>
        </w:rPr>
        <w:t>者往往也会更加信任知名度高的产品因此购买传统床垫的概率大。</w:t>
      </w:r>
    </w:p>
    <w:p>
      <w:pPr>
        <w:widowControl/>
        <w:spacing w:beforeAutospacing="1" w:after="200" w:line="271" w:lineRule="auto"/>
        <w:jc w:val="left"/>
        <w:rPr>
          <w:rFonts w:ascii="宋体" w:hAnsi="宋体" w:eastAsia="宋体" w:cs="仿宋"/>
          <w:b/>
          <w:color w:val="000000"/>
          <w:kern w:val="0"/>
          <w:sz w:val="24"/>
          <w:lang w:bidi="ar"/>
        </w:rPr>
      </w:pPr>
      <w:r>
        <w:rPr>
          <w:rFonts w:hint="eastAsia" w:ascii="宋体" w:hAnsi="宋体" w:eastAsia="宋体" w:cs="仿宋"/>
          <w:b/>
          <w:color w:val="000000"/>
          <w:kern w:val="0"/>
          <w:sz w:val="24"/>
          <w:lang w:bidi="ar"/>
        </w:rPr>
        <w:t>应对策略</w:t>
      </w:r>
    </w:p>
    <w:p>
      <w:pPr>
        <w:widowControl/>
        <w:spacing w:beforeAutospacing="1" w:after="200" w:line="271" w:lineRule="auto"/>
        <w:jc w:val="left"/>
        <w:rPr>
          <w:rFonts w:ascii="宋体" w:hAnsi="宋体" w:eastAsia="宋体" w:cs="仿宋"/>
          <w:color w:val="000000"/>
          <w:kern w:val="0"/>
          <w:sz w:val="24"/>
          <w:lang w:bidi="ar"/>
        </w:rPr>
      </w:pPr>
      <w:r>
        <w:rPr>
          <w:rFonts w:hint="eastAsia" w:ascii="宋体" w:hAnsi="宋体" w:eastAsia="宋体" w:cs="仿宋"/>
          <w:color w:val="000000"/>
          <w:kern w:val="0"/>
          <w:sz w:val="24"/>
          <w:lang w:bidi="ar"/>
        </w:rPr>
        <w:t>充分了解地方市场，因地制宜推出适应性的营销方案。以直销的方式与顾客接触，并提供试用服务，利用展销会等形式增加产品的曝光度。</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sz w:val="24"/>
          <w:lang w:bidi="ar"/>
        </w:rPr>
        <w:t>（2）</w:t>
      </w:r>
      <w:r>
        <w:rPr>
          <w:rFonts w:hint="eastAsia" w:ascii="宋体" w:hAnsi="宋体" w:eastAsia="宋体" w:cs="仿宋"/>
          <w:color w:val="000000"/>
          <w:kern w:val="0"/>
          <w:sz w:val="24"/>
          <w:lang w:bidi="ar"/>
        </w:rPr>
        <w:t>医疗器械行业竞争较大，竞争激烈。在公司成立初期以及在我们自己研发的产品投入使用初期，一定不可能是一帆风顺的，有可能在产品投入市场初期，团队就会面临着一些产品的大面积的损坏，除此之外，公司可能会遭遇同行市场的打压和垄断等等风险。在面对这类市场风险时，我们团队已制定出一套完整的对策体系。在面对医疗器械行业其他公司打压时，我们会先缩小企业规模，去与大公司行业进行融资以及合并。自己在从小规模慢慢发展，一步步壮大并逐步垄断市场。</w:t>
      </w:r>
    </w:p>
    <w:p>
      <w:pPr>
        <w:widowControl/>
        <w:spacing w:beforeAutospacing="1" w:after="200" w:line="271" w:lineRule="auto"/>
        <w:jc w:val="left"/>
        <w:rPr>
          <w:rFonts w:ascii="宋体" w:hAnsi="宋体" w:eastAsia="宋体" w:cs="仿宋"/>
          <w:b/>
          <w:color w:val="000000"/>
          <w:kern w:val="0"/>
          <w:sz w:val="24"/>
          <w:lang w:bidi="ar"/>
        </w:rPr>
      </w:pPr>
      <w:r>
        <w:rPr>
          <w:rFonts w:hint="eastAsia" w:ascii="宋体" w:hAnsi="宋体" w:eastAsia="宋体" w:cs="仿宋"/>
          <w:b/>
          <w:color w:val="000000"/>
          <w:kern w:val="0"/>
          <w:sz w:val="24"/>
          <w:lang w:bidi="ar"/>
        </w:rPr>
        <w:t>应对策略</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市场上的大多数产品虽然拥有较为成熟的营销网络，但是大多形成有自己的核心技术且价格较高。而我们利用已有的技术优势，强化产品的技术优势和成本优势，树立品牌形象，并通过与高校的合作加大研发力度，应对其他竞争企业带来的产品技术冲击。在扩大市场的同时，依靠关系营销，寻求政策支持，提升品牌认知度。</w:t>
      </w:r>
    </w:p>
    <w:p>
      <w:pPr>
        <w:widowControl/>
        <w:numPr>
          <w:ilvl w:val="0"/>
          <w:numId w:val="4"/>
        </w:numPr>
        <w:spacing w:beforeAutospacing="1" w:after="200" w:line="271" w:lineRule="auto"/>
        <w:jc w:val="left"/>
        <w:rPr>
          <w:rFonts w:ascii="宋体" w:hAnsi="宋体" w:eastAsia="宋体" w:cs="仿宋"/>
          <w:color w:val="000000"/>
          <w:kern w:val="0"/>
          <w:sz w:val="24"/>
          <w:lang w:bidi="ar"/>
        </w:rPr>
      </w:pPr>
      <w:r>
        <w:rPr>
          <w:rFonts w:hint="eastAsia" w:ascii="宋体" w:hAnsi="宋体" w:eastAsia="宋体" w:cs="仿宋"/>
          <w:color w:val="000000"/>
          <w:sz w:val="24"/>
          <w:lang w:bidi="ar"/>
        </w:rPr>
        <w:t>对技术创新市场的预测不够充分。任何一项新技术、新产品最终都要接受市场的检验。如果不能对技术的市场适应性、先进性和收益性做出比较科学的预测，就使得创新的技术在初始阶段就存在风险。这种风险产生于技术本身。这种风险来自于新产品不一定被市场接受，或投放市场后被其他同类产品取代，所发生的损失包括技术创新开发、转让转化过程中的损失。这就是说，企业在技术创新上确实存在风险，并不是技术越先进越好。 同时，也存在专利被盗用的风险，基于中国对与专利保护上的意识薄弱，</w:t>
      </w:r>
      <w:r>
        <w:rPr>
          <w:rFonts w:hint="eastAsia" w:ascii="宋体" w:hAnsi="宋体" w:eastAsia="宋体" w:cs="仿宋"/>
          <w:color w:val="000000"/>
          <w:kern w:val="0"/>
          <w:sz w:val="24"/>
          <w:lang w:bidi="ar"/>
        </w:rPr>
        <w:t>创新意识也落后于一些发达国家，因而存在一定的专利盗用风险。</w:t>
      </w:r>
    </w:p>
    <w:p>
      <w:pPr>
        <w:widowControl/>
        <w:spacing w:beforeAutospacing="1" w:after="200" w:line="271" w:lineRule="auto"/>
        <w:jc w:val="left"/>
        <w:rPr>
          <w:rFonts w:ascii="宋体" w:hAnsi="宋体" w:eastAsia="宋体" w:cs="仿宋"/>
          <w:b/>
          <w:color w:val="000000"/>
          <w:kern w:val="0"/>
          <w:sz w:val="24"/>
          <w:lang w:bidi="ar"/>
        </w:rPr>
      </w:pPr>
      <w:r>
        <w:rPr>
          <w:rFonts w:hint="eastAsia" w:ascii="宋体" w:hAnsi="宋体" w:eastAsia="宋体" w:cs="仿宋"/>
          <w:b/>
          <w:color w:val="000000"/>
          <w:kern w:val="0"/>
          <w:sz w:val="24"/>
          <w:lang w:bidi="ar"/>
        </w:rPr>
        <w:t>应对策略</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1、申请专利保护，规避技术的模仿风险。 </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2、监督人员在生产车间监督生产配制，以防止技术机密遭盗窃。 </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3、与中国科学技术大学，合肥工业大学，安徽大学等高校合作，加强科研队伍建设，不断提高研发费用的投入，坚持核心技术的持续研发。 </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4、定期派出技术人员到各大企业、研发中心学习。 </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 xml:space="preserve">5、公司内部制定研发激励措施，提升研发人员的幸福度。 </w:t>
      </w:r>
    </w:p>
    <w:p>
      <w:pPr>
        <w:widowControl/>
        <w:spacing w:beforeAutospacing="1" w:after="200" w:line="271" w:lineRule="auto"/>
        <w:jc w:val="left"/>
        <w:rPr>
          <w:rFonts w:ascii="宋体" w:hAnsi="宋体" w:eastAsia="宋体" w:cs="仿宋"/>
          <w:color w:val="000000"/>
          <w:sz w:val="24"/>
        </w:rPr>
      </w:pPr>
      <w:r>
        <w:rPr>
          <w:rFonts w:hint="eastAsia" w:ascii="宋体" w:hAnsi="宋体" w:eastAsia="宋体" w:cs="仿宋"/>
          <w:color w:val="000000"/>
          <w:kern w:val="0"/>
          <w:sz w:val="24"/>
          <w:lang w:bidi="ar"/>
        </w:rPr>
        <w:t xml:space="preserve">6、长期聘请国内外知名专家，指导、带领研发团队共同进步。 </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kern w:val="0"/>
          <w:sz w:val="24"/>
          <w:lang w:bidi="ar"/>
        </w:rPr>
        <w:t>7、关注国内外相关技术的研究开发，与外国同类商家或科研所建立长期的合作关系。</w:t>
      </w:r>
    </w:p>
    <w:p>
      <w:pPr>
        <w:widowControl/>
        <w:spacing w:beforeAutospacing="1" w:after="200" w:line="271" w:lineRule="auto"/>
        <w:jc w:val="left"/>
        <w:rPr>
          <w:rFonts w:ascii="宋体" w:hAnsi="宋体" w:eastAsia="宋体" w:cs="仿宋"/>
          <w:sz w:val="24"/>
        </w:rPr>
      </w:pPr>
      <w:r>
        <w:rPr>
          <w:rFonts w:hint="eastAsia" w:ascii="宋体" w:hAnsi="宋体" w:eastAsia="宋体" w:cs="仿宋"/>
          <w:color w:val="000000"/>
          <w:sz w:val="24"/>
          <w:lang w:bidi="ar"/>
        </w:rPr>
        <w:t>（4）财务风险是指企业由于不同的资本结构而对企业投资者的收益产生的不确定影响。财务风险来源于企业资金利润率和接入资金利息率差额上的不确定因素以及借入资</w:t>
      </w:r>
      <w:r>
        <w:rPr>
          <w:rFonts w:hint="eastAsia" w:ascii="宋体" w:hAnsi="宋体" w:eastAsia="宋体" w:cs="仿宋"/>
          <w:color w:val="000000"/>
          <w:kern w:val="0"/>
          <w:sz w:val="24"/>
          <w:lang w:bidi="ar"/>
        </w:rPr>
        <w:t xml:space="preserve">金与自有资金的比例的大小。借入资金比例越大，风险程度越大；反之则越小。 </w:t>
      </w:r>
    </w:p>
    <w:p>
      <w:pPr>
        <w:widowControl/>
        <w:spacing w:beforeAutospacing="1" w:after="200" w:line="271" w:lineRule="auto"/>
        <w:jc w:val="left"/>
        <w:rPr>
          <w:rFonts w:ascii="宋体" w:hAnsi="宋体" w:eastAsia="宋体" w:cs="仿宋"/>
          <w:sz w:val="24"/>
        </w:rPr>
      </w:pPr>
      <w:r>
        <w:rPr>
          <w:rFonts w:hint="eastAsia" w:ascii="宋体" w:hAnsi="宋体" w:eastAsia="宋体" w:cs="仿宋"/>
          <w:b/>
          <w:color w:val="000000"/>
          <w:kern w:val="0"/>
          <w:sz w:val="24"/>
          <w:lang w:bidi="ar"/>
        </w:rPr>
        <w:t>应对策略</w:t>
      </w:r>
    </w:p>
    <w:p>
      <w:pPr>
        <w:widowControl/>
        <w:spacing w:beforeAutospacing="1" w:after="200" w:line="271" w:lineRule="auto"/>
        <w:jc w:val="left"/>
        <w:rPr>
          <w:rFonts w:ascii="宋体" w:hAnsi="宋体" w:eastAsia="宋体" w:cs="仿宋"/>
          <w:color w:val="000000"/>
          <w:kern w:val="0"/>
          <w:sz w:val="24"/>
          <w:lang w:bidi="ar"/>
        </w:rPr>
      </w:pPr>
      <w:r>
        <w:rPr>
          <w:rFonts w:hint="eastAsia" w:ascii="宋体" w:hAnsi="宋体" w:eastAsia="宋体" w:cs="仿宋"/>
          <w:color w:val="000000"/>
          <w:kern w:val="0"/>
          <w:sz w:val="24"/>
          <w:lang w:bidi="ar"/>
        </w:rPr>
        <w:t>资金使用：开源节流地用好现有的每一笔资金，让现有资金尽可能的发挥最大的作用，以便减少筹资的金额；注重现金流的管理，加大应收款的催收力度，尽量保持良好的现金流；实行严格的资金借贷和运用审批制度，根据公司发展情况和资金市场成本变化，调整资本结构；加强对资金运行情况的监控，最大限度地提高资金使用效率。</w:t>
      </w:r>
    </w:p>
    <w:p>
      <w:pPr>
        <w:widowControl/>
        <w:spacing w:beforeAutospacing="1" w:after="200" w:line="271" w:lineRule="auto"/>
        <w:jc w:val="left"/>
        <w:rPr>
          <w:rFonts w:ascii="宋体" w:hAnsi="宋体" w:eastAsia="宋体" w:cs="仿宋"/>
          <w:b/>
          <w:color w:val="000000"/>
          <w:kern w:val="0"/>
          <w:sz w:val="24"/>
          <w:lang w:bidi="ar"/>
        </w:rPr>
      </w:pPr>
      <w:r>
        <w:rPr>
          <w:rFonts w:hint="eastAsia" w:ascii="宋体" w:hAnsi="宋体" w:eastAsia="宋体" w:cs="仿宋"/>
          <w:color w:val="000000"/>
          <w:kern w:val="0"/>
          <w:sz w:val="24"/>
          <w:lang w:bidi="ar"/>
        </w:rPr>
        <w:t xml:space="preserve">（5） </w:t>
      </w:r>
      <w:r>
        <w:rPr>
          <w:rFonts w:hint="eastAsia" w:ascii="宋体" w:hAnsi="宋体" w:eastAsia="宋体" w:cs="仿宋"/>
          <w:b/>
          <w:color w:val="000000"/>
          <w:kern w:val="0"/>
          <w:sz w:val="24"/>
          <w:lang w:bidi="ar"/>
        </w:rPr>
        <w:t xml:space="preserve">员工流出风险 各类道德风险 各类劳动合同、劳动关系、经济纠纷 </w:t>
      </w:r>
    </w:p>
    <w:p>
      <w:pPr>
        <w:widowControl/>
        <w:spacing w:beforeAutospacing="1" w:after="200" w:line="271" w:lineRule="auto"/>
        <w:jc w:val="left"/>
        <w:rPr>
          <w:rFonts w:ascii="宋体" w:hAnsi="宋体" w:eastAsia="宋体" w:cs="仿宋"/>
          <w:sz w:val="24"/>
        </w:rPr>
      </w:pPr>
      <w:r>
        <w:rPr>
          <w:rFonts w:hint="eastAsia" w:ascii="宋体" w:hAnsi="宋体" w:eastAsia="宋体" w:cs="仿宋"/>
          <w:b/>
          <w:color w:val="000000"/>
          <w:kern w:val="0"/>
          <w:sz w:val="24"/>
          <w:lang w:bidi="ar"/>
        </w:rPr>
        <w:t>应对策略</w:t>
      </w:r>
    </w:p>
    <w:p>
      <w:pPr>
        <w:widowControl/>
        <w:spacing w:beforeAutospacing="1" w:after="200" w:line="271" w:lineRule="auto"/>
        <w:jc w:val="left"/>
        <w:rPr>
          <w:rFonts w:ascii="宋体" w:hAnsi="宋体" w:eastAsia="宋体" w:cs="仿宋"/>
          <w:bCs/>
          <w:sz w:val="24"/>
        </w:rPr>
      </w:pPr>
      <w:r>
        <w:rPr>
          <w:rFonts w:hint="eastAsia" w:ascii="宋体" w:hAnsi="宋体" w:eastAsia="宋体" w:cs="仿宋"/>
          <w:bCs/>
          <w:color w:val="000000"/>
          <w:kern w:val="0"/>
          <w:sz w:val="24"/>
          <w:lang w:bidi="ar"/>
        </w:rPr>
        <w:t xml:space="preserve">1、防止核心才人流失 </w:t>
      </w:r>
    </w:p>
    <w:p>
      <w:pPr>
        <w:widowControl/>
        <w:spacing w:beforeAutospacing="1" w:after="200" w:line="271" w:lineRule="auto"/>
        <w:jc w:val="left"/>
        <w:rPr>
          <w:rFonts w:ascii="宋体" w:hAnsi="宋体" w:eastAsia="宋体" w:cs="仿宋"/>
          <w:bCs/>
          <w:sz w:val="24"/>
        </w:rPr>
      </w:pPr>
      <w:r>
        <w:rPr>
          <w:rFonts w:hint="eastAsia" w:ascii="宋体" w:hAnsi="宋体" w:eastAsia="宋体" w:cs="仿宋"/>
          <w:bCs/>
          <w:color w:val="000000"/>
          <w:kern w:val="0"/>
          <w:sz w:val="24"/>
          <w:lang w:bidi="ar"/>
        </w:rPr>
        <w:t xml:space="preserve">2、建立可变薪酬制度及多种复合激励方法 </w:t>
      </w:r>
    </w:p>
    <w:p>
      <w:pPr>
        <w:widowControl/>
        <w:spacing w:beforeAutospacing="1" w:after="200" w:line="271" w:lineRule="auto"/>
        <w:jc w:val="left"/>
      </w:pPr>
      <w:r>
        <w:rPr>
          <w:rFonts w:hint="eastAsia" w:ascii="宋体" w:hAnsi="宋体" w:eastAsia="宋体" w:cs="仿宋"/>
          <w:bCs/>
          <w:color w:val="000000"/>
          <w:kern w:val="0"/>
          <w:sz w:val="24"/>
          <w:lang w:bidi="ar"/>
        </w:rPr>
        <w:t xml:space="preserve">3、选择科学合理的测评方法 </w:t>
      </w:r>
    </w:p>
    <w:p>
      <w:pPr>
        <w:numPr>
          <w:ilvl w:val="0"/>
          <w:numId w:val="0"/>
        </w:numPr>
        <w:jc w:val="left"/>
        <w:outlineLvl w:val="1"/>
        <w:rPr>
          <w:rFonts w:hint="default" w:ascii="黑体" w:hAnsi="黑体" w:eastAsia="黑体" w:cs="黑体"/>
          <w:b/>
          <w:sz w:val="28"/>
          <w:szCs w:val="28"/>
          <w:lang w:val="en-US" w:eastAsia="zh-CN" w:bidi="ar"/>
        </w:rPr>
      </w:pPr>
      <w:bookmarkStart w:id="53" w:name="_Toc30257"/>
      <w:r>
        <w:rPr>
          <w:rFonts w:hint="eastAsia" w:ascii="黑体" w:hAnsi="黑体" w:eastAsia="黑体" w:cs="黑体"/>
          <w:b/>
          <w:sz w:val="28"/>
          <w:szCs w:val="28"/>
          <w:lang w:val="en-US" w:eastAsia="zh-CN" w:bidi="ar"/>
        </w:rPr>
        <w:t>附录一 团队介绍</w:t>
      </w:r>
      <w:bookmarkEnd w:id="53"/>
    </w:p>
    <w:p>
      <w:pPr>
        <w:numPr>
          <w:ilvl w:val="0"/>
          <w:numId w:val="0"/>
        </w:numPr>
        <w:jc w:val="left"/>
        <w:outlineLvl w:val="1"/>
        <w:rPr>
          <w:rFonts w:hint="default" w:ascii="黑体" w:hAnsi="黑体" w:eastAsia="黑体" w:cs="黑体"/>
          <w:b/>
          <w:sz w:val="28"/>
          <w:szCs w:val="28"/>
          <w:lang w:val="en-US" w:eastAsia="zh-CN" w:bidi="ar"/>
        </w:rPr>
      </w:pPr>
      <w:bookmarkStart w:id="54" w:name="_Toc13505"/>
      <w:r>
        <w:rPr>
          <w:rFonts w:hint="eastAsia" w:ascii="黑体" w:hAnsi="黑体" w:eastAsia="黑体" w:cs="黑体"/>
          <w:b/>
          <w:sz w:val="28"/>
          <w:szCs w:val="28"/>
          <w:lang w:val="en-US" w:eastAsia="zh-CN" w:bidi="ar"/>
        </w:rPr>
        <w:t>附录二 公司人事管理制度总则</w:t>
      </w:r>
      <w:bookmarkEnd w:id="54"/>
    </w:p>
    <w:p>
      <w:pPr>
        <w:widowControl/>
        <w:autoSpaceDE w:val="0"/>
        <w:spacing w:beforeAutospacing="1" w:line="276" w:lineRule="auto"/>
        <w:jc w:val="center"/>
      </w:pPr>
      <w:r>
        <w:rPr>
          <w:rFonts w:hint="eastAsia" w:ascii="宋体" w:hAnsi="宋体" w:eastAsia="宋体" w:cs="宋体"/>
          <w:b/>
          <w:color w:val="000000"/>
          <w:kern w:val="0"/>
          <w:szCs w:val="21"/>
          <w:lang w:bidi="ar"/>
        </w:rPr>
        <w:t>公司人事管理制度(Company personnel management system)</w:t>
      </w:r>
    </w:p>
    <w:p>
      <w:pPr>
        <w:widowControl/>
        <w:autoSpaceDE w:val="0"/>
        <w:spacing w:beforeAutospacing="1" w:line="276" w:lineRule="auto"/>
        <w:jc w:val="left"/>
      </w:pPr>
      <w:r>
        <w:rPr>
          <w:rFonts w:hint="eastAsia" w:ascii="宋体" w:hAnsi="宋体" w:eastAsia="宋体" w:cs="宋体"/>
          <w:b/>
          <w:color w:val="000000"/>
          <w:kern w:val="0"/>
          <w:szCs w:val="21"/>
          <w:lang w:bidi="ar"/>
        </w:rPr>
        <w:t xml:space="preserve">总则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一：为使本人事作业规范化、制度化和统一化，使公司员工的管理有章可循，提高工作效率和员工责任感、归属感，特制定本制度。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二：适用范围。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A、本公司员工的管理，除遵照国家和地方有关法令外，都应依据本制度办理。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B、本制度所称员工，系指本公司聘用的全体从业人员。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C、本公司如有临时性、短期性、季节性或特定性工作，可聘用临时员工，临时员工的管理依照合同或其它相应规定，或参照本规定办理。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D、关于试用、实习人员，新进员工的管理参照本规定办理或修订之。 </w:t>
      </w:r>
    </w:p>
    <w:p>
      <w:pPr>
        <w:widowControl/>
        <w:autoSpaceDE w:val="0"/>
        <w:spacing w:beforeAutospacing="1" w:line="276" w:lineRule="auto"/>
        <w:jc w:val="left"/>
      </w:pPr>
      <w:r>
        <w:rPr>
          <w:rFonts w:hint="eastAsia" w:ascii="宋体" w:hAnsi="宋体" w:eastAsia="宋体" w:cs="宋体"/>
          <w:b/>
          <w:color w:val="000000"/>
          <w:kern w:val="0"/>
          <w:szCs w:val="21"/>
          <w:lang w:bidi="ar"/>
        </w:rPr>
        <w:t xml:space="preserve">工作守则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一：员工应遵守本公司一切规章、通告及公告。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二：员工应遵守下列事项：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A、忠于职守，服从领导，不得有敷衍塞责的行为。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B、不得经营与本公司类似或职务上有关的业务，不得兼任其它公司的职务。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C、全体员工必须不断提高自己的工作技能，强化品质意识，完成各级领导交付的工作任务。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D、爱护公物，未经许可不得私自将公司财物携出公司。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E、工作时间不得中途任意离开岗位、如需离开应向主管人员请准后方可离开。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F、员工应随时注意保持作业地点、宿舍及公司其它场所的环境卫生。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G、员工在作业时不得怠慢拖延，不得干与本职工作无关的事情。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H、员工应团结协作，同舟共济，不得有吵闹、斗殴、搭讪攀谈、搬弄是非或其它扰乱公共秩序的行为。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I、不得假借职权贪污舞弊，收受贿赂，或以公司名义在外招摇撞骗。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G、员工对外接洽业务，应坚持有理、有利、有节的原则，不得有损害本公司名誉的行为。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K、各级主管应加强自身修养，领导所属员工，同舟共济，提高工作情绪和满意程度，加强员工安全感和归属感。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L、按规定时间上下班，不得无故迟到早退。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三：公司实行每日八小时工作制公司总部：上午：8:00—12:00 下午：2:00—6:00 以后如有调整，以新公布的工作时间为准。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四：所有员工应亲自打卡计时，不委托或代人打卡，否则双方均按旷工一日处理。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五：实行弹性工作制的，采取由各部门主管记录工作人员的工作时间(含加班时间)，本人确认，部门备案的考勤方法。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六：员工如有迟到、早退、或旷工等情形，依下列规定处理：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（A）迟到、早退。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1、员工均需按时上、下班，工作时间开始后十五分钟内到班者为迟到。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2、工作时间终了前十五分钟内下班者为早退。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3、员工当月内迟到、早退合计每三次以旷职(工)半日论。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4、超过十五分钟后，才打卡者以旷职(工)半日论，因公外出或请假经主管在卡上签字或书面说明者除外。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5、无故提前十五分钟以上下班者，以旷职(工)半日论。因公外出或请假者需经主管签字证明。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6、上、下班而忘打卡者，应由部门主管在卡上或有效工作时间考核表上签字。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（B）旷职(工)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1、未经请假或假满未经续假而擅自不到职以旷职(工)论处。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2、委托或代人打卡或伪造出勤记录者，一经查明属实，双方均以旷职(工)论处。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3、员工旷职(工)，不发薪资及奖金。 </w:t>
      </w:r>
    </w:p>
    <w:p>
      <w:pPr>
        <w:widowControl/>
        <w:autoSpaceDE w:val="0"/>
        <w:spacing w:beforeAutospacing="1" w:line="276" w:lineRule="auto"/>
        <w:jc w:val="left"/>
      </w:pPr>
      <w:r>
        <w:rPr>
          <w:rFonts w:hint="eastAsia" w:ascii="宋体" w:hAnsi="宋体" w:eastAsia="宋体" w:cs="宋体"/>
          <w:color w:val="000000"/>
          <w:kern w:val="0"/>
          <w:szCs w:val="21"/>
          <w:lang w:bidi="ar"/>
        </w:rPr>
        <w:t>4、连续旷职三日或全月累计旷职六日或一年累计旷职达十二日者，予以除名，不发给资遣费。</w:t>
      </w:r>
    </w:p>
    <w:p>
      <w:pPr>
        <w:widowControl/>
        <w:autoSpaceDE w:val="0"/>
        <w:spacing w:beforeAutospacing="1" w:line="276" w:lineRule="auto"/>
        <w:jc w:val="left"/>
      </w:pPr>
      <w:r>
        <w:rPr>
          <w:rFonts w:hint="eastAsia" w:ascii="宋体" w:hAnsi="宋体" w:eastAsia="宋体" w:cs="宋体"/>
          <w:b/>
          <w:color w:val="000000"/>
          <w:kern w:val="0"/>
          <w:szCs w:val="21"/>
          <w:lang w:bidi="ar"/>
        </w:rPr>
        <w:t xml:space="preserve">奖惩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一、员工的奖励分为以下三种：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A 嘉奖：由员工的直属主管书面提出，部门经理批准，奖给不超过二百元的现金或纪念品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B 表彰：由员工所在部门经理书面提出，总经理批准，奖给不超过一千元的或纪念品，同时由总经理签署表彰证书。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C 特别奖：由员工所在部门的经理书面提出，总经理及相关委员会评议后，总经理批准，并由人事部备案，每年公布一次，员工除奖给一定额度的奖金和发给由公司总经理签署的证书外，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还可根据实际情况晋升 1—3 级工资。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二、有下列情形之一者，给予嘉奖：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A、品性端正，工作努力，按时完成重大或特殊事务者。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B、培训考核，成绩优秀者。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C、热心服务，有具体事实者。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D、有显著的善行佳话，足为公司荣誉者。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E、在艰苦条件下工作，足为楷模者。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F、检举违规或损害公司利益者。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G、发现职责外的危机处理，予以速报或妥善处理防止损害者。 </w:t>
      </w:r>
    </w:p>
    <w:p>
      <w:pPr>
        <w:widowControl/>
        <w:autoSpaceDE w:val="0"/>
        <w:spacing w:beforeAutospacing="1" w:line="276" w:lineRule="auto"/>
        <w:jc w:val="left"/>
      </w:pPr>
      <w:r>
        <w:rPr>
          <w:rFonts w:hint="eastAsia" w:ascii="宋体" w:hAnsi="宋体" w:eastAsia="宋体" w:cs="宋体"/>
          <w:color w:val="000000"/>
          <w:kern w:val="0"/>
          <w:szCs w:val="21"/>
          <w:lang w:bidi="ar"/>
        </w:rPr>
        <w:t>三、有下列情形之一者，予以表彰：</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A、对销售或管理制度提出改进建议，经采纳实施，卓有成效者。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B、遇有灾难，勇于负责，处理得当者。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C、遇有意外或灾害，奋不顾身，不避危难，因而减少损害者。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D、维护员工安全，冒险执行任务，确有功绩者。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E、维护公司重大利益，避免重大损失者。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F、有其它重大功绩者。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四、有下列情形之一者，授予特别奖：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A、兢兢业业，不断改进工作，业绩突出者。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B、热情为用户服务，经常得到用户书面表扬，为公司赢得很高信誉，成绩突出者。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C、开发新客户，市场销售成绩显著者。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D、对有其它特殊贡献，足为全公司表率者。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五、员工的惩罚分为五种：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A 罚款：由主管或有关部门负责人书面提出，员工所属部门经理批准后执行。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B 批评：由员工的主管或有关人员书面提出，报部门备案。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C 记过：由员工所属经理书面提出，主管经理审核、批准，报人事部执行，并下达通知，受记过者同时扣发当月奖金。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D 降级：由员工所属部门经理书面提出，主管经理审核批准后报人事部执行。 </w:t>
      </w:r>
    </w:p>
    <w:p>
      <w:pPr>
        <w:widowControl/>
        <w:autoSpaceDE w:val="0"/>
        <w:spacing w:beforeAutospacing="1" w:line="276" w:lineRule="auto"/>
        <w:jc w:val="left"/>
      </w:pPr>
      <w:r>
        <w:rPr>
          <w:rFonts w:hint="eastAsia" w:ascii="宋体" w:hAnsi="宋体" w:eastAsia="宋体" w:cs="宋体"/>
          <w:color w:val="000000"/>
          <w:kern w:val="0"/>
          <w:szCs w:val="21"/>
          <w:lang w:bidi="ar"/>
        </w:rPr>
        <w:t xml:space="preserve">E 除名：由员工所属部门经理书面提出，主管经理批准执行。 </w:t>
      </w:r>
    </w:p>
    <w:p/>
    <w:p>
      <w:pPr>
        <w:numPr>
          <w:ilvl w:val="0"/>
          <w:numId w:val="0"/>
        </w:numPr>
        <w:jc w:val="left"/>
        <w:outlineLvl w:val="1"/>
        <w:rPr>
          <w:rFonts w:hint="default" w:ascii="黑体" w:hAnsi="黑体" w:eastAsia="黑体" w:cs="黑体"/>
          <w:b/>
          <w:sz w:val="28"/>
          <w:szCs w:val="28"/>
          <w:lang w:val="en-US" w:eastAsia="zh-CN" w:bidi="ar"/>
        </w:rPr>
      </w:pPr>
      <w:bookmarkStart w:id="55" w:name="_Toc8022"/>
      <w:r>
        <w:rPr>
          <w:rFonts w:hint="eastAsia" w:ascii="黑体" w:hAnsi="黑体" w:eastAsia="黑体" w:cs="黑体"/>
          <w:b/>
          <w:sz w:val="28"/>
          <w:szCs w:val="28"/>
          <w:lang w:val="en-US" w:eastAsia="zh-CN" w:bidi="ar"/>
        </w:rPr>
        <w:t>附录三 调研报告</w:t>
      </w:r>
      <w:bookmarkEnd w:id="55"/>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小标宋简体">
    <w:altName w:val="微软雅黑"/>
    <w:panose1 w:val="00000000000000000000"/>
    <w:charset w:val="00"/>
    <w:family w:val="auto"/>
    <w:pitch w:val="default"/>
    <w:sig w:usb0="00000000" w:usb1="00000000" w:usb2="00000010" w:usb3="00000000" w:csb0="00040000" w:csb1="00000000"/>
  </w:font>
  <w:font w:name="字魂71号-御守锦书">
    <w:altName w:val="微软雅黑"/>
    <w:panose1 w:val="00000000000000000000"/>
    <w:charset w:val="00"/>
    <w:family w:val="auto"/>
    <w:pitch w:val="default"/>
    <w:sig w:usb0="00000000" w:usb1="00000000" w:usb2="00000012" w:usb3="00000000" w:csb0="00040001" w:csb1="00000000"/>
  </w:font>
  <w:font w:name="微软雅黑">
    <w:panose1 w:val="020B0503020204020204"/>
    <w:charset w:val="86"/>
    <w:family w:val="swiss"/>
    <w:pitch w:val="default"/>
    <w:sig w:usb0="80000287" w:usb1="2ACF3C50" w:usb2="00000016" w:usb3="00000000" w:csb0="0004001F" w:csb1="00000000"/>
  </w:font>
  <w:font w:name="仿宋_GB2312">
    <w:altName w:val="仿宋"/>
    <w:panose1 w:val="00000000000000000000"/>
    <w:charset w:val="00"/>
    <w:family w:val="auto"/>
    <w:pitch w:val="default"/>
    <w:sig w:usb0="00000000" w:usb1="00000000" w:usb2="00000010" w:usb3="00000000" w:csb0="00040000" w:csb1="00000000"/>
  </w:font>
  <w:font w:name="DFKai-SB">
    <w:altName w:val="Microsoft JhengHei Light"/>
    <w:panose1 w:val="00000000000000000000"/>
    <w:charset w:val="88"/>
    <w:family w:val="auto"/>
    <w:pitch w:val="default"/>
    <w:sig w:usb0="00000000" w:usb1="00000000" w:usb2="00000016" w:usb3="00000000" w:csb0="00100001"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仿宋">
    <w:panose1 w:val="02010609060101010101"/>
    <w:charset w:val="86"/>
    <w:family w:val="modern"/>
    <w:pitch w:val="default"/>
    <w:sig w:usb0="800002BF" w:usb1="38CF7CFA" w:usb2="00000016" w:usb3="00000000" w:csb0="00040001" w:csb1="00000000"/>
  </w:font>
  <w:font w:name="Microsoft JhengHei Light">
    <w:panose1 w:val="020B0304030504040204"/>
    <w:charset w:val="88"/>
    <w:family w:val="auto"/>
    <w:pitch w:val="default"/>
    <w:sig w:usb0="8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D3AFEC5"/>
    <w:multiLevelType w:val="multilevel"/>
    <w:tmpl w:val="AD3AFEC5"/>
    <w:lvl w:ilvl="0" w:tentative="0">
      <w:start w:val="3"/>
      <w:numFmt w:val="chineseCounting"/>
      <w:suff w:val="nothing"/>
      <w:lvlText w:val="%1、"/>
      <w:lvlJc w:val="left"/>
      <w:pPr>
        <w:tabs>
          <w:tab w:val="left" w:pos="0"/>
        </w:tabs>
        <w:ind w:left="0" w:firstLine="0"/>
      </w:pPr>
      <w:rPr>
        <w:rFonts w:hint="eastAsia" w:ascii="宋体" w:hAnsi="宋体" w:eastAsia="宋体" w:cs="宋体"/>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AD78934A"/>
    <w:multiLevelType w:val="singleLevel"/>
    <w:tmpl w:val="AD78934A"/>
    <w:lvl w:ilvl="0" w:tentative="0">
      <w:start w:val="1"/>
      <w:numFmt w:val="chineseCounting"/>
      <w:suff w:val="nothing"/>
      <w:lvlText w:val="%1．"/>
      <w:lvlJc w:val="left"/>
      <w:rPr>
        <w:rFonts w:hint="eastAsia"/>
      </w:rPr>
    </w:lvl>
  </w:abstractNum>
  <w:abstractNum w:abstractNumId="2">
    <w:nsid w:val="AE7FDFAD"/>
    <w:multiLevelType w:val="singleLevel"/>
    <w:tmpl w:val="AE7FDFAD"/>
    <w:lvl w:ilvl="0" w:tentative="0">
      <w:start w:val="1"/>
      <w:numFmt w:val="chineseCounting"/>
      <w:suff w:val="nothing"/>
      <w:lvlText w:val="%1．"/>
      <w:lvlJc w:val="left"/>
      <w:rPr>
        <w:rFonts w:hint="eastAsia"/>
      </w:rPr>
    </w:lvl>
  </w:abstractNum>
  <w:abstractNum w:abstractNumId="3">
    <w:nsid w:val="B9C9B511"/>
    <w:multiLevelType w:val="multilevel"/>
    <w:tmpl w:val="B9C9B511"/>
    <w:lvl w:ilvl="0" w:tentative="0">
      <w:start w:val="2"/>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BECDCA03"/>
    <w:multiLevelType w:val="singleLevel"/>
    <w:tmpl w:val="BECDCA03"/>
    <w:lvl w:ilvl="0" w:tentative="0">
      <w:start w:val="1"/>
      <w:numFmt w:val="chineseCounting"/>
      <w:suff w:val="space"/>
      <w:lvlText w:val="第%1部分"/>
      <w:lvlJc w:val="left"/>
      <w:rPr>
        <w:rFonts w:hint="eastAsia"/>
      </w:rPr>
    </w:lvl>
  </w:abstractNum>
  <w:abstractNum w:abstractNumId="5">
    <w:nsid w:val="C22A9E7F"/>
    <w:multiLevelType w:val="singleLevel"/>
    <w:tmpl w:val="C22A9E7F"/>
    <w:lvl w:ilvl="0" w:tentative="0">
      <w:start w:val="1"/>
      <w:numFmt w:val="chineseCounting"/>
      <w:suff w:val="nothing"/>
      <w:lvlText w:val="%1．"/>
      <w:lvlJc w:val="left"/>
      <w:rPr>
        <w:rFonts w:hint="eastAsia"/>
      </w:rPr>
    </w:lvl>
  </w:abstractNum>
  <w:abstractNum w:abstractNumId="6">
    <w:nsid w:val="CCE49F5B"/>
    <w:multiLevelType w:val="singleLevel"/>
    <w:tmpl w:val="CCE49F5B"/>
    <w:lvl w:ilvl="0" w:tentative="0">
      <w:start w:val="1"/>
      <w:numFmt w:val="decimal"/>
      <w:suff w:val="nothing"/>
      <w:lvlText w:val="%1、"/>
      <w:lvlJc w:val="left"/>
    </w:lvl>
  </w:abstractNum>
  <w:abstractNum w:abstractNumId="7">
    <w:nsid w:val="D6E41759"/>
    <w:multiLevelType w:val="singleLevel"/>
    <w:tmpl w:val="D6E41759"/>
    <w:lvl w:ilvl="0" w:tentative="0">
      <w:start w:val="1"/>
      <w:numFmt w:val="chineseCounting"/>
      <w:suff w:val="space"/>
      <w:lvlText w:val="第%1章"/>
      <w:lvlJc w:val="left"/>
      <w:rPr>
        <w:rFonts w:hint="eastAsia"/>
      </w:rPr>
    </w:lvl>
  </w:abstractNum>
  <w:abstractNum w:abstractNumId="8">
    <w:nsid w:val="E784A01C"/>
    <w:multiLevelType w:val="singleLevel"/>
    <w:tmpl w:val="E784A01C"/>
    <w:lvl w:ilvl="0" w:tentative="0">
      <w:start w:val="2"/>
      <w:numFmt w:val="chineseCounting"/>
      <w:suff w:val="nothing"/>
      <w:lvlText w:val="%1、"/>
      <w:lvlJc w:val="left"/>
      <w:rPr>
        <w:rFonts w:hint="eastAsia"/>
      </w:rPr>
    </w:lvl>
  </w:abstractNum>
  <w:abstractNum w:abstractNumId="9">
    <w:nsid w:val="118D4293"/>
    <w:multiLevelType w:val="singleLevel"/>
    <w:tmpl w:val="118D4293"/>
    <w:lvl w:ilvl="0" w:tentative="0">
      <w:start w:val="1"/>
      <w:numFmt w:val="chineseCounting"/>
      <w:suff w:val="nothing"/>
      <w:lvlText w:val="%1．"/>
      <w:lvlJc w:val="left"/>
      <w:rPr>
        <w:rFonts w:hint="eastAsia"/>
      </w:rPr>
    </w:lvl>
  </w:abstractNum>
  <w:abstractNum w:abstractNumId="10">
    <w:nsid w:val="419762EF"/>
    <w:multiLevelType w:val="singleLevel"/>
    <w:tmpl w:val="419762EF"/>
    <w:lvl w:ilvl="0" w:tentative="0">
      <w:start w:val="1"/>
      <w:numFmt w:val="chineseCounting"/>
      <w:suff w:val="nothing"/>
      <w:lvlText w:val="%1．"/>
      <w:lvlJc w:val="left"/>
      <w:rPr>
        <w:rFonts w:hint="eastAsia"/>
      </w:rPr>
    </w:lvl>
  </w:abstractNum>
  <w:abstractNum w:abstractNumId="11">
    <w:nsid w:val="51A4A827"/>
    <w:multiLevelType w:val="singleLevel"/>
    <w:tmpl w:val="51A4A827"/>
    <w:lvl w:ilvl="0" w:tentative="0">
      <w:start w:val="1"/>
      <w:numFmt w:val="chineseCounting"/>
      <w:suff w:val="nothing"/>
      <w:lvlText w:val="%1．"/>
      <w:lvlJc w:val="left"/>
      <w:rPr>
        <w:rFonts w:hint="eastAsia"/>
      </w:rPr>
    </w:lvl>
  </w:abstractNum>
  <w:abstractNum w:abstractNumId="12">
    <w:nsid w:val="54F24448"/>
    <w:multiLevelType w:val="singleLevel"/>
    <w:tmpl w:val="54F24448"/>
    <w:lvl w:ilvl="0" w:tentative="0">
      <w:start w:val="1"/>
      <w:numFmt w:val="decimal"/>
      <w:suff w:val="nothing"/>
      <w:lvlText w:val="（%1）"/>
      <w:lvlJc w:val="left"/>
    </w:lvl>
  </w:abstractNum>
  <w:abstractNum w:abstractNumId="13">
    <w:nsid w:val="610504AF"/>
    <w:multiLevelType w:val="multilevel"/>
    <w:tmpl w:val="610504AF"/>
    <w:lvl w:ilvl="0" w:tentative="0">
      <w:start w:val="1"/>
      <w:numFmt w:val="decimal"/>
      <w:suff w:val="nothing"/>
      <w:lvlText w:val="%1、"/>
      <w:lvlJc w:val="left"/>
      <w:pPr>
        <w:tabs>
          <w:tab w:val="left" w:pos="0"/>
        </w:tabs>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6E480B36"/>
    <w:multiLevelType w:val="singleLevel"/>
    <w:tmpl w:val="6E480B36"/>
    <w:lvl w:ilvl="0" w:tentative="0">
      <w:start w:val="1"/>
      <w:numFmt w:val="chineseCounting"/>
      <w:suff w:val="nothing"/>
      <w:lvlText w:val="%1．"/>
      <w:lvlJc w:val="left"/>
      <w:rPr>
        <w:rFonts w:hint="eastAsia"/>
      </w:rPr>
    </w:lvl>
  </w:abstractNum>
  <w:num w:numId="1">
    <w:abstractNumId w:val="4"/>
  </w:num>
  <w:num w:numId="2">
    <w:abstractNumId w:val="8"/>
  </w:num>
  <w:num w:numId="3">
    <w:abstractNumId w:val="7"/>
  </w:num>
  <w:num w:numId="4">
    <w:abstractNumId w:val="3"/>
  </w:num>
  <w:num w:numId="5">
    <w:abstractNumId w:val="12"/>
  </w:num>
  <w:num w:numId="6">
    <w:abstractNumId w:val="10"/>
  </w:num>
  <w:num w:numId="7">
    <w:abstractNumId w:val="2"/>
  </w:num>
  <w:num w:numId="8">
    <w:abstractNumId w:val="9"/>
  </w:num>
  <w:num w:numId="9">
    <w:abstractNumId w:val="5"/>
  </w:num>
  <w:num w:numId="10">
    <w:abstractNumId w:val="1"/>
  </w:num>
  <w:num w:numId="11">
    <w:abstractNumId w:val="13"/>
  </w:num>
  <w:num w:numId="12">
    <w:abstractNumId w:val="11"/>
  </w:num>
  <w:num w:numId="13">
    <w:abstractNumId w:val="0"/>
  </w:num>
  <w:num w:numId="14">
    <w:abstractNumId w:val="1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BD36F0"/>
    <w:rsid w:val="00276966"/>
    <w:rsid w:val="00AF6ADC"/>
    <w:rsid w:val="00BF3382"/>
    <w:rsid w:val="16D2401F"/>
    <w:rsid w:val="1CAD3F36"/>
    <w:rsid w:val="3B871851"/>
    <w:rsid w:val="4ABD36F0"/>
    <w:rsid w:val="4B7F6C69"/>
    <w:rsid w:val="4C0F00DF"/>
    <w:rsid w:val="5F6A5CCB"/>
    <w:rsid w:val="65686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20"/>
    <w:unhideWhenUsed/>
    <w:qFormat/>
    <w:uiPriority w:val="0"/>
    <w:pPr>
      <w:spacing w:before="200" w:line="268" w:lineRule="auto"/>
      <w:outlineLvl w:val="1"/>
    </w:pPr>
    <w:rPr>
      <w:rFonts w:ascii="Times New Roman" w:hAnsi="Times New Roman" w:eastAsia="宋体" w:cs="Times New Roman"/>
      <w:smallCaps/>
      <w:sz w:val="28"/>
      <w:szCs w:val="28"/>
    </w:rPr>
  </w:style>
  <w:style w:type="paragraph" w:styleId="4">
    <w:name w:val="heading 3"/>
    <w:basedOn w:val="1"/>
    <w:next w:val="1"/>
    <w:link w:val="23"/>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paragraph" w:styleId="7">
    <w:name w:val="heading 6"/>
    <w:basedOn w:val="1"/>
    <w:next w:val="1"/>
    <w:unhideWhenUsed/>
    <w:qFormat/>
    <w:uiPriority w:val="0"/>
    <w:pPr>
      <w:keepNext/>
      <w:keepLines/>
      <w:spacing w:before="240" w:after="64"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after="64" w:line="317" w:lineRule="auto"/>
      <w:outlineLvl w:val="6"/>
    </w:pPr>
    <w:rPr>
      <w:b/>
      <w:sz w:val="24"/>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9">
    <w:name w:val="toc 3"/>
    <w:basedOn w:val="1"/>
    <w:next w:val="1"/>
    <w:qFormat/>
    <w:uiPriority w:val="0"/>
    <w:pPr>
      <w:ind w:left="840" w:leftChars="400"/>
    </w:pPr>
  </w:style>
  <w:style w:type="paragraph" w:styleId="10">
    <w:name w:val="toc 1"/>
    <w:basedOn w:val="1"/>
    <w:next w:val="1"/>
    <w:qFormat/>
    <w:uiPriority w:val="0"/>
    <w:rPr>
      <w:rFonts w:ascii="Times New Roman" w:hAnsi="Times New Roman" w:eastAsia="宋体" w:cs="Times New Roman"/>
      <w:b/>
    </w:rPr>
  </w:style>
  <w:style w:type="paragraph" w:styleId="11">
    <w:name w:val="toc 2"/>
    <w:basedOn w:val="1"/>
    <w:next w:val="1"/>
    <w:qFormat/>
    <w:uiPriority w:val="0"/>
    <w:pPr>
      <w:ind w:left="420" w:leftChars="200"/>
    </w:pPr>
  </w:style>
  <w:style w:type="paragraph" w:styleId="12">
    <w:name w:val="HTML Preformatted"/>
    <w:basedOn w:val="1"/>
    <w:link w:val="22"/>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jc w:val="left"/>
    </w:pPr>
    <w:rPr>
      <w:rFonts w:hint="eastAsia" w:ascii="宋体" w:hAnsi="宋体" w:eastAsia="宋体" w:cs="Times New Roman"/>
      <w:kern w:val="0"/>
      <w:sz w:val="24"/>
    </w:rPr>
  </w:style>
  <w:style w:type="paragraph" w:styleId="13">
    <w:name w:val="Normal (Web)"/>
    <w:basedOn w:val="1"/>
    <w:qFormat/>
    <w:uiPriority w:val="0"/>
    <w:pPr>
      <w:widowControl/>
      <w:spacing w:beforeAutospacing="1" w:afterAutospacing="1" w:line="276" w:lineRule="auto"/>
      <w:jc w:val="left"/>
    </w:pPr>
    <w:rPr>
      <w:rFonts w:hint="eastAsia" w:ascii="宋体" w:hAnsi="宋体" w:eastAsia="宋体" w:cs="Times New Roman"/>
      <w:color w:val="003333"/>
      <w:kern w:val="0"/>
      <w:sz w:val="24"/>
      <w:szCs w:val="22"/>
    </w:rPr>
  </w:style>
  <w:style w:type="table" w:styleId="15">
    <w:name w:val="Table Grid"/>
    <w:basedOn w:val="1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Borders>
        <w:top w:val="single" w:color="auto" w:sz="4" w:space="0"/>
        <w:left w:val="single" w:color="auto" w:sz="4" w:space="0"/>
        <w:bottom w:val="single" w:color="auto" w:sz="4" w:space="0"/>
        <w:right w:val="single" w:color="auto" w:sz="4" w:space="0"/>
      </w:tcBorders>
    </w:tcPr>
  </w:style>
  <w:style w:type="character" w:styleId="17">
    <w:name w:val="FollowedHyperlink"/>
    <w:basedOn w:val="16"/>
    <w:qFormat/>
    <w:uiPriority w:val="0"/>
    <w:rPr>
      <w:color w:val="954F72"/>
      <w:u w:val="single"/>
    </w:rPr>
  </w:style>
  <w:style w:type="character" w:styleId="18">
    <w:name w:val="Hyperlink"/>
    <w:basedOn w:val="16"/>
    <w:qFormat/>
    <w:uiPriority w:val="0"/>
    <w:rPr>
      <w:color w:val="000066"/>
      <w:u w:val="none"/>
    </w:rPr>
  </w:style>
  <w:style w:type="paragraph" w:customStyle="1" w:styleId="19">
    <w:name w:val="WPSOffice手动目录 1"/>
    <w:qFormat/>
    <w:uiPriority w:val="0"/>
    <w:rPr>
      <w:rFonts w:ascii="Times New Roman" w:hAnsi="Times New Roman" w:eastAsia="宋体" w:cs="Times New Roman"/>
      <w:lang w:val="en-US" w:eastAsia="zh-CN" w:bidi="ar-SA"/>
    </w:rPr>
  </w:style>
  <w:style w:type="character" w:customStyle="1" w:styleId="20">
    <w:name w:val="标题 2 字符"/>
    <w:basedOn w:val="16"/>
    <w:link w:val="3"/>
    <w:qFormat/>
    <w:uiPriority w:val="0"/>
    <w:rPr>
      <w:smallCaps/>
      <w:kern w:val="2"/>
      <w:sz w:val="28"/>
      <w:szCs w:val="28"/>
    </w:rPr>
  </w:style>
  <w:style w:type="paragraph" w:customStyle="1" w:styleId="21">
    <w:name w:val="msolistparagraph"/>
    <w:basedOn w:val="1"/>
    <w:qFormat/>
    <w:uiPriority w:val="0"/>
    <w:pPr>
      <w:ind w:firstLine="420" w:firstLineChars="200"/>
    </w:pPr>
    <w:rPr>
      <w:rFonts w:ascii="Times New Roman" w:hAnsi="Times New Roman" w:eastAsia="宋体" w:cs="Times New Roman"/>
    </w:rPr>
  </w:style>
  <w:style w:type="character" w:customStyle="1" w:styleId="22">
    <w:name w:val="HTML 预设格式 字符"/>
    <w:basedOn w:val="16"/>
    <w:link w:val="12"/>
    <w:qFormat/>
    <w:uiPriority w:val="0"/>
    <w:rPr>
      <w:rFonts w:hint="eastAsia" w:ascii="宋体" w:hAnsi="宋体" w:eastAsia="宋体" w:cs="宋体"/>
      <w:sz w:val="24"/>
      <w:szCs w:val="24"/>
    </w:rPr>
  </w:style>
  <w:style w:type="character" w:customStyle="1" w:styleId="23">
    <w:name w:val="标题 3 字符"/>
    <w:basedOn w:val="16"/>
    <w:link w:val="4"/>
    <w:qFormat/>
    <w:uiPriority w:val="0"/>
    <w:rPr>
      <w:i/>
      <w:smallCaps/>
      <w:spacing w:val="5"/>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4090</Words>
  <Characters>23319</Characters>
  <Lines>194</Lines>
  <Paragraphs>54</Paragraphs>
  <TotalTime>1</TotalTime>
  <ScaleCrop>false</ScaleCrop>
  <LinksUpToDate>false</LinksUpToDate>
  <CharactersWithSpaces>27355</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2021-12-06T09:05:00Z</dcterms:created>
  <dc:creator>小季季</dc:creator>
  <cp:lastModifiedBy> 弹指一挥间。</cp:lastModifiedBy>
  <dcterms:modified xsi:type="dcterms:W3CDTF">2022-04-22T16:20:18Z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