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Customer Survey Worksheet</w:t>
      </w:r>
    </w:p>
    <w:p>
      <w:r>
        <w:rPr>
          <w:b/>
          <w:color w:val="A44100"/>
        </w:rPr>
        <w:t>{pricing_notice}</w:t>
      </w:r>
    </w:p>
    <w:tbl>
      <w:tblPr>
        <w:tblW w:w="5000" w:type="pct"/>
        <w:tblBorders>
          <w:top w:val="single" w:sz="4" w:color="D5DCE1"/>
          <w:left w:val="single" w:sz="4" w:color="D5DCE1"/>
          <w:bottom w:val="single" w:sz="4" w:color="D5DCE1"/>
          <w:right w:val="single" w:sz="4" w:color="D5DCE1"/>
          <w:insideH w:val="single" w:sz="4" w:color="D5DCE1"/>
          <w:insideV w:val="single" w:sz="4" w:color="D5DCE1"/>
        </w:tblBorders>
      </w:tblPr>
      <w:tblGrid>
        <w:gridCol w:w="2500"/>
        <w:gridCol w:w="6500"/>
      </w:tblGrid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</w:pPr>
            <w:r>
              <w:rPr>
                <w:b/>
              </w:rPr>
              <w:t xml:space="preserve">Customer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{customer_name}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</w:pPr>
            <w:r>
              <w:rPr>
                <w:b/>
              </w:rPr>
              <w:t xml:space="preserve">Email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{customer_email}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</w:pPr>
            <w:r>
              <w:rPr>
                <w:b/>
              </w:rPr>
              <w:t xml:space="preserve">Mobile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{customer_mobile}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</w:pPr>
            <w:r>
              <w:rPr>
                <w:b/>
              </w:rPr>
              <w:t xml:space="preserve">Opportunity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{opportunity_name}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</w:pPr>
            <w:r>
              <w:rPr>
                <w:b/>
              </w:rPr>
              <w:t xml:space="preserve">Property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{street_name} {property_postcode}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keepNext/>
            </w:pPr>
            <w:r>
              <w:rPr>
                <w:b/>
              </w:rPr>
              <w:t xml:space="preserve">Survey start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{survey_start}</w:t>
            </w:r>
          </w:p>
        </w:tc>
      </w:tr>
    </w:tbl>
    <w:p>
      <w:pPr>
        <w:pStyle w:val="Heading1"/>
      </w:pPr>
      <w:r>
        <w:t>Products to discuss</w:t>
      </w:r>
    </w:p>
    <w:tbl>
      <w:tblPr>
        <w:tblW w:w="5000" w:type="pct"/>
        <w:tblLayout w:type="fixed"/>
        <w:tblBorders>
          <w:top w:val="single" w:sz="6" w:color="9AAAB4"/>
          <w:left w:val="single" w:sz="6" w:color="9AAAB4"/>
          <w:bottom w:val="single" w:sz="6" w:color="9AAAB4"/>
          <w:right w:val="single" w:sz="6" w:color="9AAAB4"/>
          <w:insideH w:val="single" w:sz="4" w:color="CDD6DC"/>
          <w:insideV w:val="single" w:sz="4" w:color="CDD6DC"/>
        </w:tblBorders>
      </w:tblPr>
      <w:tblGrid>
        <w:gridCol w:w="500"/>
        <w:gridCol w:w="1800"/>
        <w:gridCol w:w="2900"/>
        <w:gridCol w:w="1500"/>
        <w:gridCol w:w="900"/>
        <w:gridCol w:w="1400"/>
      </w:tblGrid>
      <w:tr>
        <w:tc>
          <w:tcPr>
            <w:shd w:fill="0866B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shd w:fill="0866B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shd w:fill="0866B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shd w:fill="0866B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color w:val="FFFFFF"/>
              </w:rPr>
              <w:t>Price</w:t>
            </w:r>
          </w:p>
        </w:tc>
        <w:tc>
          <w:tcPr>
            <w:shd w:fill="0866B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color w:val="FFFFFF"/>
              </w:rPr>
              <w:t>Qty</w:t>
            </w:r>
          </w:p>
        </w:tc>
        <w:tc>
          <w:tcPr>
            <w:shd w:fill="0866B5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rPr>
                <w:b/>
                <w:color w:val="FFFFFF"/>
              </w:rPr>
              <w:t>Line net</w:t>
            </w:r>
          </w:p>
        </w:tc>
      </w:tr>
      <w:tr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{#products}{display_order}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{name}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{description}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{price_display}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{quantity}</w:t>
            </w:r>
          </w:p>
        </w:tc>
        <w:tc>
          <w:tcPr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r>
              <w:t xml:space="preserve">{line_net}{/products}</w:t>
            </w:r>
          </w:p>
        </w:tc>
      </w:tr>
    </w:tbl>
    <w:p/>
    <w:tbl>
      <w:tblPr>
        <w:tblW w:w="2600" w:type="dxa"/>
        <w:jc w:val="right"/>
      </w:tblPr>
      <w:tblGrid>
        <w:gridCol w:w="1300"/>
        <w:gridCol w:w="1300"/>
      </w:tblGrid>
      <w:tr>
        <w:tc>
          <w:tcPr/>
          <w:p>
            <w:r>
              <w:rPr>
                <w:b/>
              </w:rPr>
              <w:t xml:space="preserve">Subtotal</w:t>
            </w:r>
          </w:p>
        </w:tc>
        <w:tc>
          <w:tcPr/>
          <w:p>
            <w:pPr>
              <w:jc w:val="right"/>
            </w:pPr>
            <w:r>
              <w:t xml:space="preserve">{subtotal}</w:t>
            </w:r>
          </w:p>
        </w:tc>
      </w:tr>
      <w:tr>
        <w:tc>
          <w:tcPr/>
          <w:p>
            <w:r>
              <w:rPr>
                <w:b/>
              </w:rPr>
              <w:t xml:space="preserve">VAT</w:t>
            </w:r>
          </w:p>
        </w:tc>
        <w:tc>
          <w:tcPr/>
          <w:p>
            <w:pPr>
              <w:jc w:val="right"/>
            </w:pPr>
            <w:r>
              <w:t xml:space="preserve">{vat_total}</w:t>
            </w:r>
          </w:p>
        </w:tc>
      </w:tr>
      <w:tr>
        <w:tc>
          <w:tcPr>
            <w:shd w:fill="DDECF7"/>
          </w:tcPr>
          <w:p>
            <w:r>
              <w:rPr>
                <w:b/>
              </w:rPr>
              <w:t xml:space="preserve">Grand total</w:t>
            </w:r>
          </w:p>
        </w:tc>
        <w:tc>
          <w:tcPr>
            <w:shd w:fill="DDECF7"/>
          </w:tcPr>
          <w:p>
            <w:pPr>
              <w:jc w:val="right"/>
            </w:pPr>
            <w:r>
              <w:rPr>
                <w:b/>
              </w:rPr>
              <w:t xml:space="preserve">{grand_total}</w:t>
            </w:r>
          </w:p>
        </w:tc>
      </w:tr>
    </w:tbl>
    <w:p>
      <w:r>
        <w:rPr>
          <w:i/>
          <w:color w:val="68737D"/>
        </w:rPr>
        <w:t>Quantities, measurements, VAT and final totals must be reviewed before a commercial quotation is issued.</w:t>
      </w:r>
    </w:p>
    <w:sectPr>
      <w:headerReference w:type="default" r:id="rId2"/>
      <w:footerReference w:type="default" r:id="rId3"/>
      <w:pgSz w:w="11906" w:h="16838"/>
      <w:pgMar w:top="1080" w:right="900" w:bottom="1080" w:left="900" w:header="450" w:footer="450"/>
    </w:sectPr>
  </w:body>
</w:document>
</file>

<file path=word/footer1.xml><?xml version="1.0" encoding="utf-8"?>
<w:ftr xmlns:w="http://schemas.openxmlformats.org/wordprocessingml/2006/main">
  <w:p>
    <w:pPr>
      <w:jc w:val="center"/>
      <w:pBdr>
        <w:top w:val="single" w:sz="8" w:color="B8C7D1"/>
      </w:pBdr>
    </w:pPr>
    <w:r>
      <w:rPr>
        <w:color w:val="68737D"/>
        <w:sz w:val="16"/>
      </w:rPr>
      <w:t>Survey worksheet / indicative prices — not a quotation</w:t>
    </w:r>
  </w:p>
</w:ftr>
</file>

<file path=word/header1.xml><?xml version="1.0" encoding="utf-8"?>
<w:hdr xmlns:w="http://schemas.openxmlformats.org/wordprocessingml/2006/main">
  <w:tbl>
    <w:tblPr>
      <w:tblW w:w="5000" w:type="pct"/>
      <w:tblBorders>
        <w:bottom w:val="single" w:sz="12" w:color="0866B5"/>
      </w:tblBorders>
    </w:tblPr>
    <w:tblGrid>
      <w:gridCol w:w="4500"/>
      <w:gridCol w:w="4500"/>
    </w:tblGrid>
    <w:tr>
      <w:tc>
        <w:p>
          <w:r>
            <w:rPr>
              <w:b/>
              <w:color w:val="0866B5"/>
              <w:sz w:val="28"/>
            </w:rPr>
            <w:t>Access4Lofts</w:t>
          </w:r>
        </w:p>
      </w:tc>
      <w:tc>
        <w:p>
          <w:pPr>
            <w:jc w:val="right"/>
          </w:pPr>
          <w:r>
            <w:rPr>
              <w:b/>
            </w:rPr>
            <w:t>{region_name}</w:t>
          </w:r>
          <w:r>
            <w:br/>
            <w:t>{region_telephone}</w:t>
          </w:r>
          <w:r>
            <w:br/>
            <w:t>{region_email}</w:t>
          </w:r>
        </w:p>
      </w:tc>
    </w:tr>
  </w:tbl>
</w:hdr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color w:val="17202A"/>
      </w:rPr>
    </w:rPrDefault>
    <w:pPrDefault>
      <w:pPr>
        <w:spacing w:after="120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rPr>
      <w:b/>
      <w:color w:val="0866B5"/>
      <w:sz w:val="36"/>
    </w:rPr>
  </w:style>
  <w:style w:type="paragraph" w:styleId="Heading1">
    <w:name w:val="heading 1"/>
    <w:basedOn w:val="Normal"/>
    <w:rPr>
      <w:b/>
      <w:color w:val="0866B5"/>
      <w:sz w:val="26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header" Target="header1.xml"/>
  <Relationship Id="rId3" Type="http://schemas.openxmlformats.org/officeDocument/2006/relationships/footer" Target="footer1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HolaTeams Template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Access4Lofts Survey Worksheet Baseline</dc:title>
  <dc:creator>HolaTeams</dc:creator>
  <dcterms:created xsi:type="dcterms:W3CDTF">2026-09-10T00:00:00Z</dcterms:created>
</cp:coreProperties>
</file>