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B2A4A"/>
          <w:sz w:val="64"/>
        </w:rPr>
        <w:t>SHORT 4: Why 10% of Kyrgyzstan Lives Abroad</w:t>
      </w:r>
    </w:p>
    <w:p>
      <w:pPr>
        <w:jc w:val="center"/>
      </w:pPr>
      <w:r>
        <w:rPr>
          <w:color w:val="666666"/>
          <w:sz w:val="36"/>
        </w:rPr>
        <w:t>March 11 | 45-55 seconds | Vertical 9:16</w:t>
      </w:r>
    </w:p>
    <w:p>
      <w:r>
        <w:t>---</w:t>
      </w:r>
    </w:p>
    <w:p>
      <w:pPr>
        <w:spacing w:after="360" w:line="432" w:lineRule="auto"/>
      </w:pPr>
      <w:r>
        <w:rPr>
          <w:sz w:val="48"/>
        </w:rPr>
        <w:t>10% of Kyrgyzstan's entire population lives abroad. Here's the story behind that number.</w:t>
      </w:r>
    </w:p>
    <w:p>
      <w:pPr>
        <w:jc w:val="center"/>
      </w:pPr>
      <w:r>
        <w:rPr>
          <w:color w:val="CCCCCC"/>
          <w:sz w:val="56"/>
        </w:rPr>
        <w:t>...</w:t>
      </w:r>
    </w:p>
    <w:p>
      <w:pPr>
        <w:spacing w:after="360" w:line="432" w:lineRule="auto"/>
      </w:pPr>
      <w:r>
        <w:rPr>
          <w:sz w:val="48"/>
        </w:rPr>
        <w:t>When the Soviet Union collapsed, Central Asian countries lost their entire economic system overnight. State enterprises that provided jobs, housing, and services disappeared.</w:t>
      </w:r>
    </w:p>
    <w:p>
      <w:pPr>
        <w:spacing w:after="360" w:line="432" w:lineRule="auto"/>
      </w:pPr>
      <w:r>
        <w:rPr>
          <w:sz w:val="48"/>
        </w:rPr>
        <w:t>Three decades later, the gap still hasn't closed.</w:t>
      </w:r>
    </w:p>
    <w:p>
      <w:pPr>
        <w:spacing w:after="360" w:line="432" w:lineRule="auto"/>
      </w:pPr>
      <w:r>
        <w:rPr>
          <w:sz w:val="48"/>
        </w:rPr>
        <w:t>In Kyrgyzstan, 600,000 citizens work abroad as labor migrants. Most are in Russia doing dangerous construction work.</w:t>
      </w:r>
    </w:p>
    <w:p>
      <w:pPr>
        <w:spacing w:after="360" w:line="432" w:lineRule="auto"/>
      </w:pPr>
      <w:r>
        <w:rPr>
          <w:sz w:val="48"/>
        </w:rPr>
        <w:t>Youth unemployment is 15.7% -- and the real number is much higher because discouraged workers stop looking.</w:t>
      </w:r>
    </w:p>
    <w:p>
      <w:pPr>
        <w:spacing w:after="360" w:line="432" w:lineRule="auto"/>
      </w:pPr>
      <w:r>
        <w:rPr>
          <w:sz w:val="48"/>
        </w:rPr>
        <w:t>The talent is there. The work ethic is there. What's missing is the economic infrastructure: financial literacy, business skills, and access to startup capital.</w:t>
      </w:r>
    </w:p>
    <w:p>
      <w:pPr>
        <w:spacing w:after="360" w:line="432" w:lineRule="auto"/>
      </w:pPr>
      <w:r>
        <w:rPr>
          <w:sz w:val="48"/>
        </w:rPr>
        <w:t>That's exactly what we're building.</w:t>
      </w:r>
    </w:p>
    <w:p>
      <w:pPr>
        <w:jc w:val="center"/>
      </w:pPr>
      <w:r>
        <w:rPr>
          <w:color w:val="CCCCCC"/>
          <w:sz w:val="56"/>
        </w:rPr>
        <w:t>...</w:t>
      </w:r>
    </w:p>
    <w:p>
      <w:pPr>
        <w:spacing w:after="360" w:line="432" w:lineRule="auto"/>
      </w:pPr>
      <w:r>
        <w:rPr>
          <w:sz w:val="48"/>
        </w:rPr>
        <w:t>Follow to learn more. Full article on our blog.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000000"/>
      <w:sz w:val="4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