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64"/>
        </w:rPr>
        <w:t>SHORT 12: 7 Ways to Support Global Entrepreneurs From Your Living Room</w:t>
      </w:r>
    </w:p>
    <w:p>
      <w:pPr>
        <w:jc w:val="center"/>
      </w:pPr>
      <w:r>
        <w:rPr>
          <w:color w:val="666666"/>
          <w:sz w:val="36"/>
        </w:rPr>
        <w:t>March 28 | 45-55 seconds | Vertical 9:16</w:t>
      </w:r>
    </w:p>
    <w:p>
      <w:r>
        <w:t>---</w:t>
      </w:r>
    </w:p>
    <w:p>
      <w:pPr>
        <w:spacing w:after="360" w:line="432" w:lineRule="auto"/>
      </w:pPr>
      <w:r>
        <w:rPr>
          <w:sz w:val="48"/>
        </w:rPr>
        <w:t>You don't have to fly to Central Asia to make a difference. Here are 7 ways to help from home.</w:t>
      </w:r>
    </w:p>
    <w:p>
      <w:pPr>
        <w:jc w:val="center"/>
      </w:pPr>
      <w:r>
        <w:rPr>
          <w:color w:val="CCCCCC"/>
          <w:sz w:val="56"/>
        </w:rPr>
        <w:t>...</w:t>
      </w:r>
    </w:p>
    <w:p>
      <w:pPr>
        <w:spacing w:after="360" w:line="432" w:lineRule="auto"/>
      </w:pPr>
      <w:r>
        <w:rPr>
          <w:sz w:val="48"/>
        </w:rPr>
        <w:t>One: Share our free financial literacy course with your network. Sometimes the most valuable thing you can give is a link.</w:t>
      </w:r>
    </w:p>
    <w:p>
      <w:pPr>
        <w:spacing w:after="360" w:line="432" w:lineRule="auto"/>
      </w:pPr>
      <w:r>
        <w:rPr>
          <w:sz w:val="48"/>
        </w:rPr>
        <w:t>Two: Follow and engage with our content. The algorithm rewards engagement, and every like and share puts us in front of someone new.</w:t>
      </w:r>
    </w:p>
    <w:p>
      <w:pPr>
        <w:spacing w:after="360" w:line="432" w:lineRule="auto"/>
      </w:pPr>
      <w:r>
        <w:rPr>
          <w:sz w:val="48"/>
        </w:rPr>
        <w:t>Three: Leave a review or testimonial if you've taken our course. Social proof matters.</w:t>
      </w:r>
    </w:p>
    <w:p>
      <w:pPr>
        <w:spacing w:after="360" w:line="432" w:lineRule="auto"/>
      </w:pPr>
      <w:r>
        <w:rPr>
          <w:sz w:val="48"/>
        </w:rPr>
        <w:t>Four: Mentor an entrepreneur for 2-4 hours per month via video call. We provide translation support.</w:t>
      </w:r>
    </w:p>
    <w:p>
      <w:pPr>
        <w:spacing w:after="360" w:line="432" w:lineRule="auto"/>
      </w:pPr>
      <w:r>
        <w:rPr>
          <w:sz w:val="48"/>
        </w:rPr>
        <w:t>Five: Make a one-time or monthly donation. We're a 501(c)(3) -- it's tax-deductible and 100% goes to programs.</w:t>
      </w:r>
    </w:p>
    <w:p>
      <w:pPr>
        <w:spacing w:after="360" w:line="432" w:lineRule="auto"/>
      </w:pPr>
      <w:r>
        <w:rPr>
          <w:sz w:val="48"/>
        </w:rPr>
        <w:t>Six: Connect us with your employer's CSR program. Corporate partnerships fund entire cohorts.</w:t>
      </w:r>
    </w:p>
    <w:p>
      <w:pPr>
        <w:spacing w:after="360" w:line="432" w:lineRule="auto"/>
      </w:pPr>
      <w:r>
        <w:rPr>
          <w:sz w:val="48"/>
        </w:rPr>
        <w:t>Seven: Pray for the entrepreneurs and communities we serve. Whether you give a dollar or not, holding this work in your heart matters.</w:t>
      </w:r>
    </w:p>
    <w:p>
      <w:pPr>
        <w:jc w:val="center"/>
      </w:pPr>
      <w:r>
        <w:rPr>
          <w:color w:val="CCCCCC"/>
          <w:sz w:val="56"/>
        </w:rPr>
        <w:t>...</w:t>
      </w:r>
    </w:p>
    <w:p>
      <w:pPr>
        <w:spacing w:after="360" w:line="432" w:lineRule="auto"/>
      </w:pPr>
      <w:r>
        <w:rPr>
          <w:sz w:val="48"/>
        </w:rPr>
        <w:t>Pick one. Do it today. Link in bio for details on all seven.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