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13F" w:rsidRDefault="00834F18">
      <w:pPr>
        <w:pStyle w:val="a9"/>
        <w:spacing w:line="360" w:lineRule="auto"/>
        <w:ind w:left="0"/>
        <w:jc w:val="center"/>
        <w:rPr>
          <w:b/>
          <w:color w:val="auto"/>
          <w:sz w:val="24"/>
          <w:szCs w:val="24"/>
        </w:rPr>
      </w:pPr>
      <w:r>
        <w:rPr>
          <w:b/>
          <w:color w:val="auto"/>
          <w:sz w:val="24"/>
          <w:szCs w:val="24"/>
        </w:rPr>
        <w:t xml:space="preserve">ОБЩИЕ УСЛОВИЯ </w:t>
      </w:r>
      <w:r>
        <w:rPr>
          <w:b/>
          <w:color w:val="auto"/>
          <w:sz w:val="24"/>
          <w:szCs w:val="24"/>
        </w:rPr>
        <w:br/>
        <w:t>ОБЯЗАТЕЛЬНОГО ПЕНСИОННОГО СТРАХОВАНИЯ</w:t>
      </w:r>
    </w:p>
    <w:p w:rsidR="0074613F" w:rsidRDefault="0074613F">
      <w:pPr>
        <w:pStyle w:val="a7"/>
        <w:spacing w:line="360" w:lineRule="auto"/>
        <w:ind w:firstLine="567"/>
        <w:rPr>
          <w:rFonts w:cs="Arial"/>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Общие положения</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Настоящие Общие условия обязательного пенсионного страхования (далее – условия) разработаны в соответствии с п.1 ст.5 Базового стандарта защиты прав и интересов физических и юридических лиц – получателей финансовых услуг, оказываемых членами саморегулируем</w:t>
      </w:r>
      <w:r>
        <w:rPr>
          <w:rFonts w:ascii="Arial" w:hAnsi="Arial" w:cs="Arial"/>
          <w:sz w:val="24"/>
          <w:szCs w:val="24"/>
        </w:rPr>
        <w:t>ой организации в сфере финансового рынка, объединяющих негосударственные пенсионные фонды (утверждён Банком России, протокол от 10.06.2021 №КФНП-18), Указанием Банка России от 15.07.2019 № 5202-У «О перечне обязательных для разработки саморегулируемыми</w:t>
      </w:r>
      <w:proofErr w:type="gramEnd"/>
      <w:r>
        <w:rPr>
          <w:rFonts w:ascii="Arial" w:hAnsi="Arial" w:cs="Arial"/>
          <w:sz w:val="24"/>
          <w:szCs w:val="24"/>
        </w:rPr>
        <w:t xml:space="preserve"> орг</w:t>
      </w:r>
      <w:r>
        <w:rPr>
          <w:rFonts w:ascii="Arial" w:hAnsi="Arial" w:cs="Arial"/>
          <w:sz w:val="24"/>
          <w:szCs w:val="24"/>
        </w:rPr>
        <w:t xml:space="preserve">анизациями в сфере финансового рынка, объединяющими негосударственные пенсионные фонды, акционерные инвестиционные фонды и управляющие компании инвестиционных фондов, паевых инвестиционных фондов и негосударственных пенсионных фондов, </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специализированные д</w:t>
      </w:r>
      <w:r>
        <w:rPr>
          <w:rFonts w:ascii="Arial" w:hAnsi="Arial" w:cs="Arial"/>
          <w:sz w:val="24"/>
          <w:szCs w:val="24"/>
        </w:rPr>
        <w:t>епозитарии, базовых стандартов и требованиях к их содержанию, а также о перечне операций (содержании видов деятельности) специализированных депозитариев на финансовом рынке, подлежащих стандартизации», Федеральным законом от 13.07.2015 № 223-ФЗ «О саморегу</w:t>
      </w:r>
      <w:r>
        <w:rPr>
          <w:rFonts w:ascii="Arial" w:hAnsi="Arial" w:cs="Arial"/>
          <w:sz w:val="24"/>
          <w:szCs w:val="24"/>
        </w:rPr>
        <w:t>лируемых организациях в сфере финансового рынка».</w:t>
      </w:r>
      <w:proofErr w:type="gramEnd"/>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Принципы формирования средств пенсионных накоплений и финансирования накопительной пенсии</w:t>
      </w:r>
    </w:p>
    <w:p w:rsidR="0074613F" w:rsidRDefault="00834F18">
      <w:pPr>
        <w:spacing w:after="0" w:line="360" w:lineRule="auto"/>
        <w:ind w:firstLine="567"/>
        <w:jc w:val="both"/>
        <w:rPr>
          <w:rFonts w:ascii="Arial" w:hAnsi="Arial" w:cs="Arial"/>
          <w:sz w:val="24"/>
          <w:szCs w:val="24"/>
        </w:rPr>
      </w:pPr>
      <w:bookmarkStart w:id="0" w:name="_Hlk80617492"/>
      <w:r>
        <w:rPr>
          <w:rFonts w:ascii="Arial" w:hAnsi="Arial" w:cs="Arial"/>
          <w:sz w:val="24"/>
          <w:szCs w:val="24"/>
        </w:rPr>
        <w:t xml:space="preserve">Средства пенсионных накоплений </w:t>
      </w:r>
      <w:bookmarkEnd w:id="0"/>
      <w:r>
        <w:rPr>
          <w:rFonts w:ascii="Arial" w:hAnsi="Arial" w:cs="Arial"/>
          <w:sz w:val="24"/>
          <w:szCs w:val="24"/>
        </w:rPr>
        <w:t>- совокупность учтённых на пенсионном счёте накопительной пенсии застрахованного лиц</w:t>
      </w:r>
      <w:r>
        <w:rPr>
          <w:rFonts w:ascii="Arial" w:hAnsi="Arial" w:cs="Arial"/>
          <w:sz w:val="24"/>
          <w:szCs w:val="24"/>
        </w:rPr>
        <w:t>а средств, сформированных за счёт:</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страховых взносов, поступивших на финансирование накопительной пенсии в соответствии с Федеральным законом от 15.12.2001 № 167-ФЗ «Об обязательном пенсионном страховании в Российской Федерации», а также результата от их и</w:t>
      </w:r>
      <w:r>
        <w:rPr>
          <w:color w:val="auto"/>
          <w:sz w:val="24"/>
          <w:szCs w:val="24"/>
        </w:rPr>
        <w:t>нвестирования;</w:t>
      </w:r>
    </w:p>
    <w:p w:rsidR="0074613F" w:rsidRDefault="00834F18">
      <w:pPr>
        <w:pStyle w:val="a9"/>
        <w:numPr>
          <w:ilvl w:val="0"/>
          <w:numId w:val="4"/>
        </w:numPr>
        <w:tabs>
          <w:tab w:val="left" w:pos="993"/>
        </w:tabs>
        <w:spacing w:line="360" w:lineRule="auto"/>
        <w:ind w:left="0" w:firstLine="567"/>
        <w:jc w:val="both"/>
        <w:rPr>
          <w:color w:val="auto"/>
          <w:sz w:val="24"/>
          <w:szCs w:val="24"/>
        </w:rPr>
      </w:pPr>
      <w:r>
        <w:rPr>
          <w:color w:val="auto"/>
          <w:sz w:val="24"/>
          <w:szCs w:val="24"/>
        </w:rPr>
        <w:t>дополнительных страховых взносов на накопительную пенсию, взносов работодателя, уплаченных в пользу застрахованного лица, взносов на софинансирование формирования пенсионных накоплений, уплаченных в соответствии с Федеральным законом от 30.0</w:t>
      </w:r>
      <w:r>
        <w:rPr>
          <w:color w:val="auto"/>
          <w:sz w:val="24"/>
          <w:szCs w:val="24"/>
        </w:rPr>
        <w:t xml:space="preserve">4.2008 № 56-ФЗ «О дополнительных </w:t>
      </w:r>
      <w:r>
        <w:rPr>
          <w:color w:val="auto"/>
          <w:sz w:val="24"/>
          <w:szCs w:val="24"/>
        </w:rPr>
        <w:lastRenderedPageBreak/>
        <w:t>страховых взносах на накопительную пенсию и государственной поддержке формирования пенсионных накоплений</w:t>
      </w:r>
      <w:bookmarkStart w:id="1" w:name="_Hlk80708318"/>
      <w:r>
        <w:rPr>
          <w:color w:val="auto"/>
          <w:sz w:val="24"/>
          <w:szCs w:val="24"/>
        </w:rPr>
        <w:t xml:space="preserve">», а также результата от их инвестирования; </w:t>
      </w:r>
    </w:p>
    <w:bookmarkEnd w:id="1"/>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средств (части средств) материнского (семейного) капитала, направленных на</w:t>
      </w:r>
      <w:r>
        <w:rPr>
          <w:color w:val="auto"/>
          <w:sz w:val="24"/>
          <w:szCs w:val="24"/>
        </w:rPr>
        <w:t xml:space="preserve"> формирование накопительной пенсии в соответствии с Федеральным законом от 29.12.2006 № 256-ФЗ «О дополнительных мерах государственной поддержки семей, имеющих детей», а также результата от их инвестирования.</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Согласно Федеральному закону № 422-ФЗ от 28.12.</w:t>
      </w:r>
      <w:r>
        <w:rPr>
          <w:rFonts w:ascii="Arial" w:hAnsi="Arial" w:cs="Arial"/>
          <w:sz w:val="24"/>
          <w:szCs w:val="24"/>
        </w:rPr>
        <w:t>2013 г. «О гарантировании прав застрахованных лиц в системе обязательного пенсионного страхования Российской Федерации при формировании и инвестировании средств пенсионных накоплений, установлении и осуществлении выплат за счёт средств пенсионных накоплени</w:t>
      </w:r>
      <w:r>
        <w:rPr>
          <w:rFonts w:ascii="Arial" w:hAnsi="Arial" w:cs="Arial"/>
          <w:sz w:val="24"/>
          <w:szCs w:val="24"/>
        </w:rPr>
        <w:t>й», вступившего в силу в январе 2014 года, государство гарантирует средства пенсионных накоплений, сформированные для накопительной пенсии, за исключением инвестиционного дохода.</w:t>
      </w:r>
      <w:proofErr w:type="gramEnd"/>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Средства пенсионных накоплений формируются за счёт:</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proofErr w:type="gramStart"/>
      <w:r>
        <w:rPr>
          <w:color w:val="auto"/>
          <w:sz w:val="24"/>
          <w:szCs w:val="24"/>
        </w:rPr>
        <w:t>переданных из Пенсионного</w:t>
      </w:r>
      <w:r>
        <w:rPr>
          <w:color w:val="auto"/>
          <w:sz w:val="24"/>
          <w:szCs w:val="24"/>
        </w:rPr>
        <w:t xml:space="preserve"> фонда Российской Федерации (далее – ПФР) в фонд по заявлению застрахованного лица и ещё не переданных управляющей компании средств, учтённых в специальной части индивидуального лицевого счета застрахованного лица, включая страховые взносы на финансировани</w:t>
      </w:r>
      <w:r>
        <w:rPr>
          <w:color w:val="auto"/>
          <w:sz w:val="24"/>
          <w:szCs w:val="24"/>
        </w:rPr>
        <w:t>е накопительной пенсии, а также дополнительные страховые взносы на накопительную пенсию, взносы работодателя, уплаченные в пользу застрахованного лица, и взносы на софинансирование формирования пенсионных накоплений в</w:t>
      </w:r>
      <w:proofErr w:type="gramEnd"/>
      <w:r>
        <w:rPr>
          <w:color w:val="auto"/>
          <w:sz w:val="24"/>
          <w:szCs w:val="24"/>
        </w:rPr>
        <w:t xml:space="preserve"> </w:t>
      </w:r>
      <w:proofErr w:type="gramStart"/>
      <w:r>
        <w:rPr>
          <w:color w:val="auto"/>
          <w:sz w:val="24"/>
          <w:szCs w:val="24"/>
        </w:rPr>
        <w:t xml:space="preserve">соответствии с Федеральным законом от </w:t>
      </w:r>
      <w:r>
        <w:rPr>
          <w:color w:val="auto"/>
          <w:sz w:val="24"/>
          <w:szCs w:val="24"/>
        </w:rPr>
        <w:t>30.04.2008 № 56-ФЗ «О дополнительных страховых взносах на накопительную пенсию и государственной поддержке формирования пенсионных накоплений», средств (части средств) материнского (семейного) капитала, направленных на формирование накопительной пенсии, по</w:t>
      </w:r>
      <w:r>
        <w:rPr>
          <w:color w:val="auto"/>
          <w:sz w:val="24"/>
          <w:szCs w:val="24"/>
        </w:rPr>
        <w:t>ступивших в ПФР для последующей передачи в фонд;</w:t>
      </w:r>
      <w:proofErr w:type="gramEnd"/>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средств фонда, находящихся в доверительном управлении управляющей компании;</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средств, поступивших в фонд от управляющих компаний для выплаты застрахованным лицам или их правопреемникам и ещё не направленных н</w:t>
      </w:r>
      <w:r>
        <w:rPr>
          <w:color w:val="auto"/>
          <w:sz w:val="24"/>
          <w:szCs w:val="24"/>
        </w:rPr>
        <w:t>а формирование выплатного резерва, на выплату накопительной пенсии, на осуществление срочной пенсионной выплаты, единовременной выплаты, выплат правопреемникам;</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lastRenderedPageBreak/>
        <w:t>средств, переданных в фонд предыдущим страховщиком (фондом) в связи с заключением застрахованны</w:t>
      </w:r>
      <w:r>
        <w:rPr>
          <w:color w:val="auto"/>
          <w:sz w:val="24"/>
          <w:szCs w:val="24"/>
        </w:rPr>
        <w:t>м лицом с фондом договора об обязательном пенсионном страховании;</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средств, поступивших в фонд от управляющих компаний для передачи в ПФР или другой фонд и ещё не переданных в ПФР или другие фонды;</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собственных средств фонда, направленных</w:t>
      </w:r>
      <w:r>
        <w:rPr>
          <w:color w:val="auto"/>
          <w:sz w:val="24"/>
          <w:szCs w:val="24"/>
        </w:rPr>
        <w:t xml:space="preserve"> на пополнение средств пенсионных накоплений при осуществлении мер по предупреждению банкротства фонда с участием Банка России в соответствии с Федеральным законом от 26.10.2002 № 127-ФЗ «О несостоятельности (банкротстве)»;</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иного имущества, определяемого п</w:t>
      </w:r>
      <w:r>
        <w:rPr>
          <w:color w:val="auto"/>
          <w:sz w:val="24"/>
          <w:szCs w:val="24"/>
        </w:rPr>
        <w:t>о решению совета директоров (наблюдательного совета) фонда;</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 xml:space="preserve">средств гарантийного возмещения, </w:t>
      </w:r>
      <w:bookmarkStart w:id="2" w:name="_Hlk80616376"/>
      <w:r>
        <w:rPr>
          <w:color w:val="auto"/>
          <w:sz w:val="24"/>
          <w:szCs w:val="24"/>
        </w:rPr>
        <w:t>полученного в соответствии с Федеральным законом от 28.12.2013 № 422-ФЗ «О гарантировании прав застрахованных лиц в системе обязательного пенсионного страхования Р</w:t>
      </w:r>
      <w:r>
        <w:rPr>
          <w:color w:val="auto"/>
          <w:sz w:val="24"/>
          <w:szCs w:val="24"/>
        </w:rPr>
        <w:t>оссийской Федерации при формировании и инвестировании средств пенсионных накоплений, установлении и осуществлении выплат за счёт средств пенсионных накоплений</w:t>
      </w:r>
      <w:bookmarkEnd w:id="2"/>
      <w:r>
        <w:rPr>
          <w:color w:val="auto"/>
          <w:sz w:val="24"/>
          <w:szCs w:val="24"/>
        </w:rPr>
        <w:t>;</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средств резерва фонда по обязательному пенсионному страхованию, подлежащих восстановлению на пен</w:t>
      </w:r>
      <w:r>
        <w:rPr>
          <w:color w:val="auto"/>
          <w:sz w:val="24"/>
          <w:szCs w:val="24"/>
        </w:rPr>
        <w:t>сионном счёте накопительной пенсии застрахованного лица в случае признания судом договора об обязательном пенсионном страховании недействительным;</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дохода от инвестирования средств резерва фонда по обязательному пенсионному страхованию, подлежащих восстанов</w:t>
      </w:r>
      <w:r>
        <w:rPr>
          <w:color w:val="auto"/>
          <w:sz w:val="24"/>
          <w:szCs w:val="24"/>
        </w:rPr>
        <w:t xml:space="preserve">лению на пенсионном </w:t>
      </w:r>
      <w:proofErr w:type="spellStart"/>
      <w:r>
        <w:rPr>
          <w:color w:val="auto"/>
          <w:sz w:val="24"/>
          <w:szCs w:val="24"/>
        </w:rPr>
        <w:t>счете</w:t>
      </w:r>
      <w:proofErr w:type="spellEnd"/>
      <w:r>
        <w:rPr>
          <w:color w:val="auto"/>
          <w:sz w:val="24"/>
          <w:szCs w:val="24"/>
        </w:rPr>
        <w:t xml:space="preserve"> накопительной пенсии застрахованного лица в случае признания судом договора об обязательном пенсионном страховании недействительным; </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 xml:space="preserve">процентов за неправомерное пользование средствами пенсионных накоплений и средств, направленных </w:t>
      </w:r>
      <w:r>
        <w:rPr>
          <w:color w:val="auto"/>
          <w:sz w:val="24"/>
          <w:szCs w:val="24"/>
        </w:rPr>
        <w:t xml:space="preserve">на формирование собственных средств фонда, подлежащих переводу фондом предыдущему страховщику в случае признания судом договора об обязательном пенсионном страховании недействительным. </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На средства пенсионных накоплений и активы, в которые инвестированы ср</w:t>
      </w:r>
      <w:r>
        <w:rPr>
          <w:rFonts w:ascii="Arial" w:hAnsi="Arial" w:cs="Arial"/>
          <w:sz w:val="24"/>
          <w:szCs w:val="24"/>
        </w:rPr>
        <w:t>едства пенсионных накоплений, не может быть обращено взыскание по обязательствам фонда (за исключением обязательств фонда перед застрахованными лицами и их правопреемниками), вкладчиков, страхователя, управляющей компании (за исключением обязательств, возн</w:t>
      </w:r>
      <w:r>
        <w:rPr>
          <w:rFonts w:ascii="Arial" w:hAnsi="Arial" w:cs="Arial"/>
          <w:sz w:val="24"/>
          <w:szCs w:val="24"/>
        </w:rPr>
        <w:t xml:space="preserve">икших в связи с осуществлением ею деятельности по доверительному управлению средствами </w:t>
      </w:r>
      <w:r>
        <w:rPr>
          <w:rFonts w:ascii="Arial" w:hAnsi="Arial" w:cs="Arial"/>
          <w:sz w:val="24"/>
          <w:szCs w:val="24"/>
        </w:rPr>
        <w:lastRenderedPageBreak/>
        <w:t>пенсионных накоплений), специализированного депозитария и иных лиц, включая застрахованных лиц и участников</w:t>
      </w:r>
      <w:proofErr w:type="gramEnd"/>
      <w:r>
        <w:rPr>
          <w:rFonts w:ascii="Arial" w:hAnsi="Arial" w:cs="Arial"/>
          <w:sz w:val="24"/>
          <w:szCs w:val="24"/>
        </w:rPr>
        <w:t>, к ним также не могут применяться меры по обеспечению заявлен</w:t>
      </w:r>
      <w:r>
        <w:rPr>
          <w:rFonts w:ascii="Arial" w:hAnsi="Arial" w:cs="Arial"/>
          <w:sz w:val="24"/>
          <w:szCs w:val="24"/>
        </w:rPr>
        <w:t>ных требований, в том числе арест имущества.</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 xml:space="preserve">Застрахованное лицо имеет право бесплатно получить один раз в год информацию о состоянии пенсионного счета накопительной пенсии, указанным в обращении способе, по форме </w:t>
      </w:r>
      <w:proofErr w:type="spellStart"/>
      <w:r>
        <w:rPr>
          <w:rFonts w:ascii="Arial" w:hAnsi="Arial" w:cs="Arial"/>
          <w:sz w:val="24"/>
          <w:szCs w:val="24"/>
        </w:rPr>
        <w:t>Утвержденной</w:t>
      </w:r>
      <w:proofErr w:type="spellEnd"/>
      <w:r>
        <w:rPr>
          <w:rFonts w:ascii="Arial" w:hAnsi="Arial" w:cs="Arial"/>
          <w:sz w:val="24"/>
          <w:szCs w:val="24"/>
        </w:rPr>
        <w:t xml:space="preserve"> Постановлением Правления Пенс</w:t>
      </w:r>
      <w:r>
        <w:rPr>
          <w:rFonts w:ascii="Arial" w:hAnsi="Arial" w:cs="Arial"/>
          <w:sz w:val="24"/>
          <w:szCs w:val="24"/>
        </w:rPr>
        <w:t>ионного фонда Российской Федерации от 12.02.2018 № 53п «Об утверждении формы информирования о состоянии пенсионного счета накопительной пенсии застрахованного лица и о результатах инвестирования средств пенсионных накоплений, в том числе о суммах дополните</w:t>
      </w:r>
      <w:r>
        <w:rPr>
          <w:rFonts w:ascii="Arial" w:hAnsi="Arial" w:cs="Arial"/>
          <w:sz w:val="24"/>
          <w:szCs w:val="24"/>
        </w:rPr>
        <w:t>льных страховых взносов</w:t>
      </w:r>
      <w:proofErr w:type="gramEnd"/>
      <w:r>
        <w:rPr>
          <w:rFonts w:ascii="Arial" w:hAnsi="Arial" w:cs="Arial"/>
          <w:sz w:val="24"/>
          <w:szCs w:val="24"/>
        </w:rPr>
        <w:t xml:space="preserve"> на накопительную пенсию, взносов работодателя, взносов на софинансирование формирования пенсионных накоплений, средств (части средств) материнского (семейного) капитала, направленных на формирование накопительной пенсии, и результат</w:t>
      </w:r>
      <w:r>
        <w:rPr>
          <w:rFonts w:ascii="Arial" w:hAnsi="Arial" w:cs="Arial"/>
          <w:sz w:val="24"/>
          <w:szCs w:val="24"/>
        </w:rPr>
        <w:t>ах их инвестирования».</w:t>
      </w:r>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Порядок и условия перехода из одного фонда в другой фонд или в ПФР</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Застрахованное лицо до обращения за установлением накопительной пенсии, срочной пенсионной выплаты, единовременной выплаты средств пенсионных накоплений может воспол</w:t>
      </w:r>
      <w:r>
        <w:rPr>
          <w:rFonts w:ascii="Arial" w:hAnsi="Arial" w:cs="Arial"/>
          <w:sz w:val="24"/>
          <w:szCs w:val="24"/>
        </w:rPr>
        <w:t xml:space="preserve">ьзоваться правом на переход из одного негосударственного пенсионного фонда в другой фонд или ПФР не чаще одного раза в год </w:t>
      </w:r>
      <w:proofErr w:type="spellStart"/>
      <w:r>
        <w:rPr>
          <w:rFonts w:ascii="Arial" w:hAnsi="Arial" w:cs="Arial"/>
          <w:sz w:val="24"/>
          <w:szCs w:val="24"/>
        </w:rPr>
        <w:t>путем</w:t>
      </w:r>
      <w:proofErr w:type="spellEnd"/>
      <w:r>
        <w:rPr>
          <w:rFonts w:ascii="Arial" w:hAnsi="Arial" w:cs="Arial"/>
          <w:sz w:val="24"/>
          <w:szCs w:val="24"/>
        </w:rPr>
        <w:t>:</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 xml:space="preserve">заключения договора об обязательном пенсионном страховании с новым фондом и направления в ПФР заявления о переходе (заявления </w:t>
      </w:r>
      <w:r>
        <w:rPr>
          <w:color w:val="auto"/>
          <w:sz w:val="24"/>
          <w:szCs w:val="24"/>
        </w:rPr>
        <w:t>о досрочном переходе) из фонда в фонд – для перехода из одного фонда в другой фонд;</w:t>
      </w:r>
    </w:p>
    <w:p w:rsidR="0074613F" w:rsidRDefault="00834F18">
      <w:pPr>
        <w:pStyle w:val="a9"/>
        <w:numPr>
          <w:ilvl w:val="0"/>
          <w:numId w:val="4"/>
        </w:numPr>
        <w:tabs>
          <w:tab w:val="left" w:pos="851"/>
          <w:tab w:val="left" w:pos="993"/>
        </w:tabs>
        <w:spacing w:line="360" w:lineRule="auto"/>
        <w:ind w:left="0" w:firstLine="567"/>
        <w:jc w:val="both"/>
        <w:rPr>
          <w:color w:val="auto"/>
          <w:sz w:val="24"/>
          <w:szCs w:val="24"/>
        </w:rPr>
      </w:pPr>
      <w:r>
        <w:rPr>
          <w:color w:val="auto"/>
          <w:sz w:val="24"/>
          <w:szCs w:val="24"/>
        </w:rPr>
        <w:t>подачи заявления о переходе (заявления о досрочном переходе) в ПФР – для перехода из фонда в ПФР.</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Заявление застрахованного лица о переходе (заявление застрахованного лица </w:t>
      </w:r>
      <w:r>
        <w:rPr>
          <w:rFonts w:ascii="Arial" w:hAnsi="Arial" w:cs="Arial"/>
          <w:sz w:val="24"/>
          <w:szCs w:val="24"/>
        </w:rPr>
        <w:t xml:space="preserve">о досрочном переходе) из фонда в фонд (или ПФР) </w:t>
      </w:r>
      <w:proofErr w:type="spellStart"/>
      <w:r>
        <w:rPr>
          <w:rFonts w:ascii="Arial" w:hAnsi="Arial" w:cs="Arial"/>
          <w:sz w:val="24"/>
          <w:szCs w:val="24"/>
        </w:rPr>
        <w:t>подается</w:t>
      </w:r>
      <w:proofErr w:type="spellEnd"/>
      <w:r>
        <w:rPr>
          <w:rFonts w:ascii="Arial" w:hAnsi="Arial" w:cs="Arial"/>
          <w:sz w:val="24"/>
          <w:szCs w:val="24"/>
        </w:rPr>
        <w:t xml:space="preserve"> застрахованным лицом в ПФР не позднее 1 декабря текущего года. Застрахованное лицо может подать указанное заявление в территориальный орган ПФР лично или через представителя, действующего на основани</w:t>
      </w:r>
      <w:r>
        <w:rPr>
          <w:rFonts w:ascii="Arial" w:hAnsi="Arial" w:cs="Arial"/>
          <w:sz w:val="24"/>
          <w:szCs w:val="24"/>
        </w:rPr>
        <w:t>и нотариально удостоверенной доверенности, либо в форме электронного документа, порядок оформления которого определяется Правительством Российской Федерации, с использованием единого портала государственных и муниципальных услуг.</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lastRenderedPageBreak/>
        <w:t>В случае подачи застрахова</w:t>
      </w:r>
      <w:r>
        <w:rPr>
          <w:rFonts w:ascii="Arial" w:hAnsi="Arial" w:cs="Arial"/>
          <w:sz w:val="24"/>
          <w:szCs w:val="24"/>
        </w:rPr>
        <w:t>нным лицом заявления о переходе (заявления о досрочном переходе) из фонда в фонд (или ПФР) с нарушением вышеуказанного срока заявление оставляется ПФР без рассмотрения.</w:t>
      </w: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t>Заявление о переходе</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На основании заявления о переходе застрахованное лицо осуществляет переход из ПФР или из фонда в году, следующем за годом, в котором истекает пятилетний срок, исчисляющийся начиная с года подачи такого заявления.</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 случае подачи застрахованным лицом заявле</w:t>
      </w:r>
      <w:r>
        <w:rPr>
          <w:rFonts w:ascii="Arial" w:hAnsi="Arial" w:cs="Arial"/>
          <w:sz w:val="24"/>
          <w:szCs w:val="24"/>
        </w:rPr>
        <w:t xml:space="preserve">ния о переходе, все средства пенсионных накоплений, </w:t>
      </w:r>
      <w:proofErr w:type="spellStart"/>
      <w:r>
        <w:rPr>
          <w:rFonts w:ascii="Arial" w:hAnsi="Arial" w:cs="Arial"/>
          <w:sz w:val="24"/>
          <w:szCs w:val="24"/>
        </w:rPr>
        <w:t>учтенные</w:t>
      </w:r>
      <w:proofErr w:type="spellEnd"/>
      <w:r>
        <w:rPr>
          <w:rFonts w:ascii="Arial" w:hAnsi="Arial" w:cs="Arial"/>
          <w:sz w:val="24"/>
          <w:szCs w:val="24"/>
        </w:rPr>
        <w:t xml:space="preserve"> на пенсионном </w:t>
      </w:r>
      <w:proofErr w:type="spellStart"/>
      <w:r>
        <w:rPr>
          <w:rFonts w:ascii="Arial" w:hAnsi="Arial" w:cs="Arial"/>
          <w:sz w:val="24"/>
          <w:szCs w:val="24"/>
        </w:rPr>
        <w:t>счете</w:t>
      </w:r>
      <w:proofErr w:type="spellEnd"/>
      <w:r>
        <w:rPr>
          <w:rFonts w:ascii="Arial" w:hAnsi="Arial" w:cs="Arial"/>
          <w:sz w:val="24"/>
          <w:szCs w:val="24"/>
        </w:rPr>
        <w:t xml:space="preserve"> накопительной пенсии застрахованного лица, будут переданы новому страховщику в полном </w:t>
      </w:r>
      <w:proofErr w:type="spellStart"/>
      <w:r>
        <w:rPr>
          <w:rFonts w:ascii="Arial" w:hAnsi="Arial" w:cs="Arial"/>
          <w:sz w:val="24"/>
          <w:szCs w:val="24"/>
        </w:rPr>
        <w:t>объеме</w:t>
      </w:r>
      <w:proofErr w:type="spellEnd"/>
      <w:r>
        <w:rPr>
          <w:rFonts w:ascii="Arial" w:hAnsi="Arial" w:cs="Arial"/>
          <w:sz w:val="24"/>
          <w:szCs w:val="24"/>
        </w:rPr>
        <w:t>, включая накопленный инвестиционный доход.</w:t>
      </w:r>
    </w:p>
    <w:p w:rsidR="0074613F" w:rsidRDefault="0074613F">
      <w:pPr>
        <w:spacing w:after="0" w:line="360" w:lineRule="auto"/>
        <w:ind w:firstLine="567"/>
        <w:jc w:val="both"/>
        <w:rPr>
          <w:rFonts w:ascii="Arial" w:hAnsi="Arial" w:cs="Arial"/>
          <w:sz w:val="24"/>
          <w:szCs w:val="24"/>
        </w:rPr>
      </w:pP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t>Заявление застрахованного лица о досро</w:t>
      </w:r>
      <w:r>
        <w:rPr>
          <w:rFonts w:ascii="Arial" w:hAnsi="Arial" w:cs="Arial"/>
          <w:b/>
          <w:bCs/>
          <w:sz w:val="24"/>
          <w:szCs w:val="24"/>
        </w:rPr>
        <w:t>чном переходе</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На основании заявления о досрочном переходе переход застрахованного лица осуществляется в году, следующем за годом подачи такого заявления.</w:t>
      </w:r>
    </w:p>
    <w:p w:rsidR="0074613F" w:rsidRDefault="00834F18">
      <w:pPr>
        <w:tabs>
          <w:tab w:val="left" w:pos="993"/>
        </w:tabs>
        <w:spacing w:after="0" w:line="360" w:lineRule="auto"/>
        <w:ind w:firstLine="567"/>
        <w:jc w:val="both"/>
        <w:rPr>
          <w:rFonts w:ascii="Arial" w:hAnsi="Arial" w:cs="Arial"/>
          <w:sz w:val="24"/>
          <w:szCs w:val="24"/>
        </w:rPr>
      </w:pPr>
      <w:r>
        <w:rPr>
          <w:rFonts w:ascii="Arial" w:hAnsi="Arial" w:cs="Arial"/>
          <w:sz w:val="24"/>
          <w:szCs w:val="24"/>
        </w:rPr>
        <w:t>При подаче застрахованным лицом заявления о досрочном перех</w:t>
      </w:r>
      <w:r>
        <w:rPr>
          <w:rFonts w:ascii="Arial" w:hAnsi="Arial" w:cs="Arial"/>
          <w:sz w:val="24"/>
          <w:szCs w:val="24"/>
        </w:rPr>
        <w:t>оде, переход к новому страховщику может сопровождаться убытками, не подлежащими гарантийному восполнению и (или) потерями ранее накопленного инвестиционного дохода, сумма которых зависит от срока нахождения средств пенсионных накоплений у текущего страховщ</w:t>
      </w:r>
      <w:r>
        <w:rPr>
          <w:rFonts w:ascii="Arial" w:hAnsi="Arial" w:cs="Arial"/>
          <w:sz w:val="24"/>
          <w:szCs w:val="24"/>
        </w:rPr>
        <w:t>ика.</w:t>
      </w:r>
    </w:p>
    <w:p w:rsidR="0074613F" w:rsidRDefault="0074613F">
      <w:pPr>
        <w:spacing w:after="0" w:line="360" w:lineRule="auto"/>
        <w:ind w:firstLine="567"/>
        <w:jc w:val="both"/>
        <w:rPr>
          <w:rFonts w:ascii="Arial" w:hAnsi="Arial" w:cs="Arial"/>
          <w:b/>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Порядок предоставления сведений о возможной потере результатов инвестирования средств пенсионных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Застрахованное лицо до подачи заявления о досрочном переходе из фонда в фонд (или ПФР) может ознакомиться на едином портале государственных и </w:t>
      </w:r>
      <w:r>
        <w:rPr>
          <w:rFonts w:ascii="Arial" w:hAnsi="Arial" w:cs="Arial"/>
          <w:sz w:val="24"/>
          <w:szCs w:val="24"/>
        </w:rPr>
        <w:t xml:space="preserve">муниципальных услуг с  уведомлением об условиях досрочного перехода, в  котором в том числе указывается информация </w:t>
      </w:r>
      <w:proofErr w:type="gramStart"/>
      <w:r>
        <w:rPr>
          <w:rFonts w:ascii="Arial" w:hAnsi="Arial" w:cs="Arial"/>
          <w:bCs/>
          <w:sz w:val="24"/>
          <w:szCs w:val="24"/>
        </w:rPr>
        <w:t>о</w:t>
      </w:r>
      <w:proofErr w:type="gramEnd"/>
      <w:r>
        <w:rPr>
          <w:rFonts w:ascii="Arial" w:hAnsi="Arial" w:cs="Arial"/>
          <w:bCs/>
          <w:sz w:val="24"/>
          <w:szCs w:val="24"/>
        </w:rPr>
        <w:t xml:space="preserve"> всех ранее поданных заявлениях и уведомлениях</w:t>
      </w:r>
      <w:r>
        <w:rPr>
          <w:rFonts w:ascii="Arial" w:hAnsi="Arial" w:cs="Arial"/>
          <w:sz w:val="24"/>
          <w:szCs w:val="24"/>
        </w:rPr>
        <w:t xml:space="preserve">, о наличии действующего страховщика, об </w:t>
      </w:r>
      <w:proofErr w:type="spellStart"/>
      <w:r>
        <w:rPr>
          <w:rFonts w:ascii="Arial" w:hAnsi="Arial" w:cs="Arial"/>
          <w:sz w:val="24"/>
          <w:szCs w:val="24"/>
        </w:rPr>
        <w:t>отраженных</w:t>
      </w:r>
      <w:proofErr w:type="spellEnd"/>
      <w:r>
        <w:rPr>
          <w:rFonts w:ascii="Arial" w:hAnsi="Arial" w:cs="Arial"/>
          <w:sz w:val="24"/>
          <w:szCs w:val="24"/>
        </w:rPr>
        <w:t xml:space="preserve"> ПФР в специальной части индивидуального ли</w:t>
      </w:r>
      <w:r>
        <w:rPr>
          <w:rFonts w:ascii="Arial" w:hAnsi="Arial" w:cs="Arial"/>
          <w:sz w:val="24"/>
          <w:szCs w:val="24"/>
        </w:rPr>
        <w:t>цевого счета застрахованного лица сведениях, представленных фондом в соответствии с законодательством Российской Федерации, о сумме дохода от инвестирования средств пенсионных накоплений, не подлежащего передаче в случае удовлетворения заявления застрахова</w:t>
      </w:r>
      <w:r>
        <w:rPr>
          <w:rFonts w:ascii="Arial" w:hAnsi="Arial" w:cs="Arial"/>
          <w:sz w:val="24"/>
          <w:szCs w:val="24"/>
        </w:rPr>
        <w:t xml:space="preserve">нного лица о досрочном переходе, или сумме убытка, не подлежащего </w:t>
      </w:r>
      <w:r>
        <w:rPr>
          <w:rFonts w:ascii="Arial" w:hAnsi="Arial" w:cs="Arial"/>
          <w:sz w:val="24"/>
          <w:szCs w:val="24"/>
        </w:rPr>
        <w:lastRenderedPageBreak/>
        <w:t>гарантийному восполнению в случае удовлетворения заявления застрахованного лица о досрочном переходе.</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Также данную информацию можно получить в территориальном органе ПФР в случае подачи указ</w:t>
      </w:r>
      <w:r>
        <w:rPr>
          <w:rFonts w:ascii="Arial" w:hAnsi="Arial" w:cs="Arial"/>
          <w:sz w:val="24"/>
          <w:szCs w:val="24"/>
        </w:rPr>
        <w:t xml:space="preserve">анного заявления лично или через представителя, действующего на основании нотариально удостоверенной доверенности. </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Ознакомление застрахованного лица с условиями досрочного перехода подтверждается проставлением застрахованным лицом в электронном документе </w:t>
      </w:r>
      <w:r>
        <w:rPr>
          <w:rFonts w:ascii="Arial" w:hAnsi="Arial" w:cs="Arial"/>
          <w:sz w:val="24"/>
          <w:szCs w:val="24"/>
        </w:rPr>
        <w:t>электронной подписи в порядке, установленном законодательством Российской Федерации.</w:t>
      </w:r>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Сроки рассмотрения ПФР заявлений застрахованного лица о переходе и заявления застрахованного лица о досрочном переходе и осуществления передачи средств пенсионных накопле</w:t>
      </w:r>
      <w:r>
        <w:rPr>
          <w:b/>
          <w:color w:val="auto"/>
          <w:sz w:val="24"/>
          <w:szCs w:val="24"/>
        </w:rPr>
        <w:t>ний</w:t>
      </w:r>
    </w:p>
    <w:p w:rsidR="0074613F" w:rsidRDefault="0074613F">
      <w:pPr>
        <w:tabs>
          <w:tab w:val="left" w:pos="993"/>
        </w:tabs>
        <w:spacing w:after="0" w:line="360" w:lineRule="auto"/>
        <w:ind w:firstLine="567"/>
        <w:jc w:val="both"/>
        <w:rPr>
          <w:rFonts w:ascii="Arial" w:hAnsi="Arial" w:cs="Arial"/>
          <w:b/>
          <w:sz w:val="24"/>
          <w:szCs w:val="24"/>
        </w:rPr>
      </w:pP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t>Заявление застрахованного лица о переходе</w:t>
      </w:r>
    </w:p>
    <w:p w:rsidR="0074613F" w:rsidRDefault="00834F18">
      <w:pPr>
        <w:spacing w:after="0" w:line="360" w:lineRule="auto"/>
        <w:ind w:firstLine="567"/>
        <w:jc w:val="both"/>
        <w:rPr>
          <w:rFonts w:ascii="Arial" w:hAnsi="Arial" w:cs="Arial"/>
          <w:sz w:val="24"/>
          <w:szCs w:val="24"/>
        </w:rPr>
      </w:pPr>
      <w:bookmarkStart w:id="3" w:name="_Hlk80704793"/>
      <w:r>
        <w:rPr>
          <w:rFonts w:ascii="Arial" w:hAnsi="Arial" w:cs="Arial"/>
          <w:sz w:val="24"/>
          <w:szCs w:val="24"/>
        </w:rPr>
        <w:t xml:space="preserve">Заявление застрахованного лица о переходе </w:t>
      </w:r>
      <w:bookmarkEnd w:id="3"/>
      <w:r>
        <w:rPr>
          <w:rFonts w:ascii="Arial" w:hAnsi="Arial" w:cs="Arial"/>
          <w:sz w:val="24"/>
          <w:szCs w:val="24"/>
        </w:rPr>
        <w:t>из фонда в фонд (или ПФР) подлежит рассмотрению ПФР в срок до 1 марта года, следующего за годом, в котором истекает пятилетний срок, исчисляющийся начиная с года подач</w:t>
      </w:r>
      <w:r>
        <w:rPr>
          <w:rFonts w:ascii="Arial" w:hAnsi="Arial" w:cs="Arial"/>
          <w:sz w:val="24"/>
          <w:szCs w:val="24"/>
        </w:rPr>
        <w:t xml:space="preserve">и застрахованным лицом заявления о переходе из фонда в фонд (или ПФР). </w:t>
      </w:r>
    </w:p>
    <w:p w:rsidR="0074613F" w:rsidRDefault="0074613F">
      <w:pPr>
        <w:spacing w:after="0" w:line="360" w:lineRule="auto"/>
        <w:ind w:firstLine="567"/>
        <w:jc w:val="both"/>
        <w:rPr>
          <w:rFonts w:ascii="Arial" w:hAnsi="Arial" w:cs="Arial"/>
          <w:sz w:val="24"/>
          <w:szCs w:val="24"/>
        </w:rPr>
      </w:pPr>
    </w:p>
    <w:p w:rsidR="0074613F" w:rsidRDefault="00834F18">
      <w:pPr>
        <w:spacing w:after="0" w:line="360" w:lineRule="auto"/>
        <w:ind w:firstLine="567"/>
        <w:jc w:val="both"/>
        <w:rPr>
          <w:rFonts w:ascii="Arial" w:hAnsi="Arial" w:cs="Arial"/>
          <w:b/>
          <w:bCs/>
          <w:sz w:val="24"/>
          <w:szCs w:val="24"/>
        </w:rPr>
      </w:pPr>
      <w:bookmarkStart w:id="4" w:name="_Hlk80705371"/>
      <w:r>
        <w:rPr>
          <w:rFonts w:ascii="Arial" w:hAnsi="Arial" w:cs="Arial"/>
          <w:b/>
          <w:bCs/>
          <w:sz w:val="24"/>
          <w:szCs w:val="24"/>
        </w:rPr>
        <w:t>Заявление застрахованного лица о досрочном переходе</w:t>
      </w:r>
    </w:p>
    <w:p w:rsidR="0074613F" w:rsidRDefault="00834F18">
      <w:pPr>
        <w:spacing w:after="0" w:line="360" w:lineRule="auto"/>
        <w:ind w:firstLine="567"/>
        <w:jc w:val="both"/>
        <w:rPr>
          <w:rFonts w:ascii="Arial" w:hAnsi="Arial" w:cs="Arial"/>
          <w:sz w:val="24"/>
          <w:szCs w:val="24"/>
        </w:rPr>
      </w:pPr>
      <w:bookmarkStart w:id="5" w:name="_Hlk80704872"/>
      <w:bookmarkEnd w:id="4"/>
      <w:r>
        <w:rPr>
          <w:rFonts w:ascii="Arial" w:hAnsi="Arial" w:cs="Arial"/>
          <w:sz w:val="24"/>
          <w:szCs w:val="24"/>
        </w:rPr>
        <w:t xml:space="preserve">Заявление застрахованного лица о досрочном переходе </w:t>
      </w:r>
      <w:bookmarkEnd w:id="5"/>
      <w:r>
        <w:rPr>
          <w:rFonts w:ascii="Arial" w:hAnsi="Arial" w:cs="Arial"/>
          <w:sz w:val="24"/>
          <w:szCs w:val="24"/>
        </w:rPr>
        <w:t>из фонда в фонд (или ПФР) подлежит рассмотрению ПФР в срок до 1 марта года, сле</w:t>
      </w:r>
      <w:r>
        <w:rPr>
          <w:rFonts w:ascii="Arial" w:hAnsi="Arial" w:cs="Arial"/>
          <w:sz w:val="24"/>
          <w:szCs w:val="24"/>
        </w:rPr>
        <w:t>дующего за годом подачи застрахованным лицом заявления о досрочном переходе из фонда в фонд (или ПФР).</w:t>
      </w:r>
    </w:p>
    <w:p w:rsidR="0074613F" w:rsidRDefault="0074613F">
      <w:pPr>
        <w:spacing w:after="0" w:line="360" w:lineRule="auto"/>
        <w:ind w:firstLine="567"/>
        <w:jc w:val="both"/>
        <w:rPr>
          <w:rFonts w:ascii="Arial" w:hAnsi="Arial" w:cs="Arial"/>
          <w:sz w:val="24"/>
          <w:szCs w:val="24"/>
        </w:rPr>
      </w:pP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t>Уведомление о замене выбранного страховщика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После подачи заявления о переходе (заявления о досрочном переходе) застрахованное лицо может воспользоваться</w:t>
      </w:r>
      <w:r>
        <w:rPr>
          <w:rFonts w:ascii="Arial" w:hAnsi="Arial" w:cs="Arial"/>
          <w:sz w:val="24"/>
          <w:szCs w:val="24"/>
        </w:rPr>
        <w:t xml:space="preserve"> правом на замену указанного им в заявлении о переходе страховщика, </w:t>
      </w:r>
      <w:proofErr w:type="spellStart"/>
      <w:r>
        <w:rPr>
          <w:rFonts w:ascii="Arial" w:hAnsi="Arial" w:cs="Arial"/>
          <w:sz w:val="24"/>
          <w:szCs w:val="24"/>
        </w:rPr>
        <w:t>путем</w:t>
      </w:r>
      <w:proofErr w:type="spellEnd"/>
      <w:r>
        <w:rPr>
          <w:rFonts w:ascii="Arial" w:hAnsi="Arial" w:cs="Arial"/>
          <w:sz w:val="24"/>
          <w:szCs w:val="24"/>
        </w:rPr>
        <w:t xml:space="preserve"> подачи в ПФР уведомления о замене ранее выбранного им страховщика.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Уведомление о замене страховщика может быть подано в территориальный орган ПФР не позднее 31 декабря года, предшест</w:t>
      </w:r>
      <w:r>
        <w:rPr>
          <w:rFonts w:ascii="Arial" w:hAnsi="Arial" w:cs="Arial"/>
          <w:sz w:val="24"/>
          <w:szCs w:val="24"/>
        </w:rPr>
        <w:t xml:space="preserve">вующего году, в котором должно </w:t>
      </w:r>
      <w:r>
        <w:rPr>
          <w:rFonts w:ascii="Arial" w:hAnsi="Arial" w:cs="Arial"/>
          <w:sz w:val="24"/>
          <w:szCs w:val="24"/>
        </w:rPr>
        <w:lastRenderedPageBreak/>
        <w:t>быть удовлетворено заявление о переходе (заявление о досрочном переходе) из фонда в фонд (или ПФР).</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В случае подачи застрахованным лицом в ПФР уведомления о замене заявление застрахованного лица о переходе (досрочном переходе</w:t>
      </w:r>
      <w:r>
        <w:rPr>
          <w:rFonts w:ascii="Arial" w:hAnsi="Arial" w:cs="Arial"/>
          <w:sz w:val="24"/>
          <w:szCs w:val="24"/>
        </w:rPr>
        <w:t>) подлежит удовлетворению, исходя из выбора застрахованным лицом страховщика (выбора им инвестиционного портфеля управляющей компании, отобранной по конкурсу в соответствии с Федеральным законом от 24.07.2002 № 111-ФЗ «Об инвестировании средств для финанси</w:t>
      </w:r>
      <w:r>
        <w:rPr>
          <w:rFonts w:ascii="Arial" w:hAnsi="Arial" w:cs="Arial"/>
          <w:sz w:val="24"/>
          <w:szCs w:val="24"/>
        </w:rPr>
        <w:t>рования накопительной пенсии в Российской Федерации» и имеющей договор (договоры) доверительного управления средствами пенсионных</w:t>
      </w:r>
      <w:proofErr w:type="gramEnd"/>
      <w:r>
        <w:rPr>
          <w:rFonts w:ascii="Arial" w:hAnsi="Arial" w:cs="Arial"/>
          <w:sz w:val="24"/>
          <w:szCs w:val="24"/>
        </w:rPr>
        <w:t xml:space="preserve"> накоплений с ПФР, расширенного инвестиционного портфеля государственной управляющей компании или инвестиционного портфеля госу</w:t>
      </w:r>
      <w:r>
        <w:rPr>
          <w:rFonts w:ascii="Arial" w:hAnsi="Arial" w:cs="Arial"/>
          <w:sz w:val="24"/>
          <w:szCs w:val="24"/>
        </w:rPr>
        <w:t>дарственных ценных бумаг государственной управляющей компании), указанного в таком уведомлении.</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 случае подачи застрахованным лицом в течение установленного срока более одного уведомления о замене ПФР принимает решение об удовлетворении заявления застрахо</w:t>
      </w:r>
      <w:r>
        <w:rPr>
          <w:rFonts w:ascii="Arial" w:hAnsi="Arial" w:cs="Arial"/>
          <w:sz w:val="24"/>
          <w:szCs w:val="24"/>
        </w:rPr>
        <w:t>ванного лица о переходе, исходя из уведомления о замене с самой поздней датой поступления в ПФР.</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В случае, если в ПФР не поступило или поступило с нарушением порядка, установленного </w:t>
      </w:r>
      <w:hyperlink r:id="rId9" w:history="1">
        <w:r>
          <w:rPr>
            <w:rStyle w:val="aa"/>
            <w:rFonts w:ascii="Arial" w:hAnsi="Arial" w:cs="Arial"/>
            <w:color w:val="auto"/>
            <w:sz w:val="24"/>
            <w:szCs w:val="24"/>
            <w:u w:val="none"/>
          </w:rPr>
          <w:t>подпунктом 1 статьи 36.2</w:t>
        </w:r>
      </w:hyperlink>
      <w:r>
        <w:rPr>
          <w:rFonts w:ascii="Arial" w:hAnsi="Arial" w:cs="Arial"/>
          <w:sz w:val="24"/>
          <w:szCs w:val="24"/>
        </w:rPr>
        <w:t xml:space="preserve"> Федерального закона от 07.05.1998 № 75-ФЗ «О негосударственных пенсионных фондах», уведомление фонда о вновь </w:t>
      </w:r>
      <w:proofErr w:type="spellStart"/>
      <w:r>
        <w:rPr>
          <w:rFonts w:ascii="Arial" w:hAnsi="Arial" w:cs="Arial"/>
          <w:sz w:val="24"/>
          <w:szCs w:val="24"/>
        </w:rPr>
        <w:t>заключенном</w:t>
      </w:r>
      <w:proofErr w:type="spellEnd"/>
      <w:r>
        <w:rPr>
          <w:rFonts w:ascii="Arial" w:hAnsi="Arial" w:cs="Arial"/>
          <w:sz w:val="24"/>
          <w:szCs w:val="24"/>
        </w:rPr>
        <w:t xml:space="preserve"> </w:t>
      </w:r>
      <w:proofErr w:type="gramStart"/>
      <w:r>
        <w:rPr>
          <w:rFonts w:ascii="Arial" w:hAnsi="Arial" w:cs="Arial"/>
          <w:sz w:val="24"/>
          <w:szCs w:val="24"/>
        </w:rPr>
        <w:t>договоре</w:t>
      </w:r>
      <w:proofErr w:type="gramEnd"/>
      <w:r>
        <w:rPr>
          <w:rFonts w:ascii="Arial" w:hAnsi="Arial" w:cs="Arial"/>
          <w:sz w:val="24"/>
          <w:szCs w:val="24"/>
        </w:rPr>
        <w:t xml:space="preserve"> об обязательном пенсионном страховании, реквизиты которого указаны в уведомлении о замене, такое уведомление о замене оставляется без рассмотрения. </w:t>
      </w:r>
    </w:p>
    <w:p w:rsidR="0074613F" w:rsidRDefault="0074613F">
      <w:pPr>
        <w:spacing w:after="0" w:line="360" w:lineRule="auto"/>
        <w:ind w:firstLine="567"/>
        <w:jc w:val="both"/>
        <w:rPr>
          <w:rFonts w:ascii="Arial" w:hAnsi="Arial" w:cs="Arial"/>
          <w:sz w:val="24"/>
          <w:szCs w:val="24"/>
        </w:rPr>
      </w:pP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t>Уведомление об отказе от смены страховщика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В случае подачи застрахованным лицом заявления о переходе (заявления о досрочном переходе) из фонда в фонд или в ПФР застрахованное лицо может воспользоваться правом на отказ от смены страховщика по обязательному пенсионному страхованию </w:t>
      </w:r>
      <w:proofErr w:type="spellStart"/>
      <w:r>
        <w:rPr>
          <w:rFonts w:ascii="Arial" w:hAnsi="Arial" w:cs="Arial"/>
          <w:sz w:val="24"/>
          <w:szCs w:val="24"/>
        </w:rPr>
        <w:t>путем</w:t>
      </w:r>
      <w:proofErr w:type="spellEnd"/>
      <w:r>
        <w:rPr>
          <w:rFonts w:ascii="Arial" w:hAnsi="Arial" w:cs="Arial"/>
          <w:sz w:val="24"/>
          <w:szCs w:val="24"/>
        </w:rPr>
        <w:t xml:space="preserve"> подачи уведом</w:t>
      </w:r>
      <w:r>
        <w:rPr>
          <w:rFonts w:ascii="Arial" w:hAnsi="Arial" w:cs="Arial"/>
          <w:sz w:val="24"/>
          <w:szCs w:val="24"/>
        </w:rPr>
        <w:t>ления об отказе от смены страховщика.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Уведомление об отказе от смены страховщика может быть подано в территориальный орган ПФР не позднее 31 декабря года, предшествующего году, в котором должно быть удовлетворено заявление о переходе (заявление о досрочном</w:t>
      </w:r>
      <w:r>
        <w:rPr>
          <w:rFonts w:ascii="Arial" w:hAnsi="Arial" w:cs="Arial"/>
          <w:sz w:val="24"/>
          <w:szCs w:val="24"/>
        </w:rPr>
        <w:t xml:space="preserve"> переходе) из фонда в фонд (или ПФР).</w:t>
      </w:r>
    </w:p>
    <w:p w:rsidR="0074613F" w:rsidRDefault="0074613F">
      <w:pPr>
        <w:spacing w:after="0" w:line="360" w:lineRule="auto"/>
        <w:ind w:firstLine="567"/>
        <w:jc w:val="both"/>
        <w:rPr>
          <w:rFonts w:ascii="Arial" w:hAnsi="Arial" w:cs="Arial"/>
          <w:b/>
          <w:bCs/>
          <w:sz w:val="24"/>
          <w:szCs w:val="24"/>
        </w:rPr>
      </w:pP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lastRenderedPageBreak/>
        <w:t xml:space="preserve">Уведомление о запрете и </w:t>
      </w:r>
      <w:proofErr w:type="gramStart"/>
      <w:r>
        <w:rPr>
          <w:rFonts w:ascii="Arial" w:hAnsi="Arial" w:cs="Arial"/>
          <w:b/>
          <w:bCs/>
          <w:sz w:val="24"/>
          <w:szCs w:val="24"/>
        </w:rPr>
        <w:t>уведомление</w:t>
      </w:r>
      <w:proofErr w:type="gramEnd"/>
      <w:r>
        <w:rPr>
          <w:rFonts w:ascii="Arial" w:hAnsi="Arial" w:cs="Arial"/>
          <w:b/>
          <w:bCs/>
          <w:sz w:val="24"/>
          <w:szCs w:val="24"/>
        </w:rPr>
        <w:t xml:space="preserve"> об отзыве уведомления о запрете</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Застрахованное лицо может воспользоваться правом на запрет рассмотрения заявления застрахованного лица о переходе (заявления застрахованного лица о д</w:t>
      </w:r>
      <w:r>
        <w:rPr>
          <w:rFonts w:ascii="Arial" w:hAnsi="Arial" w:cs="Arial"/>
          <w:sz w:val="24"/>
          <w:szCs w:val="24"/>
        </w:rPr>
        <w:t xml:space="preserve">осрочном переходе), поданного любыми иными способами подачи указанных заявлений, отличными от подачи указанных заявлений в территориальный орган ПФР застрахованным лицом лично, </w:t>
      </w:r>
      <w:proofErr w:type="spellStart"/>
      <w:r>
        <w:rPr>
          <w:rFonts w:ascii="Arial" w:hAnsi="Arial" w:cs="Arial"/>
          <w:sz w:val="24"/>
          <w:szCs w:val="24"/>
        </w:rPr>
        <w:t>путем</w:t>
      </w:r>
      <w:proofErr w:type="spellEnd"/>
      <w:r>
        <w:rPr>
          <w:rFonts w:ascii="Arial" w:hAnsi="Arial" w:cs="Arial"/>
          <w:sz w:val="24"/>
          <w:szCs w:val="24"/>
        </w:rPr>
        <w:t xml:space="preserve"> подачи уведомления о запрете.</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Застрахованное лицо в случае подачи уведомл</w:t>
      </w:r>
      <w:r>
        <w:rPr>
          <w:rFonts w:ascii="Arial" w:hAnsi="Arial" w:cs="Arial"/>
          <w:sz w:val="24"/>
          <w:szCs w:val="24"/>
        </w:rPr>
        <w:t xml:space="preserve">ения о запрете может </w:t>
      </w:r>
      <w:proofErr w:type="gramStart"/>
      <w:r>
        <w:rPr>
          <w:rFonts w:ascii="Arial" w:hAnsi="Arial" w:cs="Arial"/>
          <w:sz w:val="24"/>
          <w:szCs w:val="24"/>
        </w:rPr>
        <w:t>воспользоваться правом отозвать</w:t>
      </w:r>
      <w:proofErr w:type="gramEnd"/>
      <w:r>
        <w:rPr>
          <w:rFonts w:ascii="Arial" w:hAnsi="Arial" w:cs="Arial"/>
          <w:sz w:val="24"/>
          <w:szCs w:val="24"/>
        </w:rPr>
        <w:t xml:space="preserve"> указанное уведомление </w:t>
      </w:r>
      <w:proofErr w:type="spellStart"/>
      <w:r>
        <w:rPr>
          <w:rFonts w:ascii="Arial" w:hAnsi="Arial" w:cs="Arial"/>
          <w:sz w:val="24"/>
          <w:szCs w:val="24"/>
        </w:rPr>
        <w:t>путем</w:t>
      </w:r>
      <w:proofErr w:type="spellEnd"/>
      <w:r>
        <w:rPr>
          <w:rFonts w:ascii="Arial" w:hAnsi="Arial" w:cs="Arial"/>
          <w:sz w:val="24"/>
          <w:szCs w:val="24"/>
        </w:rPr>
        <w:t xml:space="preserve"> подачи уведомления об отзыве уведомления о запрете.</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Уведомление о запрете и </w:t>
      </w:r>
      <w:proofErr w:type="gramStart"/>
      <w:r>
        <w:rPr>
          <w:rFonts w:ascii="Arial" w:hAnsi="Arial" w:cs="Arial"/>
          <w:sz w:val="24"/>
          <w:szCs w:val="24"/>
        </w:rPr>
        <w:t>уведомление</w:t>
      </w:r>
      <w:proofErr w:type="gramEnd"/>
      <w:r>
        <w:rPr>
          <w:rFonts w:ascii="Arial" w:hAnsi="Arial" w:cs="Arial"/>
          <w:sz w:val="24"/>
          <w:szCs w:val="24"/>
        </w:rPr>
        <w:t xml:space="preserve"> об отзыве уведомления о запрете может быть подано в территориальный орган ПФР лично или</w:t>
      </w:r>
      <w:r>
        <w:rPr>
          <w:rFonts w:ascii="Arial" w:hAnsi="Arial" w:cs="Arial"/>
          <w:sz w:val="24"/>
          <w:szCs w:val="24"/>
        </w:rPr>
        <w:t xml:space="preserve"> через представителя, действующего на основании нотариально удостоверенной доверенности.</w:t>
      </w:r>
    </w:p>
    <w:p w:rsidR="0074613F" w:rsidRDefault="0074613F">
      <w:pPr>
        <w:spacing w:after="0" w:line="360" w:lineRule="auto"/>
        <w:ind w:firstLine="567"/>
        <w:jc w:val="both"/>
        <w:rPr>
          <w:rFonts w:ascii="Arial" w:hAnsi="Arial" w:cs="Arial"/>
          <w:b/>
          <w:bCs/>
          <w:sz w:val="24"/>
          <w:szCs w:val="24"/>
        </w:rPr>
      </w:pPr>
    </w:p>
    <w:p w:rsidR="0074613F" w:rsidRDefault="00834F18">
      <w:pPr>
        <w:spacing w:after="0" w:line="360" w:lineRule="auto"/>
        <w:ind w:firstLine="567"/>
        <w:jc w:val="both"/>
        <w:rPr>
          <w:rFonts w:ascii="Arial" w:hAnsi="Arial" w:cs="Arial"/>
          <w:sz w:val="24"/>
          <w:szCs w:val="24"/>
        </w:rPr>
      </w:pPr>
      <w:r>
        <w:rPr>
          <w:rFonts w:ascii="Arial" w:hAnsi="Arial" w:cs="Arial"/>
          <w:b/>
          <w:bCs/>
          <w:sz w:val="24"/>
          <w:szCs w:val="24"/>
        </w:rPr>
        <w:t>Передача средств пенсионных накоплений</w:t>
      </w:r>
      <w:r>
        <w:rPr>
          <w:rFonts w:ascii="Arial" w:hAnsi="Arial" w:cs="Arial"/>
          <w:b/>
          <w:sz w:val="24"/>
          <w:szCs w:val="24"/>
        </w:rPr>
        <w:t xml:space="preserve"> новому страховщику</w:t>
      </w:r>
      <w:r>
        <w:rPr>
          <w:rFonts w:ascii="Arial" w:hAnsi="Arial" w:cs="Arial"/>
          <w:sz w:val="24"/>
          <w:szCs w:val="24"/>
        </w:rPr>
        <w:t xml:space="preserve"> </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Основанием для передачи средств пенсионных накоплений новому страховщику является уведомление ПФР о внесени</w:t>
      </w:r>
      <w:r>
        <w:rPr>
          <w:rFonts w:ascii="Arial" w:hAnsi="Arial" w:cs="Arial"/>
          <w:sz w:val="24"/>
          <w:szCs w:val="24"/>
        </w:rPr>
        <w:t>и изменений в единый реестр застрахованных лиц.</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ПФР уведомляет застрахованное лицо и фонд, с которым застрахованным лицом </w:t>
      </w:r>
      <w:proofErr w:type="spellStart"/>
      <w:r>
        <w:rPr>
          <w:rFonts w:ascii="Arial" w:hAnsi="Arial" w:cs="Arial"/>
          <w:sz w:val="24"/>
          <w:szCs w:val="24"/>
        </w:rPr>
        <w:t>заключен</w:t>
      </w:r>
      <w:proofErr w:type="spellEnd"/>
      <w:r>
        <w:rPr>
          <w:rFonts w:ascii="Arial" w:hAnsi="Arial" w:cs="Arial"/>
          <w:sz w:val="24"/>
          <w:szCs w:val="24"/>
        </w:rPr>
        <w:t xml:space="preserve"> договор об обязательном пенсионном страховании, о внесении изменений в единый реестр застрахованных лиц или об отказе во внес</w:t>
      </w:r>
      <w:r>
        <w:rPr>
          <w:rFonts w:ascii="Arial" w:hAnsi="Arial" w:cs="Arial"/>
          <w:sz w:val="24"/>
          <w:szCs w:val="24"/>
        </w:rPr>
        <w:t>ении изменений в единый реестр застрахованных лиц с указанием причин отказа не позднее:</w:t>
      </w:r>
    </w:p>
    <w:p w:rsidR="0074613F" w:rsidRDefault="00834F18">
      <w:pPr>
        <w:pStyle w:val="a9"/>
        <w:numPr>
          <w:ilvl w:val="0"/>
          <w:numId w:val="5"/>
        </w:numPr>
        <w:tabs>
          <w:tab w:val="left" w:pos="851"/>
        </w:tabs>
        <w:spacing w:line="360" w:lineRule="auto"/>
        <w:ind w:left="0" w:firstLine="567"/>
        <w:jc w:val="both"/>
        <w:rPr>
          <w:color w:val="auto"/>
          <w:sz w:val="24"/>
          <w:szCs w:val="24"/>
        </w:rPr>
      </w:pPr>
      <w:bookmarkStart w:id="6" w:name="_Hlk80706379"/>
      <w:r>
        <w:rPr>
          <w:color w:val="auto"/>
          <w:sz w:val="24"/>
          <w:szCs w:val="24"/>
        </w:rPr>
        <w:t>31 марта года, следующего за годом, в котором истекает пятилетний срок, исчисляющийся начиная с года подачи застрахованным лицом заявления о переходе в ПФР;</w:t>
      </w:r>
    </w:p>
    <w:p w:rsidR="0074613F" w:rsidRDefault="00834F18">
      <w:pPr>
        <w:pStyle w:val="a9"/>
        <w:numPr>
          <w:ilvl w:val="0"/>
          <w:numId w:val="5"/>
        </w:numPr>
        <w:tabs>
          <w:tab w:val="left" w:pos="851"/>
        </w:tabs>
        <w:spacing w:line="360" w:lineRule="auto"/>
        <w:ind w:left="0" w:firstLine="567"/>
        <w:jc w:val="both"/>
        <w:rPr>
          <w:color w:val="auto"/>
          <w:sz w:val="24"/>
          <w:szCs w:val="24"/>
        </w:rPr>
      </w:pPr>
      <w:r>
        <w:rPr>
          <w:color w:val="auto"/>
          <w:sz w:val="24"/>
          <w:szCs w:val="24"/>
        </w:rPr>
        <w:t>31 марта го</w:t>
      </w:r>
      <w:r>
        <w:rPr>
          <w:color w:val="auto"/>
          <w:sz w:val="24"/>
          <w:szCs w:val="24"/>
        </w:rPr>
        <w:t>да, следующего за годом подачи застрахованным лицом заявления о досрочном переходе в ПФР.</w:t>
      </w:r>
    </w:p>
    <w:bookmarkEnd w:id="6"/>
    <w:p w:rsidR="0074613F" w:rsidRDefault="0074613F">
      <w:pPr>
        <w:spacing w:after="0" w:line="360" w:lineRule="auto"/>
        <w:ind w:firstLine="567"/>
        <w:jc w:val="both"/>
        <w:rPr>
          <w:rFonts w:ascii="Arial" w:hAnsi="Arial" w:cs="Arial"/>
          <w:sz w:val="24"/>
          <w:szCs w:val="24"/>
        </w:rPr>
      </w:pP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Предыдущий страховщик обязан передать средства пенсионных накоплений соответствующего застрахованного лица новому страховщику не позднее:</w:t>
      </w:r>
    </w:p>
    <w:p w:rsidR="0074613F" w:rsidRDefault="00834F18">
      <w:pPr>
        <w:pStyle w:val="a9"/>
        <w:numPr>
          <w:ilvl w:val="0"/>
          <w:numId w:val="5"/>
        </w:numPr>
        <w:tabs>
          <w:tab w:val="left" w:pos="851"/>
        </w:tabs>
        <w:spacing w:line="360" w:lineRule="auto"/>
        <w:ind w:left="0" w:firstLine="567"/>
        <w:jc w:val="both"/>
        <w:rPr>
          <w:color w:val="auto"/>
          <w:sz w:val="24"/>
          <w:szCs w:val="24"/>
        </w:rPr>
      </w:pPr>
      <w:r>
        <w:rPr>
          <w:color w:val="auto"/>
          <w:sz w:val="24"/>
          <w:szCs w:val="24"/>
        </w:rPr>
        <w:t>31 марта года, следующего з</w:t>
      </w:r>
      <w:r>
        <w:rPr>
          <w:color w:val="auto"/>
          <w:sz w:val="24"/>
          <w:szCs w:val="24"/>
        </w:rPr>
        <w:t>а годом, в котором истекает пятилетний срок, исчисляющийся начиная с года подачи застрахованным лицом заявления о переходе в ПФР;</w:t>
      </w:r>
    </w:p>
    <w:p w:rsidR="0074613F" w:rsidRDefault="00834F18">
      <w:pPr>
        <w:pStyle w:val="a9"/>
        <w:numPr>
          <w:ilvl w:val="0"/>
          <w:numId w:val="5"/>
        </w:numPr>
        <w:tabs>
          <w:tab w:val="left" w:pos="851"/>
        </w:tabs>
        <w:spacing w:line="360" w:lineRule="auto"/>
        <w:ind w:left="0" w:firstLine="567"/>
        <w:jc w:val="both"/>
        <w:rPr>
          <w:color w:val="auto"/>
          <w:sz w:val="24"/>
          <w:szCs w:val="24"/>
        </w:rPr>
      </w:pPr>
      <w:r>
        <w:rPr>
          <w:color w:val="auto"/>
          <w:sz w:val="24"/>
          <w:szCs w:val="24"/>
        </w:rPr>
        <w:lastRenderedPageBreak/>
        <w:t>31 марта года, следующего за годом подачи застрахованным лицом заявления о досрочном переходе в ПФР.</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Фонд уведомляет застрахов</w:t>
      </w:r>
      <w:r>
        <w:rPr>
          <w:rFonts w:ascii="Arial" w:hAnsi="Arial" w:cs="Arial"/>
          <w:sz w:val="24"/>
          <w:szCs w:val="24"/>
        </w:rPr>
        <w:t>анное лицо о прекращении договора об обязательном пенсионном страховании и передаче средств пенсионных накоплений новому страховщику в срок не позднее 30 дней со дня получения фондом документа, являющегося основанием для передачи пенсионных накоплений.</w:t>
      </w:r>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По</w:t>
      </w:r>
      <w:r>
        <w:rPr>
          <w:b/>
          <w:color w:val="auto"/>
          <w:sz w:val="24"/>
          <w:szCs w:val="24"/>
        </w:rPr>
        <w:t>рядок и условия перехода из одного фонда в другой фонд или в ПФР в связи с реорганизацией фонда.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Застрахованные лица вправе осуществить переход в другой фонд или ПФР в связи с реорганизацией фонда с передачей средств пенсионных накоплений в размере, опреде</w:t>
      </w:r>
      <w:r>
        <w:rPr>
          <w:rFonts w:ascii="Arial" w:hAnsi="Arial" w:cs="Arial"/>
          <w:sz w:val="24"/>
          <w:szCs w:val="24"/>
        </w:rPr>
        <w:t>лённом для случаев подачи заявления о переходе.</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Заявления о переходе в другой фонд или Пенсионный фонд Российской Федерации в связи с реорганизацией фонда направляются в порядке, предусмотренном Федеральным законом от 07.05.1998 № 75-ФЗ «О негосударственны</w:t>
      </w:r>
      <w:r>
        <w:rPr>
          <w:rFonts w:ascii="Arial" w:hAnsi="Arial" w:cs="Arial"/>
          <w:sz w:val="24"/>
          <w:szCs w:val="24"/>
        </w:rPr>
        <w:t>х пенсионных фондах», в Пенсионный фонд Российской Федерации застрахованными лицами в течение тридцати дней с даты последнего опубликования фондом уведомления о реорганизации фонда либо в течение тридцати дней с даты получения ими уведомления в</w:t>
      </w:r>
      <w:proofErr w:type="gramEnd"/>
      <w:r>
        <w:rPr>
          <w:rFonts w:ascii="Arial" w:hAnsi="Arial" w:cs="Arial"/>
          <w:sz w:val="24"/>
          <w:szCs w:val="24"/>
        </w:rPr>
        <w:t xml:space="preserve"> письменной </w:t>
      </w:r>
      <w:r>
        <w:rPr>
          <w:rFonts w:ascii="Arial" w:hAnsi="Arial" w:cs="Arial"/>
          <w:sz w:val="24"/>
          <w:szCs w:val="24"/>
        </w:rPr>
        <w:t>форме или в форме электронного сообщения о начале процедуры реорганизации фонда (фондов).</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Заявлен</w:t>
      </w:r>
      <w:r>
        <w:rPr>
          <w:rFonts w:ascii="Arial" w:hAnsi="Arial" w:cs="Arial"/>
          <w:sz w:val="24"/>
          <w:szCs w:val="24"/>
        </w:rPr>
        <w:t>ия о переходе в другой фонд или Пенсионный фонд Российской Федерации в связи с реорганизацией фонда, подлежат удовлетворению при условии выдачи Банком России согласования проведения реорганизации фонда (фондов).</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Заявления о переходе в другой фонд или Пенси</w:t>
      </w:r>
      <w:r>
        <w:rPr>
          <w:rFonts w:ascii="Arial" w:hAnsi="Arial" w:cs="Arial"/>
          <w:sz w:val="24"/>
          <w:szCs w:val="24"/>
        </w:rPr>
        <w:t>онный фонд Российской Федерации в связи с реорганизацией фонда, остаются без рассмотрения в случае:</w:t>
      </w:r>
    </w:p>
    <w:p w:rsidR="0074613F" w:rsidRDefault="00834F18">
      <w:pPr>
        <w:pStyle w:val="a9"/>
        <w:numPr>
          <w:ilvl w:val="0"/>
          <w:numId w:val="5"/>
        </w:numPr>
        <w:tabs>
          <w:tab w:val="left" w:pos="851"/>
        </w:tabs>
        <w:spacing w:line="360" w:lineRule="auto"/>
        <w:ind w:left="0" w:firstLine="567"/>
        <w:jc w:val="both"/>
        <w:rPr>
          <w:color w:val="auto"/>
          <w:sz w:val="24"/>
          <w:szCs w:val="24"/>
        </w:rPr>
      </w:pPr>
      <w:r>
        <w:rPr>
          <w:color w:val="auto"/>
          <w:sz w:val="24"/>
          <w:szCs w:val="24"/>
        </w:rPr>
        <w:t>если Банк России отказал в согласовании проведения реорганизации фонда (фондов);</w:t>
      </w:r>
    </w:p>
    <w:p w:rsidR="0074613F" w:rsidRDefault="00834F18">
      <w:pPr>
        <w:pStyle w:val="a9"/>
        <w:numPr>
          <w:ilvl w:val="0"/>
          <w:numId w:val="5"/>
        </w:numPr>
        <w:tabs>
          <w:tab w:val="left" w:pos="851"/>
        </w:tabs>
        <w:spacing w:line="360" w:lineRule="auto"/>
        <w:ind w:left="0" w:firstLine="567"/>
        <w:jc w:val="both"/>
        <w:rPr>
          <w:color w:val="auto"/>
          <w:sz w:val="24"/>
          <w:szCs w:val="24"/>
        </w:rPr>
      </w:pPr>
      <w:r>
        <w:rPr>
          <w:color w:val="auto"/>
          <w:sz w:val="24"/>
          <w:szCs w:val="24"/>
        </w:rPr>
        <w:t>нарушения сроков направления заявлений, установленных в </w:t>
      </w:r>
      <w:hyperlink r:id="rId10" w:anchor="dst908" w:history="1">
        <w:r>
          <w:rPr>
            <w:color w:val="auto"/>
            <w:sz w:val="24"/>
            <w:szCs w:val="24"/>
          </w:rPr>
          <w:t>пункте 15</w:t>
        </w:r>
      </w:hyperlink>
      <w:r>
        <w:rPr>
          <w:color w:val="auto"/>
          <w:sz w:val="24"/>
          <w:szCs w:val="24"/>
        </w:rPr>
        <w:t> статьи 33 Федерального закона от 07.05.1998 № 75-ФЗ «О негосударственных пенсионных фондах»;</w:t>
      </w:r>
    </w:p>
    <w:p w:rsidR="0074613F" w:rsidRDefault="00834F18">
      <w:pPr>
        <w:pStyle w:val="a9"/>
        <w:numPr>
          <w:ilvl w:val="0"/>
          <w:numId w:val="5"/>
        </w:numPr>
        <w:tabs>
          <w:tab w:val="left" w:pos="851"/>
        </w:tabs>
        <w:spacing w:line="360" w:lineRule="auto"/>
        <w:ind w:left="0" w:firstLine="567"/>
        <w:jc w:val="both"/>
        <w:rPr>
          <w:color w:val="auto"/>
          <w:sz w:val="24"/>
          <w:szCs w:val="24"/>
        </w:rPr>
      </w:pPr>
      <w:r>
        <w:rPr>
          <w:color w:val="auto"/>
          <w:sz w:val="24"/>
          <w:szCs w:val="24"/>
        </w:rPr>
        <w:t>подачи застрахованным лицом уве</w:t>
      </w:r>
      <w:r>
        <w:rPr>
          <w:color w:val="auto"/>
          <w:sz w:val="24"/>
          <w:szCs w:val="24"/>
        </w:rPr>
        <w:t>домления об отказе от смены страховщика.</w:t>
      </w:r>
    </w:p>
    <w:p w:rsidR="0074613F" w:rsidRDefault="00834F18">
      <w:pPr>
        <w:spacing w:after="0" w:line="360" w:lineRule="auto"/>
        <w:ind w:firstLine="567"/>
        <w:jc w:val="both"/>
        <w:rPr>
          <w:rFonts w:ascii="Arial" w:hAnsi="Arial" w:cs="Arial"/>
          <w:b/>
          <w:i/>
          <w:sz w:val="24"/>
          <w:szCs w:val="24"/>
        </w:rPr>
      </w:pPr>
      <w:r>
        <w:rPr>
          <w:rFonts w:ascii="Arial" w:hAnsi="Arial" w:cs="Arial"/>
          <w:b/>
          <w:i/>
          <w:sz w:val="24"/>
          <w:szCs w:val="24"/>
        </w:rPr>
        <w:lastRenderedPageBreak/>
        <w:t>Пример расчёта размера средств пенсионных накоплений (СПН),</w:t>
      </w:r>
      <w:r w:rsidR="008D7B15">
        <w:rPr>
          <w:rFonts w:ascii="Arial" w:hAnsi="Arial" w:cs="Arial"/>
          <w:b/>
          <w:i/>
          <w:sz w:val="24"/>
          <w:szCs w:val="24"/>
        </w:rPr>
        <w:t xml:space="preserve"> переводимых другому фонду или С</w:t>
      </w:r>
      <w:r>
        <w:rPr>
          <w:rFonts w:ascii="Arial" w:hAnsi="Arial" w:cs="Arial"/>
          <w:b/>
          <w:i/>
          <w:sz w:val="24"/>
          <w:szCs w:val="24"/>
        </w:rPr>
        <w:t>ФР при досрочном переходе застрахованного лица:</w:t>
      </w:r>
    </w:p>
    <w:p w:rsidR="0074613F" w:rsidRDefault="00834F18">
      <w:pPr>
        <w:spacing w:after="120" w:line="360" w:lineRule="auto"/>
        <w:ind w:firstLine="567"/>
        <w:jc w:val="both"/>
        <w:rPr>
          <w:rFonts w:ascii="Arial" w:hAnsi="Arial" w:cs="Arial"/>
          <w:sz w:val="24"/>
          <w:szCs w:val="24"/>
        </w:rPr>
      </w:pPr>
      <w:r>
        <w:rPr>
          <w:rFonts w:ascii="Arial" w:hAnsi="Arial" w:cs="Arial"/>
          <w:sz w:val="24"/>
          <w:szCs w:val="24"/>
        </w:rPr>
        <w:t>Год начала формирования пенсионных накоплений застрахованным лицом в фонде -</w:t>
      </w:r>
      <w:r>
        <w:rPr>
          <w:rFonts w:ascii="Arial" w:hAnsi="Arial" w:cs="Arial"/>
          <w:sz w:val="24"/>
          <w:szCs w:val="24"/>
        </w:rPr>
        <w:t xml:space="preserve"> </w:t>
      </w:r>
      <w:r w:rsidRPr="008D7B15">
        <w:rPr>
          <w:rFonts w:ascii="Arial" w:hAnsi="Arial" w:cs="Arial"/>
          <w:b/>
          <w:sz w:val="24"/>
          <w:szCs w:val="24"/>
        </w:rPr>
        <w:t>201</w:t>
      </w:r>
      <w:r w:rsidR="008D7B15" w:rsidRPr="008D7B15">
        <w:rPr>
          <w:rFonts w:ascii="Arial" w:hAnsi="Arial" w:cs="Arial"/>
          <w:b/>
          <w:sz w:val="24"/>
          <w:szCs w:val="24"/>
        </w:rPr>
        <w:t>4</w:t>
      </w:r>
      <w:r>
        <w:rPr>
          <w:rFonts w:ascii="Arial" w:hAnsi="Arial" w:cs="Arial"/>
          <w:sz w:val="24"/>
          <w:szCs w:val="24"/>
        </w:rPr>
        <w:t xml:space="preserve">. Заявление о досрочном переходе подано в </w:t>
      </w:r>
      <w:r w:rsidRPr="008D7B15">
        <w:rPr>
          <w:rFonts w:ascii="Arial" w:hAnsi="Arial" w:cs="Arial"/>
          <w:b/>
          <w:sz w:val="24"/>
          <w:szCs w:val="24"/>
        </w:rPr>
        <w:t>202</w:t>
      </w:r>
      <w:r w:rsidR="008D7B15" w:rsidRPr="008D7B15">
        <w:rPr>
          <w:rFonts w:ascii="Arial" w:hAnsi="Arial" w:cs="Arial"/>
          <w:b/>
          <w:sz w:val="24"/>
          <w:szCs w:val="24"/>
        </w:rPr>
        <w:t>2</w:t>
      </w:r>
      <w:r>
        <w:rPr>
          <w:rFonts w:ascii="Arial" w:hAnsi="Arial" w:cs="Arial"/>
          <w:sz w:val="24"/>
          <w:szCs w:val="24"/>
        </w:rPr>
        <w:t xml:space="preserve"> году.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288"/>
        <w:gridCol w:w="1102"/>
        <w:gridCol w:w="12"/>
        <w:gridCol w:w="2501"/>
        <w:gridCol w:w="1734"/>
      </w:tblGrid>
      <w:tr w:rsidR="008D7B15" w:rsidRPr="002C3999" w:rsidTr="00D73EFD">
        <w:trPr>
          <w:trHeight w:val="698"/>
          <w:jc w:val="center"/>
        </w:trPr>
        <w:tc>
          <w:tcPr>
            <w:tcW w:w="1125" w:type="pct"/>
            <w:vMerge w:val="restar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Дата отражения на пенсионном </w:t>
            </w:r>
            <w:proofErr w:type="spellStart"/>
            <w:r w:rsidRPr="002C3999">
              <w:rPr>
                <w:rFonts w:ascii="Arial" w:eastAsia="Calibri" w:hAnsi="Arial" w:cs="Arial"/>
                <w:sz w:val="24"/>
                <w:szCs w:val="24"/>
              </w:rPr>
              <w:t>счете</w:t>
            </w:r>
            <w:proofErr w:type="spellEnd"/>
            <w:r w:rsidRPr="002C3999">
              <w:rPr>
                <w:rFonts w:ascii="Arial" w:eastAsia="Calibri" w:hAnsi="Arial" w:cs="Arial"/>
                <w:sz w:val="24"/>
                <w:szCs w:val="24"/>
              </w:rPr>
              <w:t xml:space="preserve"> застрахованного лица</w:t>
            </w:r>
          </w:p>
        </w:tc>
        <w:tc>
          <w:tcPr>
            <w:tcW w:w="1726" w:type="pct"/>
            <w:gridSpan w:val="3"/>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Поступления на пенсионный </w:t>
            </w:r>
            <w:proofErr w:type="spellStart"/>
            <w:r w:rsidRPr="002C3999">
              <w:rPr>
                <w:rFonts w:ascii="Arial" w:eastAsia="Calibri" w:hAnsi="Arial" w:cs="Arial"/>
                <w:sz w:val="24"/>
                <w:szCs w:val="24"/>
              </w:rPr>
              <w:t>счет</w:t>
            </w:r>
            <w:proofErr w:type="spellEnd"/>
          </w:p>
        </w:tc>
        <w:tc>
          <w:tcPr>
            <w:tcW w:w="126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Пятилетняя фиксация фондом СПН на пенсионном </w:t>
            </w:r>
            <w:proofErr w:type="spellStart"/>
            <w:r w:rsidRPr="002C3999">
              <w:rPr>
                <w:rFonts w:ascii="Arial" w:eastAsia="Calibri" w:hAnsi="Arial" w:cs="Arial"/>
                <w:sz w:val="24"/>
                <w:szCs w:val="24"/>
              </w:rPr>
              <w:t>счете</w:t>
            </w:r>
            <w:proofErr w:type="spellEnd"/>
            <w:r w:rsidRPr="002C3999">
              <w:rPr>
                <w:rFonts w:ascii="Arial" w:eastAsia="Calibri" w:hAnsi="Arial" w:cs="Arial"/>
                <w:sz w:val="24"/>
                <w:szCs w:val="24"/>
              </w:rPr>
              <w:t>, руб.</w:t>
            </w:r>
          </w:p>
        </w:tc>
        <w:tc>
          <w:tcPr>
            <w:tcW w:w="88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proofErr w:type="spellStart"/>
            <w:r w:rsidRPr="002C3999">
              <w:rPr>
                <w:rFonts w:ascii="Arial" w:eastAsia="Calibri" w:hAnsi="Arial" w:cs="Arial"/>
                <w:sz w:val="24"/>
                <w:szCs w:val="24"/>
              </w:rPr>
              <w:t>Расчет</w:t>
            </w:r>
            <w:proofErr w:type="spellEnd"/>
            <w:r>
              <w:rPr>
                <w:rFonts w:ascii="Arial" w:eastAsia="Calibri" w:hAnsi="Arial" w:cs="Arial"/>
                <w:sz w:val="24"/>
                <w:szCs w:val="24"/>
              </w:rPr>
              <w:t xml:space="preserve"> СПН, подлежащих передаче в 2023</w:t>
            </w:r>
            <w:r w:rsidRPr="002C3999">
              <w:rPr>
                <w:rFonts w:ascii="Arial" w:eastAsia="Calibri" w:hAnsi="Arial" w:cs="Arial"/>
                <w:sz w:val="24"/>
                <w:szCs w:val="24"/>
              </w:rPr>
              <w:t>, руб.</w:t>
            </w:r>
          </w:p>
        </w:tc>
      </w:tr>
      <w:tr w:rsidR="008D7B15" w:rsidRPr="002C3999" w:rsidTr="00D73EFD">
        <w:trPr>
          <w:trHeight w:val="4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rPr>
                <w:rFonts w:ascii="Arial" w:eastAsia="Calibri" w:hAnsi="Arial" w:cs="Arial"/>
                <w:sz w:val="24"/>
                <w:szCs w:val="24"/>
              </w:rPr>
            </w:pP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Вид поступления</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b/>
                <w:bCs/>
                <w:i/>
                <w:iCs/>
                <w:sz w:val="24"/>
                <w:szCs w:val="24"/>
              </w:rPr>
            </w:pPr>
            <w:r w:rsidRPr="002C3999">
              <w:rPr>
                <w:rFonts w:ascii="Arial" w:eastAsia="Calibri" w:hAnsi="Arial" w:cs="Arial"/>
                <w:sz w:val="24"/>
                <w:szCs w:val="24"/>
              </w:rPr>
              <w:t>Сумма, руб.</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b/>
                <w:bCs/>
                <w:i/>
                <w:iCs/>
                <w:sz w:val="24"/>
                <w:szCs w:val="24"/>
              </w:rPr>
            </w:pPr>
          </w:p>
        </w:tc>
      </w:tr>
      <w:tr w:rsidR="008D7B15" w:rsidRPr="002C3999" w:rsidTr="00D73EFD">
        <w:trPr>
          <w:trHeight w:val="341"/>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27.03.2014</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СПН, поступившие в фонд при вступлении в силу договора об обязательном пенсионном страховании с фондом</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50000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8"/>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31.12.2014</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2014</w:t>
            </w:r>
            <w:r w:rsidRPr="002C3999">
              <w:rPr>
                <w:rFonts w:ascii="Arial" w:eastAsia="Calibri" w:hAnsi="Arial" w:cs="Arial"/>
                <w:sz w:val="24"/>
                <w:szCs w:val="24"/>
              </w:rPr>
              <w:t xml:space="preserve"> год</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4000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23"/>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01.04.2015</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Страховые взносы на финансирование накопительной пенсии</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6000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01"/>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31.12.2015</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2015</w:t>
            </w:r>
            <w:r w:rsidRPr="002C3999">
              <w:rPr>
                <w:rFonts w:ascii="Arial" w:eastAsia="Calibri" w:hAnsi="Arial" w:cs="Arial"/>
                <w:sz w:val="24"/>
                <w:szCs w:val="24"/>
              </w:rPr>
              <w:t xml:space="preserve"> год</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5000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266"/>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31.12.2016</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2016</w:t>
            </w:r>
            <w:r w:rsidRPr="002C3999">
              <w:rPr>
                <w:rFonts w:ascii="Arial" w:eastAsia="Calibri" w:hAnsi="Arial" w:cs="Arial"/>
                <w:sz w:val="24"/>
                <w:szCs w:val="24"/>
              </w:rPr>
              <w:t xml:space="preserve"> год</w:t>
            </w:r>
          </w:p>
        </w:tc>
        <w:tc>
          <w:tcPr>
            <w:tcW w:w="559"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5000</w:t>
            </w:r>
          </w:p>
          <w:p w:rsidR="008D7B15" w:rsidRPr="002C3999" w:rsidRDefault="008D7B15" w:rsidP="00D73EFD">
            <w:pPr>
              <w:spacing w:after="0" w:line="240" w:lineRule="auto"/>
              <w:jc w:val="center"/>
              <w:rPr>
                <w:rFonts w:ascii="Arial" w:eastAsia="Calibri" w:hAnsi="Arial" w:cs="Arial"/>
                <w:sz w:val="24"/>
                <w:szCs w:val="24"/>
              </w:rPr>
            </w:pP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372"/>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31.12.2017</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2017</w:t>
            </w:r>
            <w:r w:rsidRPr="002C3999">
              <w:rPr>
                <w:rFonts w:ascii="Arial" w:eastAsia="Calibri" w:hAnsi="Arial" w:cs="Arial"/>
                <w:sz w:val="24"/>
                <w:szCs w:val="24"/>
              </w:rPr>
              <w:t xml:space="preserve"> год</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6000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9"/>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31.12.2018</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2018</w:t>
            </w:r>
            <w:r w:rsidRPr="002C3999">
              <w:rPr>
                <w:rFonts w:ascii="Arial" w:eastAsia="Calibri" w:hAnsi="Arial" w:cs="Arial"/>
                <w:sz w:val="24"/>
                <w:szCs w:val="24"/>
              </w:rPr>
              <w:t xml:space="preserve"> год</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7000</w:t>
            </w:r>
          </w:p>
        </w:tc>
        <w:tc>
          <w:tcPr>
            <w:tcW w:w="1275" w:type="pct"/>
            <w:gridSpan w:val="2"/>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50000+4000+6000+ 5000+5000+6000+ 7000= </w:t>
            </w:r>
            <w:r w:rsidRPr="002C3999">
              <w:rPr>
                <w:rFonts w:ascii="Arial" w:eastAsia="Calibri" w:hAnsi="Arial" w:cs="Arial"/>
                <w:b/>
                <w:bCs/>
                <w:sz w:val="24"/>
                <w:szCs w:val="24"/>
              </w:rPr>
              <w:t>83000</w:t>
            </w: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1"/>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31.12.2019</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2019</w:t>
            </w:r>
            <w:r w:rsidRPr="002C3999">
              <w:rPr>
                <w:rFonts w:ascii="Arial" w:eastAsia="Calibri" w:hAnsi="Arial" w:cs="Arial"/>
                <w:sz w:val="24"/>
                <w:szCs w:val="24"/>
              </w:rPr>
              <w:t xml:space="preserve"> год</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8000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0"/>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31.12.2020</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Доход от инвестирования СПН за 2020 год</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10000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0"/>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31.12.2021</w:t>
            </w:r>
          </w:p>
        </w:tc>
        <w:tc>
          <w:tcPr>
            <w:tcW w:w="116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Доход от </w:t>
            </w:r>
            <w:r w:rsidRPr="002C3999">
              <w:rPr>
                <w:rFonts w:ascii="Arial" w:eastAsia="Calibri" w:hAnsi="Arial" w:cs="Arial"/>
                <w:sz w:val="24"/>
                <w:szCs w:val="24"/>
              </w:rPr>
              <w:lastRenderedPageBreak/>
              <w:t>инвестирования СПН за 2021 год</w:t>
            </w:r>
          </w:p>
        </w:tc>
        <w:tc>
          <w:tcPr>
            <w:tcW w:w="559"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lastRenderedPageBreak/>
              <w:t>10000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5"/>
          <w:jc w:val="center"/>
        </w:trPr>
        <w:tc>
          <w:tcPr>
            <w:tcW w:w="1125"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lastRenderedPageBreak/>
              <w:t>31.12.2022</w:t>
            </w:r>
          </w:p>
        </w:tc>
        <w:tc>
          <w:tcPr>
            <w:tcW w:w="116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2022</w:t>
            </w:r>
            <w:r w:rsidRPr="002C3999">
              <w:rPr>
                <w:rFonts w:ascii="Arial" w:eastAsia="Calibri" w:hAnsi="Arial" w:cs="Arial"/>
                <w:sz w:val="24"/>
                <w:szCs w:val="24"/>
              </w:rPr>
              <w:t xml:space="preserve"> год</w:t>
            </w:r>
          </w:p>
        </w:tc>
        <w:tc>
          <w:tcPr>
            <w:tcW w:w="559"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10000</w:t>
            </w: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b/>
                <w:bCs/>
                <w:sz w:val="24"/>
                <w:szCs w:val="24"/>
              </w:rPr>
            </w:pPr>
          </w:p>
        </w:tc>
      </w:tr>
      <w:tr w:rsidR="008D7B15" w:rsidRPr="002C3999" w:rsidTr="00D73EFD">
        <w:trPr>
          <w:trHeight w:val="415"/>
          <w:jc w:val="center"/>
        </w:trPr>
        <w:tc>
          <w:tcPr>
            <w:tcW w:w="1125"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30.03.2023</w:t>
            </w:r>
          </w:p>
        </w:tc>
        <w:tc>
          <w:tcPr>
            <w:tcW w:w="116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559"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1275" w:type="pct"/>
            <w:gridSpan w:val="2"/>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881" w:type="pct"/>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b/>
                <w:bCs/>
                <w:sz w:val="24"/>
                <w:szCs w:val="24"/>
              </w:rPr>
            </w:pPr>
            <w:r w:rsidRPr="002C3999">
              <w:rPr>
                <w:rFonts w:ascii="Arial" w:eastAsia="Calibri" w:hAnsi="Arial" w:cs="Arial"/>
                <w:b/>
                <w:bCs/>
                <w:sz w:val="24"/>
                <w:szCs w:val="24"/>
              </w:rPr>
              <w:t>83000</w:t>
            </w:r>
          </w:p>
        </w:tc>
      </w:tr>
    </w:tbl>
    <w:p w:rsidR="0074613F" w:rsidRDefault="0074613F">
      <w:pPr>
        <w:spacing w:after="0" w:line="360" w:lineRule="auto"/>
        <w:jc w:val="both"/>
        <w:rPr>
          <w:rFonts w:ascii="Arial" w:hAnsi="Arial" w:cs="Arial"/>
          <w:sz w:val="24"/>
          <w:szCs w:val="24"/>
        </w:rPr>
      </w:pPr>
    </w:p>
    <w:p w:rsidR="0074613F" w:rsidRDefault="00834F18">
      <w:pPr>
        <w:spacing w:after="0" w:line="360" w:lineRule="auto"/>
        <w:ind w:firstLine="567"/>
        <w:jc w:val="both"/>
        <w:rPr>
          <w:rFonts w:ascii="Arial" w:eastAsia="Calibri" w:hAnsi="Arial" w:cs="Arial"/>
          <w:b/>
          <w:bCs/>
          <w:i/>
          <w:iCs/>
          <w:sz w:val="24"/>
          <w:szCs w:val="24"/>
        </w:rPr>
      </w:pPr>
      <w:r>
        <w:rPr>
          <w:rFonts w:ascii="Arial" w:eastAsia="Calibri" w:hAnsi="Arial" w:cs="Arial"/>
          <w:b/>
          <w:bCs/>
          <w:i/>
          <w:iCs/>
          <w:sz w:val="24"/>
          <w:szCs w:val="24"/>
        </w:rPr>
        <w:t>Пример расчёта размера средств пенсионных накоплений,</w:t>
      </w:r>
      <w:r w:rsidR="008D7B15">
        <w:rPr>
          <w:rFonts w:ascii="Arial" w:eastAsia="Calibri" w:hAnsi="Arial" w:cs="Arial"/>
          <w:b/>
          <w:bCs/>
          <w:i/>
          <w:iCs/>
          <w:sz w:val="24"/>
          <w:szCs w:val="24"/>
        </w:rPr>
        <w:t xml:space="preserve"> переводимых другому фонду или С</w:t>
      </w:r>
      <w:r>
        <w:rPr>
          <w:rFonts w:ascii="Arial" w:eastAsia="Calibri" w:hAnsi="Arial" w:cs="Arial"/>
          <w:b/>
          <w:bCs/>
          <w:i/>
          <w:iCs/>
          <w:sz w:val="24"/>
          <w:szCs w:val="24"/>
        </w:rPr>
        <w:t>ФР при срочном переходе застрахованного лица:</w:t>
      </w:r>
    </w:p>
    <w:p w:rsidR="0074613F" w:rsidRDefault="00834F18">
      <w:pPr>
        <w:spacing w:after="120" w:line="360" w:lineRule="auto"/>
        <w:ind w:firstLine="567"/>
        <w:jc w:val="both"/>
        <w:rPr>
          <w:rFonts w:ascii="Arial" w:eastAsia="Calibri" w:hAnsi="Arial" w:cs="Arial"/>
          <w:b/>
          <w:bCs/>
          <w:i/>
          <w:iCs/>
          <w:sz w:val="24"/>
          <w:szCs w:val="24"/>
        </w:rPr>
      </w:pPr>
      <w:r>
        <w:rPr>
          <w:rFonts w:ascii="Arial" w:eastAsia="Calibri" w:hAnsi="Arial" w:cs="Arial"/>
          <w:sz w:val="24"/>
          <w:szCs w:val="24"/>
        </w:rPr>
        <w:t xml:space="preserve">Год начала формирования пенсионных накоплений застрахованным лицом в фонде – </w:t>
      </w:r>
      <w:r>
        <w:rPr>
          <w:rFonts w:ascii="Arial" w:eastAsia="Calibri" w:hAnsi="Arial" w:cs="Arial"/>
          <w:b/>
          <w:bCs/>
          <w:sz w:val="24"/>
          <w:szCs w:val="24"/>
        </w:rPr>
        <w:t>201</w:t>
      </w:r>
      <w:r w:rsidR="008D7B15">
        <w:rPr>
          <w:rFonts w:ascii="Arial" w:eastAsia="Calibri" w:hAnsi="Arial" w:cs="Arial"/>
          <w:b/>
          <w:bCs/>
          <w:sz w:val="24"/>
          <w:szCs w:val="24"/>
        </w:rPr>
        <w:t>4</w:t>
      </w:r>
      <w:r>
        <w:rPr>
          <w:rFonts w:ascii="Arial" w:eastAsia="Calibri" w:hAnsi="Arial" w:cs="Arial"/>
          <w:sz w:val="24"/>
          <w:szCs w:val="24"/>
        </w:rPr>
        <w:t xml:space="preserve">. Заявление о срочном переходе подано в </w:t>
      </w:r>
      <w:r>
        <w:rPr>
          <w:rFonts w:ascii="Arial" w:eastAsia="Calibri" w:hAnsi="Arial" w:cs="Arial"/>
          <w:b/>
          <w:bCs/>
          <w:sz w:val="24"/>
          <w:szCs w:val="24"/>
        </w:rPr>
        <w:t>201</w:t>
      </w:r>
      <w:r w:rsidR="008D7B15">
        <w:rPr>
          <w:rFonts w:ascii="Arial" w:eastAsia="Calibri" w:hAnsi="Arial" w:cs="Arial"/>
          <w:b/>
          <w:bCs/>
          <w:sz w:val="24"/>
          <w:szCs w:val="24"/>
        </w:rPr>
        <w:t>8</w:t>
      </w:r>
      <w:r>
        <w:rPr>
          <w:rFonts w:ascii="Arial" w:eastAsia="Calibri" w:hAnsi="Arial" w:cs="Arial"/>
          <w:sz w:val="24"/>
          <w:szCs w:val="24"/>
        </w:rPr>
        <w:t xml:space="preserve"> году.</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069"/>
        <w:gridCol w:w="1014"/>
        <w:gridCol w:w="2304"/>
        <w:gridCol w:w="2434"/>
      </w:tblGrid>
      <w:tr w:rsidR="008D7B15" w:rsidRPr="002C3999" w:rsidTr="00D73EFD">
        <w:trPr>
          <w:trHeight w:val="698"/>
          <w:jc w:val="center"/>
        </w:trPr>
        <w:tc>
          <w:tcPr>
            <w:tcW w:w="2033" w:type="dxa"/>
            <w:vMerge w:val="restart"/>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Дата отражения на пенсионном </w:t>
            </w:r>
            <w:proofErr w:type="spellStart"/>
            <w:r w:rsidRPr="002C3999">
              <w:rPr>
                <w:rFonts w:ascii="Arial" w:eastAsia="Calibri" w:hAnsi="Arial" w:cs="Arial"/>
                <w:sz w:val="24"/>
                <w:szCs w:val="24"/>
              </w:rPr>
              <w:t>счете</w:t>
            </w:r>
            <w:proofErr w:type="spellEnd"/>
            <w:r w:rsidRPr="002C3999">
              <w:rPr>
                <w:rFonts w:ascii="Arial" w:eastAsia="Calibri" w:hAnsi="Arial" w:cs="Arial"/>
                <w:sz w:val="24"/>
                <w:szCs w:val="24"/>
              </w:rPr>
              <w:t xml:space="preserve"> застрахованного лица</w:t>
            </w:r>
          </w:p>
        </w:tc>
        <w:tc>
          <w:tcPr>
            <w:tcW w:w="3083" w:type="dxa"/>
            <w:gridSpan w:val="2"/>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Поступления на пенсионный </w:t>
            </w:r>
            <w:proofErr w:type="spellStart"/>
            <w:r w:rsidRPr="002C3999">
              <w:rPr>
                <w:rFonts w:ascii="Arial" w:eastAsia="Calibri" w:hAnsi="Arial" w:cs="Arial"/>
                <w:sz w:val="24"/>
                <w:szCs w:val="24"/>
              </w:rPr>
              <w:t>счет</w:t>
            </w:r>
            <w:proofErr w:type="spellEnd"/>
          </w:p>
        </w:tc>
        <w:tc>
          <w:tcPr>
            <w:tcW w:w="230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Пятилетняя фиксация фондом СПН на пенсионном </w:t>
            </w:r>
            <w:proofErr w:type="spellStart"/>
            <w:r w:rsidRPr="002C3999">
              <w:rPr>
                <w:rFonts w:ascii="Arial" w:eastAsia="Calibri" w:hAnsi="Arial" w:cs="Arial"/>
                <w:sz w:val="24"/>
                <w:szCs w:val="24"/>
              </w:rPr>
              <w:t>счете</w:t>
            </w:r>
            <w:proofErr w:type="spellEnd"/>
            <w:r w:rsidRPr="002C3999">
              <w:rPr>
                <w:rFonts w:ascii="Arial" w:eastAsia="Calibri" w:hAnsi="Arial" w:cs="Arial"/>
                <w:sz w:val="24"/>
                <w:szCs w:val="24"/>
              </w:rPr>
              <w:t>, руб.</w:t>
            </w:r>
          </w:p>
        </w:tc>
        <w:tc>
          <w:tcPr>
            <w:tcW w:w="243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proofErr w:type="spellStart"/>
            <w:r w:rsidRPr="002C3999">
              <w:rPr>
                <w:rFonts w:ascii="Arial" w:eastAsia="Calibri" w:hAnsi="Arial" w:cs="Arial"/>
                <w:sz w:val="24"/>
                <w:szCs w:val="24"/>
              </w:rPr>
              <w:t>Расчет</w:t>
            </w:r>
            <w:proofErr w:type="spellEnd"/>
            <w:r>
              <w:rPr>
                <w:rFonts w:ascii="Arial" w:eastAsia="Calibri" w:hAnsi="Arial" w:cs="Arial"/>
                <w:sz w:val="24"/>
                <w:szCs w:val="24"/>
              </w:rPr>
              <w:t xml:space="preserve"> СПН, подлежащих передаче в 2023</w:t>
            </w:r>
            <w:r w:rsidRPr="002C3999">
              <w:rPr>
                <w:rFonts w:ascii="Arial" w:eastAsia="Calibri" w:hAnsi="Arial" w:cs="Arial"/>
                <w:sz w:val="24"/>
                <w:szCs w:val="24"/>
              </w:rPr>
              <w:t>, руб.</w:t>
            </w:r>
          </w:p>
        </w:tc>
      </w:tr>
      <w:tr w:rsidR="008D7B15" w:rsidRPr="002C3999" w:rsidTr="00D73EFD">
        <w:trPr>
          <w:trHeight w:val="4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rPr>
                <w:rFonts w:ascii="Arial" w:eastAsia="Calibri" w:hAnsi="Arial" w:cs="Arial"/>
                <w:sz w:val="24"/>
                <w:szCs w:val="24"/>
              </w:rPr>
            </w:pP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Вид поступления</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b/>
                <w:bCs/>
                <w:i/>
                <w:iCs/>
                <w:sz w:val="24"/>
                <w:szCs w:val="24"/>
              </w:rPr>
            </w:pPr>
            <w:r w:rsidRPr="002C3999">
              <w:rPr>
                <w:rFonts w:ascii="Arial" w:eastAsia="Calibri" w:hAnsi="Arial" w:cs="Arial"/>
                <w:sz w:val="24"/>
                <w:szCs w:val="24"/>
              </w:rPr>
              <w:t>Сумма, руб.</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b/>
                <w:bCs/>
                <w:i/>
                <w:iCs/>
                <w:sz w:val="24"/>
                <w:szCs w:val="24"/>
              </w:rPr>
            </w:pPr>
          </w:p>
        </w:tc>
      </w:tr>
      <w:tr w:rsidR="008D7B15" w:rsidRPr="002C3999" w:rsidTr="00D73EFD">
        <w:trPr>
          <w:trHeight w:val="341"/>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27.03.2014</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СПН, поступившие в фонд при вступлении в силу договора об обязательном пенсионном страховании с фондом</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50000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8"/>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31.12.2014</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2014</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4000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23"/>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01.04.2015</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Страховые взносы на финансирование накопительной пенсии</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6000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01"/>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31.12.2015</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2015</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5000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266"/>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31.12.2016</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2016</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5000</w:t>
            </w:r>
          </w:p>
          <w:p w:rsidR="008D7B15" w:rsidRPr="002C3999" w:rsidRDefault="008D7B15" w:rsidP="00D73EFD">
            <w:pPr>
              <w:spacing w:after="0" w:line="240" w:lineRule="auto"/>
              <w:jc w:val="center"/>
              <w:rPr>
                <w:rFonts w:ascii="Arial" w:eastAsia="Calibri" w:hAnsi="Arial" w:cs="Arial"/>
                <w:sz w:val="24"/>
                <w:szCs w:val="24"/>
              </w:rPr>
            </w:pP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372"/>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lastRenderedPageBreak/>
              <w:t>31.12.2017</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2017</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6000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9"/>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31.12.2018</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2018</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7000</w:t>
            </w:r>
          </w:p>
        </w:tc>
        <w:tc>
          <w:tcPr>
            <w:tcW w:w="230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 xml:space="preserve">50000+4000+6000+ 5000+5000+6000+ 7000= </w:t>
            </w:r>
            <w:r w:rsidRPr="002C3999">
              <w:rPr>
                <w:rFonts w:ascii="Arial" w:eastAsia="Calibri" w:hAnsi="Arial" w:cs="Arial"/>
                <w:b/>
                <w:bCs/>
                <w:sz w:val="24"/>
                <w:szCs w:val="24"/>
              </w:rPr>
              <w:t>83000</w:t>
            </w: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1"/>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31.12.2019</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2019</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8000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8"/>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31.12.2020</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Дохо</w:t>
            </w:r>
            <w:r>
              <w:rPr>
                <w:rFonts w:ascii="Arial" w:eastAsia="Calibri" w:hAnsi="Arial" w:cs="Arial"/>
                <w:sz w:val="24"/>
                <w:szCs w:val="24"/>
              </w:rPr>
              <w:t xml:space="preserve">д от инвестирования СПН за 2020 </w:t>
            </w:r>
            <w:r w:rsidRPr="002C3999">
              <w:rPr>
                <w:rFonts w:ascii="Arial" w:eastAsia="Calibri" w:hAnsi="Arial" w:cs="Arial"/>
                <w:sz w:val="24"/>
                <w:szCs w:val="24"/>
              </w:rPr>
              <w:t>год</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9000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0"/>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31.12.2021</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2021</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10000</w:t>
            </w: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0"/>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31.12.2022</w:t>
            </w:r>
          </w:p>
        </w:tc>
        <w:tc>
          <w:tcPr>
            <w:tcW w:w="2069"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Дох</w:t>
            </w:r>
            <w:r>
              <w:rPr>
                <w:rFonts w:ascii="Arial" w:eastAsia="Calibri" w:hAnsi="Arial" w:cs="Arial"/>
                <w:sz w:val="24"/>
                <w:szCs w:val="24"/>
              </w:rPr>
              <w:t>од от инвестирования СПН за 2022</w:t>
            </w:r>
            <w:r w:rsidRPr="002C3999">
              <w:rPr>
                <w:rFonts w:ascii="Arial" w:eastAsia="Calibri" w:hAnsi="Arial" w:cs="Arial"/>
                <w:sz w:val="24"/>
                <w:szCs w:val="24"/>
              </w:rPr>
              <w:t xml:space="preserve"> год</w:t>
            </w:r>
          </w:p>
        </w:tc>
        <w:tc>
          <w:tcPr>
            <w:tcW w:w="101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r w:rsidRPr="002C3999">
              <w:rPr>
                <w:rFonts w:ascii="Arial" w:eastAsia="Calibri" w:hAnsi="Arial" w:cs="Arial"/>
                <w:sz w:val="24"/>
                <w:szCs w:val="24"/>
              </w:rPr>
              <w:t>10000</w:t>
            </w:r>
          </w:p>
          <w:p w:rsidR="008D7B15" w:rsidRPr="002C3999" w:rsidRDefault="008D7B15" w:rsidP="00D73EFD">
            <w:pPr>
              <w:spacing w:after="0" w:line="240" w:lineRule="auto"/>
              <w:jc w:val="center"/>
              <w:rPr>
                <w:rFonts w:ascii="Arial" w:eastAsia="Calibri" w:hAnsi="Arial" w:cs="Arial"/>
                <w:sz w:val="24"/>
                <w:szCs w:val="24"/>
              </w:rPr>
            </w:pP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r>
      <w:tr w:rsidR="008D7B15" w:rsidRPr="002C3999" w:rsidTr="00D73EFD">
        <w:trPr>
          <w:trHeight w:val="415"/>
          <w:jc w:val="center"/>
        </w:trPr>
        <w:tc>
          <w:tcPr>
            <w:tcW w:w="2033"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sz w:val="24"/>
                <w:szCs w:val="24"/>
              </w:rPr>
            </w:pPr>
            <w:r>
              <w:rPr>
                <w:rFonts w:ascii="Arial" w:eastAsia="Calibri" w:hAnsi="Arial" w:cs="Arial"/>
                <w:sz w:val="24"/>
                <w:szCs w:val="24"/>
              </w:rPr>
              <w:t>30.03.2023</w:t>
            </w:r>
          </w:p>
        </w:tc>
        <w:tc>
          <w:tcPr>
            <w:tcW w:w="2069"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101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304" w:type="dxa"/>
            <w:tcBorders>
              <w:top w:val="single" w:sz="4" w:space="0" w:color="auto"/>
              <w:left w:val="single" w:sz="4" w:space="0" w:color="auto"/>
              <w:bottom w:val="single" w:sz="4" w:space="0" w:color="auto"/>
              <w:right w:val="single" w:sz="4" w:space="0" w:color="auto"/>
            </w:tcBorders>
            <w:vAlign w:val="center"/>
          </w:tcPr>
          <w:p w:rsidR="008D7B15" w:rsidRPr="002C3999" w:rsidRDefault="008D7B15" w:rsidP="00D73EFD">
            <w:pPr>
              <w:spacing w:after="0" w:line="240" w:lineRule="auto"/>
              <w:jc w:val="center"/>
              <w:rPr>
                <w:rFonts w:ascii="Arial" w:eastAsia="Calibri" w:hAnsi="Arial" w:cs="Arial"/>
                <w:sz w:val="24"/>
                <w:szCs w:val="24"/>
              </w:rPr>
            </w:pPr>
          </w:p>
        </w:tc>
        <w:tc>
          <w:tcPr>
            <w:tcW w:w="2434" w:type="dxa"/>
            <w:tcBorders>
              <w:top w:val="single" w:sz="4" w:space="0" w:color="auto"/>
              <w:left w:val="single" w:sz="4" w:space="0" w:color="auto"/>
              <w:bottom w:val="single" w:sz="4" w:space="0" w:color="auto"/>
              <w:right w:val="single" w:sz="4" w:space="0" w:color="auto"/>
            </w:tcBorders>
            <w:vAlign w:val="center"/>
            <w:hideMark/>
          </w:tcPr>
          <w:p w:rsidR="008D7B15" w:rsidRPr="002C3999" w:rsidRDefault="008D7B15" w:rsidP="00D73EFD">
            <w:pPr>
              <w:spacing w:after="0" w:line="240" w:lineRule="auto"/>
              <w:jc w:val="center"/>
              <w:rPr>
                <w:rFonts w:ascii="Arial" w:eastAsia="Calibri" w:hAnsi="Arial" w:cs="Arial"/>
                <w:b/>
                <w:bCs/>
                <w:sz w:val="24"/>
                <w:szCs w:val="24"/>
              </w:rPr>
            </w:pPr>
            <w:r w:rsidRPr="002C3999">
              <w:rPr>
                <w:rFonts w:ascii="Arial" w:eastAsia="Calibri" w:hAnsi="Arial" w:cs="Arial"/>
                <w:sz w:val="24"/>
                <w:szCs w:val="24"/>
              </w:rPr>
              <w:t>83000+8000+ 9000+10000+10000=</w:t>
            </w:r>
            <w:r w:rsidRPr="002C3999">
              <w:rPr>
                <w:rFonts w:ascii="Arial" w:eastAsia="Calibri" w:hAnsi="Arial" w:cs="Arial"/>
                <w:b/>
                <w:bCs/>
                <w:sz w:val="24"/>
                <w:szCs w:val="24"/>
              </w:rPr>
              <w:t xml:space="preserve"> 120000</w:t>
            </w:r>
          </w:p>
        </w:tc>
      </w:tr>
    </w:tbl>
    <w:p w:rsidR="0074613F" w:rsidRPr="008D7B15" w:rsidRDefault="0074613F">
      <w:pPr>
        <w:spacing w:after="0" w:line="312" w:lineRule="auto"/>
        <w:jc w:val="both"/>
        <w:rPr>
          <w:rFonts w:ascii="Arial" w:eastAsia="Calibri" w:hAnsi="Arial" w:cs="Arial"/>
          <w:bCs/>
          <w:iCs/>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Принципы инвестирования средств пенсионных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Инвестирование средств пенсионных накоплений осуществляются на следующих принципах:</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обеспечения сохранности указанных средств;</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обеспечения доходности, диверсификации и ликвидности инвестиционных портфел</w:t>
      </w:r>
      <w:r>
        <w:rPr>
          <w:color w:val="auto"/>
          <w:sz w:val="24"/>
          <w:szCs w:val="24"/>
        </w:rPr>
        <w:t>ей;</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определения инвестиционной стратегии на основе объективных критериев, поддающихся количественной оценке;</w:t>
      </w:r>
    </w:p>
    <w:p w:rsidR="0074613F" w:rsidRDefault="00834F18">
      <w:pPr>
        <w:pStyle w:val="a9"/>
        <w:numPr>
          <w:ilvl w:val="0"/>
          <w:numId w:val="6"/>
        </w:numPr>
        <w:tabs>
          <w:tab w:val="left" w:pos="851"/>
        </w:tabs>
        <w:spacing w:line="360" w:lineRule="auto"/>
        <w:ind w:left="0" w:firstLine="567"/>
        <w:jc w:val="both"/>
        <w:rPr>
          <w:color w:val="auto"/>
          <w:sz w:val="24"/>
          <w:szCs w:val="24"/>
        </w:rPr>
      </w:pPr>
      <w:proofErr w:type="spellStart"/>
      <w:r>
        <w:rPr>
          <w:color w:val="auto"/>
          <w:sz w:val="24"/>
          <w:szCs w:val="24"/>
        </w:rPr>
        <w:t>учета</w:t>
      </w:r>
      <w:proofErr w:type="spellEnd"/>
      <w:r>
        <w:rPr>
          <w:color w:val="auto"/>
          <w:sz w:val="24"/>
          <w:szCs w:val="24"/>
        </w:rPr>
        <w:t xml:space="preserve"> </w:t>
      </w:r>
      <w:proofErr w:type="spellStart"/>
      <w:r>
        <w:rPr>
          <w:color w:val="auto"/>
          <w:sz w:val="24"/>
          <w:szCs w:val="24"/>
        </w:rPr>
        <w:t>надежности</w:t>
      </w:r>
      <w:proofErr w:type="spellEnd"/>
      <w:r>
        <w:rPr>
          <w:color w:val="auto"/>
          <w:sz w:val="24"/>
          <w:szCs w:val="24"/>
        </w:rPr>
        <w:t xml:space="preserve"> ценных бумаг;</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информационной открытости процесса инвестирования средств пенсионных накоплений для фонда и застрахованных лиц;</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проз</w:t>
      </w:r>
      <w:r>
        <w:rPr>
          <w:color w:val="auto"/>
          <w:sz w:val="24"/>
          <w:szCs w:val="24"/>
        </w:rPr>
        <w:t>рачности процесса инвестирования средств пенсионных накоплений для органов государственного, общественного надзора и контроля, специализированного депозитария и подконтрольности им;</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профессионального управления инвестиционным процессом.</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lastRenderedPageBreak/>
        <w:t>Фонд, осуществляющий деятельность по обязательному пенсионному страхованию, не вправе самостоятельно инвестировать средства пенсионных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Фонд </w:t>
      </w:r>
      <w:proofErr w:type="spellStart"/>
      <w:r>
        <w:rPr>
          <w:rFonts w:ascii="Arial" w:hAnsi="Arial" w:cs="Arial"/>
          <w:sz w:val="24"/>
          <w:szCs w:val="24"/>
        </w:rPr>
        <w:t>передает</w:t>
      </w:r>
      <w:proofErr w:type="spellEnd"/>
      <w:r>
        <w:rPr>
          <w:rFonts w:ascii="Arial" w:hAnsi="Arial" w:cs="Arial"/>
          <w:sz w:val="24"/>
          <w:szCs w:val="24"/>
        </w:rPr>
        <w:t xml:space="preserve"> средства пенсионных накоплений застрахованного лица с целью инвестирования в доверительное упра</w:t>
      </w:r>
      <w:r>
        <w:rPr>
          <w:rFonts w:ascii="Arial" w:hAnsi="Arial" w:cs="Arial"/>
          <w:sz w:val="24"/>
          <w:szCs w:val="24"/>
        </w:rPr>
        <w:t xml:space="preserve">вление управляющей компании (управляющим компаниям), с которой фондом </w:t>
      </w:r>
      <w:proofErr w:type="spellStart"/>
      <w:r>
        <w:rPr>
          <w:rFonts w:ascii="Arial" w:hAnsi="Arial" w:cs="Arial"/>
          <w:sz w:val="24"/>
          <w:szCs w:val="24"/>
        </w:rPr>
        <w:t>заключен</w:t>
      </w:r>
      <w:proofErr w:type="spellEnd"/>
      <w:r>
        <w:rPr>
          <w:rFonts w:ascii="Arial" w:hAnsi="Arial" w:cs="Arial"/>
          <w:sz w:val="24"/>
          <w:szCs w:val="24"/>
        </w:rPr>
        <w:t xml:space="preserve"> договор (договоры) доверительного управления пенсионными накоплениями и </w:t>
      </w:r>
      <w:proofErr w:type="gramStart"/>
      <w:r>
        <w:rPr>
          <w:rFonts w:ascii="Arial" w:hAnsi="Arial" w:cs="Arial"/>
          <w:sz w:val="24"/>
          <w:szCs w:val="24"/>
        </w:rPr>
        <w:t>которая</w:t>
      </w:r>
      <w:proofErr w:type="gramEnd"/>
      <w:r>
        <w:rPr>
          <w:rFonts w:ascii="Arial" w:hAnsi="Arial" w:cs="Arial"/>
          <w:sz w:val="24"/>
          <w:szCs w:val="24"/>
        </w:rPr>
        <w:t xml:space="preserve"> соответствует требованиям, установленным Банком России. </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Средства пенсионных накоплений могут быт</w:t>
      </w:r>
      <w:r>
        <w:rPr>
          <w:rFonts w:ascii="Arial" w:hAnsi="Arial" w:cs="Arial"/>
          <w:sz w:val="24"/>
          <w:szCs w:val="24"/>
        </w:rPr>
        <w:t xml:space="preserve">ь инвестированы в </w:t>
      </w:r>
      <w:proofErr w:type="spellStart"/>
      <w:r>
        <w:rPr>
          <w:rFonts w:ascii="Arial" w:hAnsi="Arial" w:cs="Arial"/>
          <w:sz w:val="24"/>
          <w:szCs w:val="24"/>
        </w:rPr>
        <w:t>разрешенные</w:t>
      </w:r>
      <w:proofErr w:type="spellEnd"/>
      <w:r>
        <w:rPr>
          <w:rFonts w:ascii="Arial" w:hAnsi="Arial" w:cs="Arial"/>
          <w:sz w:val="24"/>
          <w:szCs w:val="24"/>
        </w:rPr>
        <w:t xml:space="preserve"> активы (объекты инвестирования), соответствующие требованиям действующего законодательства к составу и структуре инвестиционного портфеля фонда.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Фонд не вправе осуществлять операции с векселями и выдавать займы.</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Организация ин</w:t>
      </w:r>
      <w:r>
        <w:rPr>
          <w:rFonts w:ascii="Arial" w:hAnsi="Arial" w:cs="Arial"/>
          <w:sz w:val="24"/>
          <w:szCs w:val="24"/>
        </w:rPr>
        <w:t>вестирования средств пенсионных накоплений, в том числе определение инвестиционной стратегии, осуществляются фондом на следующих условиях:</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 xml:space="preserve">организация инвестирования средств пенсионных накоплений производятся исключительно в интересах застрахованных лиц с </w:t>
      </w:r>
      <w:r>
        <w:rPr>
          <w:color w:val="auto"/>
          <w:sz w:val="24"/>
          <w:szCs w:val="24"/>
        </w:rPr>
        <w:t>должной степенью заботливости и осмотрительности;</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при организации инвестирования средств пенсионных накоплений фондом обеспечиваются приобретение и реализация активов, составляющих пенсионные накопления, на наилучших доступных для фонда условиях (в том чис</w:t>
      </w:r>
      <w:r>
        <w:rPr>
          <w:color w:val="auto"/>
          <w:sz w:val="24"/>
          <w:szCs w:val="24"/>
        </w:rPr>
        <w:t xml:space="preserve">ле соотношения риска и ожидаемой доходности) приобретения и реализации активов на момент заключения сделки. </w:t>
      </w:r>
      <w:proofErr w:type="gramStart"/>
      <w:r>
        <w:rPr>
          <w:color w:val="auto"/>
          <w:sz w:val="24"/>
          <w:szCs w:val="24"/>
        </w:rPr>
        <w:t>Если в результате нарушения данного условия организации инвестирования средств пенсионных накоплений размер средств пенсионных накоплений уменьшился</w:t>
      </w:r>
      <w:r>
        <w:rPr>
          <w:color w:val="auto"/>
          <w:sz w:val="24"/>
          <w:szCs w:val="24"/>
        </w:rPr>
        <w:t xml:space="preserve"> либо фонд недополучил доход на средства пенсионных накоплений, которые он получил бы при соблюдении указанного условия, фонд обязан восполнить объем средств пенсионных накоплений на величину уменьшения средств или величину недополученного дохода фонда за </w:t>
      </w:r>
      <w:proofErr w:type="spellStart"/>
      <w:r>
        <w:rPr>
          <w:color w:val="auto"/>
          <w:sz w:val="24"/>
          <w:szCs w:val="24"/>
        </w:rPr>
        <w:t>счет</w:t>
      </w:r>
      <w:proofErr w:type="spellEnd"/>
      <w:r>
        <w:rPr>
          <w:color w:val="auto"/>
          <w:sz w:val="24"/>
          <w:szCs w:val="24"/>
        </w:rPr>
        <w:t xml:space="preserve"> собственных средств.</w:t>
      </w:r>
      <w:proofErr w:type="gramEnd"/>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Принципы распределения дохода от инвестирования средств пенсионных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lastRenderedPageBreak/>
        <w:t xml:space="preserve">На пополнение средств пенсионных накоплений, не </w:t>
      </w:r>
      <w:proofErr w:type="spellStart"/>
      <w:r>
        <w:rPr>
          <w:rFonts w:ascii="Arial" w:hAnsi="Arial" w:cs="Arial"/>
          <w:sz w:val="24"/>
          <w:szCs w:val="24"/>
        </w:rPr>
        <w:t>включенных</w:t>
      </w:r>
      <w:proofErr w:type="spellEnd"/>
      <w:r>
        <w:rPr>
          <w:rFonts w:ascii="Arial" w:hAnsi="Arial" w:cs="Arial"/>
          <w:sz w:val="24"/>
          <w:szCs w:val="24"/>
        </w:rPr>
        <w:t xml:space="preserve"> в резервы фонда, фондом должно направляться не менее 85 процентов дохода, полученного фондом</w:t>
      </w:r>
      <w:r>
        <w:rPr>
          <w:rFonts w:ascii="Arial" w:hAnsi="Arial" w:cs="Arial"/>
          <w:sz w:val="24"/>
          <w:szCs w:val="24"/>
        </w:rPr>
        <w:t xml:space="preserve"> от инвестирования указанных средств пенсионных накоплений.</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На пополнение средств выплатного резерва, средств пенсионных накоплений застрахованных лиц, которым установлена срочная пенсионная выплата, и средств резерва фонда по обязательному пенсионному стр</w:t>
      </w:r>
      <w:r>
        <w:rPr>
          <w:rFonts w:ascii="Arial" w:hAnsi="Arial" w:cs="Arial"/>
          <w:sz w:val="24"/>
          <w:szCs w:val="24"/>
        </w:rPr>
        <w:t xml:space="preserve">ахованию фондом должно направляться не менее 85 процентов дохода, полученного фондом от инвестирования средств выплатного резерва, средств пенсионных накоплений застрахованных лиц, которым установлена срочная пенсионная выплата, и средств резерва фонда по </w:t>
      </w:r>
      <w:r>
        <w:rPr>
          <w:rFonts w:ascii="Arial" w:hAnsi="Arial" w:cs="Arial"/>
          <w:sz w:val="24"/>
          <w:szCs w:val="24"/>
        </w:rPr>
        <w:t>обязательному пенсионному страхованию соответственно.</w:t>
      </w:r>
      <w:proofErr w:type="gramEnd"/>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Результат инвестирования по итогам каждого года отражается на пенсионном </w:t>
      </w:r>
      <w:proofErr w:type="spellStart"/>
      <w:r>
        <w:rPr>
          <w:rFonts w:ascii="Arial" w:hAnsi="Arial" w:cs="Arial"/>
          <w:sz w:val="24"/>
          <w:szCs w:val="24"/>
        </w:rPr>
        <w:t>счете</w:t>
      </w:r>
      <w:proofErr w:type="spellEnd"/>
      <w:r>
        <w:rPr>
          <w:rFonts w:ascii="Arial" w:hAnsi="Arial" w:cs="Arial"/>
          <w:sz w:val="24"/>
          <w:szCs w:val="24"/>
        </w:rPr>
        <w:t xml:space="preserve"> не позднее 31 марта года, следующего за </w:t>
      </w:r>
      <w:proofErr w:type="spellStart"/>
      <w:r>
        <w:rPr>
          <w:rFonts w:ascii="Arial" w:hAnsi="Arial" w:cs="Arial"/>
          <w:sz w:val="24"/>
          <w:szCs w:val="24"/>
        </w:rPr>
        <w:t>отчетным</w:t>
      </w:r>
      <w:proofErr w:type="spellEnd"/>
      <w:r>
        <w:rPr>
          <w:rFonts w:ascii="Arial" w:hAnsi="Arial" w:cs="Arial"/>
          <w:sz w:val="24"/>
          <w:szCs w:val="24"/>
        </w:rPr>
        <w:t xml:space="preserve"> годом, в соответствии с Указанием Банка России от 23.09.2016 № 4139-У «О п</w:t>
      </w:r>
      <w:r>
        <w:rPr>
          <w:rFonts w:ascii="Arial" w:hAnsi="Arial" w:cs="Arial"/>
          <w:sz w:val="24"/>
          <w:szCs w:val="24"/>
        </w:rPr>
        <w:t xml:space="preserve">орядке </w:t>
      </w:r>
      <w:proofErr w:type="spellStart"/>
      <w:r>
        <w:rPr>
          <w:rFonts w:ascii="Arial" w:hAnsi="Arial" w:cs="Arial"/>
          <w:sz w:val="24"/>
          <w:szCs w:val="24"/>
        </w:rPr>
        <w:t>расчета</w:t>
      </w:r>
      <w:proofErr w:type="spellEnd"/>
      <w:r>
        <w:rPr>
          <w:rFonts w:ascii="Arial" w:hAnsi="Arial" w:cs="Arial"/>
          <w:sz w:val="24"/>
          <w:szCs w:val="24"/>
        </w:rPr>
        <w:t xml:space="preserve"> результатов инвестирования средств пенсионных накоплений, не </w:t>
      </w:r>
      <w:proofErr w:type="spellStart"/>
      <w:r>
        <w:rPr>
          <w:rFonts w:ascii="Arial" w:hAnsi="Arial" w:cs="Arial"/>
          <w:sz w:val="24"/>
          <w:szCs w:val="24"/>
        </w:rPr>
        <w:t>включенных</w:t>
      </w:r>
      <w:proofErr w:type="spellEnd"/>
      <w:r>
        <w:rPr>
          <w:rFonts w:ascii="Arial" w:hAnsi="Arial" w:cs="Arial"/>
          <w:sz w:val="24"/>
          <w:szCs w:val="24"/>
        </w:rPr>
        <w:t xml:space="preserve"> в резервы негосударственного пенсионного фонда, для отражения на пенсионном </w:t>
      </w:r>
      <w:proofErr w:type="spellStart"/>
      <w:r>
        <w:rPr>
          <w:rFonts w:ascii="Arial" w:hAnsi="Arial" w:cs="Arial"/>
          <w:sz w:val="24"/>
          <w:szCs w:val="24"/>
        </w:rPr>
        <w:t>счете</w:t>
      </w:r>
      <w:proofErr w:type="spellEnd"/>
      <w:r>
        <w:rPr>
          <w:rFonts w:ascii="Arial" w:hAnsi="Arial" w:cs="Arial"/>
          <w:sz w:val="24"/>
          <w:szCs w:val="24"/>
        </w:rPr>
        <w:t xml:space="preserve"> накопительной пенсии».</w:t>
      </w:r>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851"/>
        </w:tabs>
        <w:spacing w:line="360" w:lineRule="auto"/>
        <w:ind w:left="0" w:firstLine="567"/>
        <w:jc w:val="both"/>
        <w:rPr>
          <w:b/>
          <w:color w:val="auto"/>
          <w:sz w:val="24"/>
          <w:szCs w:val="24"/>
        </w:rPr>
      </w:pPr>
      <w:r>
        <w:rPr>
          <w:b/>
          <w:color w:val="auto"/>
          <w:sz w:val="24"/>
          <w:szCs w:val="24"/>
        </w:rPr>
        <w:t xml:space="preserve">Виды выплат, осуществляемых за </w:t>
      </w:r>
      <w:proofErr w:type="spellStart"/>
      <w:r>
        <w:rPr>
          <w:b/>
          <w:color w:val="auto"/>
          <w:sz w:val="24"/>
          <w:szCs w:val="24"/>
        </w:rPr>
        <w:t>счет</w:t>
      </w:r>
      <w:proofErr w:type="spellEnd"/>
      <w:r>
        <w:rPr>
          <w:b/>
          <w:color w:val="auto"/>
          <w:sz w:val="24"/>
          <w:szCs w:val="24"/>
        </w:rPr>
        <w:t xml:space="preserve"> средств пенсионных накоплен</w:t>
      </w:r>
      <w:r>
        <w:rPr>
          <w:b/>
          <w:color w:val="auto"/>
          <w:sz w:val="24"/>
          <w:szCs w:val="24"/>
        </w:rPr>
        <w:t>ий, и условия их установления</w:t>
      </w:r>
    </w:p>
    <w:p w:rsidR="0074613F" w:rsidRDefault="00834F18">
      <w:pPr>
        <w:tabs>
          <w:tab w:val="left" w:pos="284"/>
        </w:tabs>
        <w:spacing w:after="0" w:line="360" w:lineRule="auto"/>
        <w:ind w:firstLine="567"/>
        <w:jc w:val="both"/>
        <w:rPr>
          <w:rFonts w:ascii="Arial" w:hAnsi="Arial" w:cs="Arial"/>
          <w:sz w:val="24"/>
          <w:szCs w:val="24"/>
        </w:rPr>
      </w:pPr>
      <w:r>
        <w:rPr>
          <w:rFonts w:ascii="Arial" w:hAnsi="Arial" w:cs="Arial"/>
          <w:sz w:val="24"/>
          <w:szCs w:val="24"/>
        </w:rPr>
        <w:t>Право на накопительную пенсию имеют граждане Российской Федерации, застрахованные в соответствии с Федеральным законом от 15.12.2001 № 167-ФЗ «Об обязательном пенсионном страховании в Российской Федерации», при наличии средств</w:t>
      </w:r>
      <w:r>
        <w:rPr>
          <w:rFonts w:ascii="Arial" w:hAnsi="Arial" w:cs="Arial"/>
          <w:sz w:val="24"/>
          <w:szCs w:val="24"/>
        </w:rPr>
        <w:t xml:space="preserve"> пенсионных накоплений, </w:t>
      </w:r>
      <w:proofErr w:type="spellStart"/>
      <w:r>
        <w:rPr>
          <w:rFonts w:ascii="Arial" w:hAnsi="Arial" w:cs="Arial"/>
          <w:sz w:val="24"/>
          <w:szCs w:val="24"/>
        </w:rPr>
        <w:t>учтенных</w:t>
      </w:r>
      <w:proofErr w:type="spellEnd"/>
      <w:r>
        <w:rPr>
          <w:rFonts w:ascii="Arial" w:hAnsi="Arial" w:cs="Arial"/>
          <w:sz w:val="24"/>
          <w:szCs w:val="24"/>
        </w:rPr>
        <w:t xml:space="preserve"> на пенсионном </w:t>
      </w:r>
      <w:proofErr w:type="spellStart"/>
      <w:r>
        <w:rPr>
          <w:rFonts w:ascii="Arial" w:hAnsi="Arial" w:cs="Arial"/>
          <w:sz w:val="24"/>
          <w:szCs w:val="24"/>
        </w:rPr>
        <w:t>счете</w:t>
      </w:r>
      <w:proofErr w:type="spellEnd"/>
      <w:r>
        <w:rPr>
          <w:rFonts w:ascii="Arial" w:hAnsi="Arial" w:cs="Arial"/>
          <w:sz w:val="24"/>
          <w:szCs w:val="24"/>
        </w:rPr>
        <w:t xml:space="preserve"> накопительной пенсии застрахованного лица, при соблюдении ими условий, предусмотренных действующим законодательством.</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За </w:t>
      </w:r>
      <w:proofErr w:type="spellStart"/>
      <w:r>
        <w:rPr>
          <w:rFonts w:ascii="Arial" w:hAnsi="Arial" w:cs="Arial"/>
          <w:sz w:val="24"/>
          <w:szCs w:val="24"/>
        </w:rPr>
        <w:t>счет</w:t>
      </w:r>
      <w:proofErr w:type="spellEnd"/>
      <w:r>
        <w:rPr>
          <w:rFonts w:ascii="Arial" w:hAnsi="Arial" w:cs="Arial"/>
          <w:sz w:val="24"/>
          <w:szCs w:val="24"/>
        </w:rPr>
        <w:t xml:space="preserve"> средств пенсионных накоплений, сформированных в пользу застрахованного лица и</w:t>
      </w:r>
      <w:r>
        <w:rPr>
          <w:rFonts w:ascii="Arial" w:hAnsi="Arial" w:cs="Arial"/>
          <w:sz w:val="24"/>
          <w:szCs w:val="24"/>
        </w:rPr>
        <w:t xml:space="preserve"> их правопреемников, осуществляются следующие виды выплат:</w:t>
      </w:r>
    </w:p>
    <w:p w:rsidR="0074613F" w:rsidRDefault="00834F18">
      <w:pPr>
        <w:pStyle w:val="a9"/>
        <w:numPr>
          <w:ilvl w:val="0"/>
          <w:numId w:val="7"/>
        </w:numPr>
        <w:tabs>
          <w:tab w:val="left" w:pos="851"/>
        </w:tabs>
        <w:spacing w:line="360" w:lineRule="auto"/>
        <w:ind w:left="0" w:firstLine="567"/>
        <w:jc w:val="both"/>
        <w:rPr>
          <w:color w:val="auto"/>
          <w:sz w:val="24"/>
          <w:szCs w:val="24"/>
        </w:rPr>
      </w:pPr>
      <w:r>
        <w:rPr>
          <w:color w:val="auto"/>
          <w:sz w:val="24"/>
          <w:szCs w:val="24"/>
        </w:rPr>
        <w:t xml:space="preserve">Единовременная выплата средств пенсионных накоплений - выплата средств пенсионных накоплений застрахованным лицам, </w:t>
      </w:r>
      <w:bookmarkStart w:id="7" w:name="_Hlk80703455"/>
      <w:r>
        <w:rPr>
          <w:color w:val="auto"/>
          <w:sz w:val="24"/>
          <w:szCs w:val="24"/>
        </w:rPr>
        <w:t xml:space="preserve">устанавливаемая в соответствии с порядком и условиями, </w:t>
      </w:r>
      <w:proofErr w:type="spellStart"/>
      <w:r>
        <w:rPr>
          <w:color w:val="auto"/>
          <w:sz w:val="24"/>
          <w:szCs w:val="24"/>
        </w:rPr>
        <w:t>определенными</w:t>
      </w:r>
      <w:proofErr w:type="spellEnd"/>
      <w:r>
        <w:rPr>
          <w:color w:val="auto"/>
          <w:sz w:val="24"/>
          <w:szCs w:val="24"/>
        </w:rPr>
        <w:t xml:space="preserve"> Федеральным з</w:t>
      </w:r>
      <w:r>
        <w:rPr>
          <w:color w:val="auto"/>
          <w:sz w:val="24"/>
          <w:szCs w:val="24"/>
        </w:rPr>
        <w:t xml:space="preserve">аконом от 30.11.2011 № 360-ФЗ «О порядке финансирования выплат за </w:t>
      </w:r>
      <w:proofErr w:type="spellStart"/>
      <w:r>
        <w:rPr>
          <w:color w:val="auto"/>
          <w:sz w:val="24"/>
          <w:szCs w:val="24"/>
        </w:rPr>
        <w:t>счет</w:t>
      </w:r>
      <w:proofErr w:type="spellEnd"/>
      <w:r>
        <w:rPr>
          <w:color w:val="auto"/>
          <w:sz w:val="24"/>
          <w:szCs w:val="24"/>
        </w:rPr>
        <w:t xml:space="preserve"> средств пенсионных накоплений» и от 28.12.2013 № 424-ФЗ «О накопительной пенсии».</w:t>
      </w:r>
      <w:bookmarkEnd w:id="7"/>
    </w:p>
    <w:p w:rsidR="0074613F" w:rsidRDefault="00834F18">
      <w:pPr>
        <w:tabs>
          <w:tab w:val="left" w:pos="284"/>
        </w:tabs>
        <w:spacing w:after="0" w:line="360" w:lineRule="auto"/>
        <w:ind w:firstLine="567"/>
        <w:jc w:val="both"/>
        <w:rPr>
          <w:rFonts w:ascii="Arial" w:hAnsi="Arial" w:cs="Arial"/>
          <w:sz w:val="24"/>
          <w:szCs w:val="24"/>
        </w:rPr>
      </w:pPr>
      <w:r>
        <w:rPr>
          <w:rFonts w:ascii="Arial" w:hAnsi="Arial" w:cs="Arial"/>
          <w:sz w:val="24"/>
          <w:szCs w:val="24"/>
        </w:rPr>
        <w:lastRenderedPageBreak/>
        <w:t>Единовременная выплата осуществляется следующим категориям застрахованных лиц:</w:t>
      </w:r>
    </w:p>
    <w:p w:rsidR="0074613F" w:rsidRDefault="00834F18">
      <w:pPr>
        <w:pStyle w:val="a9"/>
        <w:numPr>
          <w:ilvl w:val="0"/>
          <w:numId w:val="6"/>
        </w:numPr>
        <w:tabs>
          <w:tab w:val="left" w:pos="851"/>
        </w:tabs>
        <w:spacing w:line="360" w:lineRule="auto"/>
        <w:ind w:left="0" w:firstLine="567"/>
        <w:jc w:val="both"/>
        <w:rPr>
          <w:color w:val="auto"/>
          <w:sz w:val="24"/>
          <w:szCs w:val="24"/>
        </w:rPr>
      </w:pPr>
      <w:r>
        <w:rPr>
          <w:color w:val="auto"/>
          <w:sz w:val="24"/>
          <w:szCs w:val="24"/>
        </w:rPr>
        <w:t xml:space="preserve">лицам, которые не приобрели право на получение накопительной пенсии в соответствии со </w:t>
      </w:r>
      <w:proofErr w:type="spellStart"/>
      <w:r>
        <w:rPr>
          <w:color w:val="auto"/>
          <w:sz w:val="24"/>
          <w:szCs w:val="24"/>
        </w:rPr>
        <w:t>статьей</w:t>
      </w:r>
      <w:proofErr w:type="spellEnd"/>
      <w:r>
        <w:rPr>
          <w:color w:val="auto"/>
          <w:sz w:val="24"/>
          <w:szCs w:val="24"/>
        </w:rPr>
        <w:t xml:space="preserve"> 6 Федерального закона от 28.12.2013 </w:t>
      </w:r>
      <w:r>
        <w:rPr>
          <w:color w:val="auto"/>
          <w:sz w:val="24"/>
          <w:szCs w:val="24"/>
        </w:rPr>
        <w:br/>
        <w:t>№ 424-ФЗ «О накопительной пенсии», - по достижении возраста 60 и 55 лет (соответственно мужчины и женщины);</w:t>
      </w:r>
    </w:p>
    <w:p w:rsidR="0074613F" w:rsidRDefault="00834F18">
      <w:pPr>
        <w:pStyle w:val="a9"/>
        <w:numPr>
          <w:ilvl w:val="0"/>
          <w:numId w:val="6"/>
        </w:numPr>
        <w:tabs>
          <w:tab w:val="left" w:pos="284"/>
          <w:tab w:val="left" w:pos="851"/>
        </w:tabs>
        <w:spacing w:line="360" w:lineRule="auto"/>
        <w:ind w:left="0" w:firstLine="567"/>
        <w:jc w:val="both"/>
        <w:rPr>
          <w:color w:val="auto"/>
          <w:sz w:val="24"/>
          <w:szCs w:val="24"/>
        </w:rPr>
      </w:pPr>
      <w:proofErr w:type="gramStart"/>
      <w:r>
        <w:rPr>
          <w:color w:val="auto"/>
          <w:sz w:val="24"/>
          <w:szCs w:val="24"/>
        </w:rPr>
        <w:t>лицам, размер нак</w:t>
      </w:r>
      <w:r>
        <w:rPr>
          <w:color w:val="auto"/>
          <w:sz w:val="24"/>
          <w:szCs w:val="24"/>
        </w:rPr>
        <w:t xml:space="preserve">опительной пенсии которых в случае </w:t>
      </w:r>
      <w:proofErr w:type="spellStart"/>
      <w:r>
        <w:rPr>
          <w:color w:val="auto"/>
          <w:sz w:val="24"/>
          <w:szCs w:val="24"/>
        </w:rPr>
        <w:t>ее</w:t>
      </w:r>
      <w:proofErr w:type="spellEnd"/>
      <w:r>
        <w:rPr>
          <w:color w:val="auto"/>
          <w:sz w:val="24"/>
          <w:szCs w:val="24"/>
        </w:rPr>
        <w:t xml:space="preserve"> назначения составил бы 5 процентов и менее по отношению к сумме размера страховой пенсии по старости (в том числе с </w:t>
      </w:r>
      <w:proofErr w:type="spellStart"/>
      <w:r>
        <w:rPr>
          <w:color w:val="auto"/>
          <w:sz w:val="24"/>
          <w:szCs w:val="24"/>
        </w:rPr>
        <w:t>учетом</w:t>
      </w:r>
      <w:proofErr w:type="spellEnd"/>
      <w:r>
        <w:rPr>
          <w:color w:val="auto"/>
          <w:sz w:val="24"/>
          <w:szCs w:val="24"/>
        </w:rPr>
        <w:t xml:space="preserve"> фиксированной выплаты к страховой пенсии по старости и повышений фиксированной выплаты к страхо</w:t>
      </w:r>
      <w:r>
        <w:rPr>
          <w:color w:val="auto"/>
          <w:sz w:val="24"/>
          <w:szCs w:val="24"/>
        </w:rPr>
        <w:t>вой пенсии), исчисленного в соответствии с Федеральным законом от 28.12.2013 № 400-ФЗ «О страховых пенсиях», и размера накопительной пенсии, рассчитанного</w:t>
      </w:r>
      <w:proofErr w:type="gramEnd"/>
      <w:r>
        <w:rPr>
          <w:color w:val="auto"/>
          <w:sz w:val="24"/>
          <w:szCs w:val="24"/>
        </w:rPr>
        <w:t xml:space="preserve"> </w:t>
      </w:r>
      <w:proofErr w:type="gramStart"/>
      <w:r>
        <w:rPr>
          <w:color w:val="auto"/>
          <w:sz w:val="24"/>
          <w:szCs w:val="24"/>
        </w:rPr>
        <w:t>в соответствии с Федеральным законом от 28.12.2013 № 424-ФЗ «О накопительной пенсии», рассчитанных на</w:t>
      </w:r>
      <w:r>
        <w:rPr>
          <w:color w:val="auto"/>
          <w:sz w:val="24"/>
          <w:szCs w:val="24"/>
        </w:rPr>
        <w:t xml:space="preserve"> дату назначения накопительной пенсии в соответствии с Федеральным законом от 28.12.2013 № 424-ФЗ «О накопительной пенсии», - по достижении возраста 60 и 55 лет (соответственно мужчины и женщины), а лицам, указанным в части 2 статьи 6 Федерального закона о</w:t>
      </w:r>
      <w:r>
        <w:rPr>
          <w:color w:val="auto"/>
          <w:sz w:val="24"/>
          <w:szCs w:val="24"/>
        </w:rPr>
        <w:t>т 28.12.2013 № 424-ФЗ «О накопительной пенсии», - по достижении возраста или наступлении</w:t>
      </w:r>
      <w:proofErr w:type="gramEnd"/>
      <w:r>
        <w:rPr>
          <w:color w:val="auto"/>
          <w:sz w:val="24"/>
          <w:szCs w:val="24"/>
        </w:rPr>
        <w:t xml:space="preserve"> срока, определяемых в соответствии с Федеральным законом от 28.12.2013 № 400-ФЗ «О страховых пенсиях» по состоянию на 31 декабря 2018 года, и при соблюдении условий, д</w:t>
      </w:r>
      <w:r>
        <w:rPr>
          <w:color w:val="auto"/>
          <w:sz w:val="24"/>
          <w:szCs w:val="24"/>
        </w:rPr>
        <w:t>ающих право на досрочное назначение страховой пенсии по старости (наличие необходимого страхового стажа и (или) стажа на соответствующих видах работ и установленной величины индивидуального пенсионного коэффициента).</w:t>
      </w:r>
    </w:p>
    <w:p w:rsidR="0074613F" w:rsidRDefault="00834F18">
      <w:pPr>
        <w:tabs>
          <w:tab w:val="left" w:pos="284"/>
        </w:tabs>
        <w:spacing w:after="0" w:line="360" w:lineRule="auto"/>
        <w:ind w:firstLine="567"/>
        <w:jc w:val="both"/>
        <w:rPr>
          <w:rFonts w:ascii="Arial" w:hAnsi="Arial" w:cs="Arial"/>
          <w:sz w:val="24"/>
          <w:szCs w:val="24"/>
        </w:rPr>
      </w:pPr>
      <w:r>
        <w:rPr>
          <w:rFonts w:ascii="Arial" w:hAnsi="Arial" w:cs="Arial"/>
          <w:sz w:val="24"/>
          <w:szCs w:val="24"/>
        </w:rPr>
        <w:t>Единовременная выплата не осуществляетс</w:t>
      </w:r>
      <w:r>
        <w:rPr>
          <w:rFonts w:ascii="Arial" w:hAnsi="Arial" w:cs="Arial"/>
          <w:sz w:val="24"/>
          <w:szCs w:val="24"/>
        </w:rPr>
        <w:t>я лицам, которым ранее была установлена накопительная пенсия.</w:t>
      </w:r>
    </w:p>
    <w:p w:rsidR="0074613F" w:rsidRDefault="00834F18">
      <w:pPr>
        <w:tabs>
          <w:tab w:val="left" w:pos="284"/>
        </w:tabs>
        <w:spacing w:after="0" w:line="360" w:lineRule="auto"/>
        <w:ind w:firstLine="567"/>
        <w:jc w:val="both"/>
        <w:rPr>
          <w:rFonts w:ascii="Arial" w:hAnsi="Arial" w:cs="Arial"/>
          <w:sz w:val="24"/>
          <w:szCs w:val="24"/>
        </w:rPr>
      </w:pPr>
      <w:r>
        <w:rPr>
          <w:rFonts w:ascii="Arial" w:hAnsi="Arial" w:cs="Arial"/>
          <w:sz w:val="24"/>
          <w:szCs w:val="24"/>
        </w:rPr>
        <w:t>В случае</w:t>
      </w:r>
      <w:proofErr w:type="gramStart"/>
      <w:r>
        <w:rPr>
          <w:rFonts w:ascii="Arial" w:hAnsi="Arial" w:cs="Arial"/>
          <w:sz w:val="24"/>
          <w:szCs w:val="24"/>
        </w:rPr>
        <w:t>,</w:t>
      </w:r>
      <w:proofErr w:type="gramEnd"/>
      <w:r>
        <w:rPr>
          <w:rFonts w:ascii="Arial" w:hAnsi="Arial" w:cs="Arial"/>
          <w:sz w:val="24"/>
          <w:szCs w:val="24"/>
        </w:rPr>
        <w:t xml:space="preserve"> если после вынесения решения об осуществлении единовременной выплаты на пенсионном </w:t>
      </w:r>
      <w:proofErr w:type="spellStart"/>
      <w:r>
        <w:rPr>
          <w:rFonts w:ascii="Arial" w:hAnsi="Arial" w:cs="Arial"/>
          <w:sz w:val="24"/>
          <w:szCs w:val="24"/>
        </w:rPr>
        <w:t>счете</w:t>
      </w:r>
      <w:proofErr w:type="spellEnd"/>
      <w:r>
        <w:rPr>
          <w:rFonts w:ascii="Arial" w:hAnsi="Arial" w:cs="Arial"/>
          <w:sz w:val="24"/>
          <w:szCs w:val="24"/>
        </w:rPr>
        <w:t xml:space="preserve"> накопительной пенсии застрахованного лица будут отражены средства пенсионных накоплений, предус</w:t>
      </w:r>
      <w:r>
        <w:rPr>
          <w:rFonts w:ascii="Arial" w:hAnsi="Arial" w:cs="Arial"/>
          <w:sz w:val="24"/>
          <w:szCs w:val="24"/>
        </w:rPr>
        <w:t xml:space="preserve">мотренные пунктом 13 Постановления Правительства Российской Федерации от 21.12.2009 № 1048 «Об утверждении Правил единовременной выплаты негосударственным пенсионным фондом, осуществляющим обязательное пенсионное страхование, средств пенсионных накоплений </w:t>
      </w:r>
      <w:r>
        <w:rPr>
          <w:rFonts w:ascii="Arial" w:hAnsi="Arial" w:cs="Arial"/>
          <w:sz w:val="24"/>
          <w:szCs w:val="24"/>
        </w:rPr>
        <w:t xml:space="preserve">застрахованным лицам», производится доплата к единовременной выплате. Решение о доплате к единовременной выплате </w:t>
      </w:r>
      <w:r>
        <w:rPr>
          <w:rFonts w:ascii="Arial" w:hAnsi="Arial" w:cs="Arial"/>
          <w:sz w:val="24"/>
          <w:szCs w:val="24"/>
        </w:rPr>
        <w:lastRenderedPageBreak/>
        <w:t>выносится фондом не позднее 1 сентября года, следующего за годом, в котором застрахованное лицо обратилось за единовременной выплатой.</w:t>
      </w:r>
    </w:p>
    <w:p w:rsidR="0074613F" w:rsidRDefault="00834F18">
      <w:pPr>
        <w:tabs>
          <w:tab w:val="left" w:pos="284"/>
        </w:tabs>
        <w:spacing w:after="0" w:line="360" w:lineRule="auto"/>
        <w:ind w:firstLine="567"/>
        <w:jc w:val="both"/>
        <w:rPr>
          <w:rFonts w:ascii="Arial" w:hAnsi="Arial" w:cs="Arial"/>
          <w:sz w:val="24"/>
          <w:szCs w:val="24"/>
        </w:rPr>
      </w:pPr>
      <w:r>
        <w:rPr>
          <w:rFonts w:ascii="Arial" w:hAnsi="Arial" w:cs="Arial"/>
          <w:sz w:val="24"/>
          <w:szCs w:val="24"/>
        </w:rPr>
        <w:t>Застрахо</w:t>
      </w:r>
      <w:r>
        <w:rPr>
          <w:rFonts w:ascii="Arial" w:hAnsi="Arial" w:cs="Arial"/>
          <w:sz w:val="24"/>
          <w:szCs w:val="24"/>
        </w:rPr>
        <w:t>ванные лица, реализовавшие право на получение средств пенсионных накоплений в виде единовременной выплаты, вправе вновь обратиться за осуществлением единовременной выплаты не ранее чем через пять лет со дня предыдущего обращения за выплатой средств пенсион</w:t>
      </w:r>
      <w:r>
        <w:rPr>
          <w:rFonts w:ascii="Arial" w:hAnsi="Arial" w:cs="Arial"/>
          <w:sz w:val="24"/>
          <w:szCs w:val="24"/>
        </w:rPr>
        <w:t>ных накоплений в виде единовременной выплаты.</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Порядок обращения застрахованных лиц за получением средств пенсионных накоплений, </w:t>
      </w:r>
      <w:proofErr w:type="spellStart"/>
      <w:r>
        <w:rPr>
          <w:rFonts w:ascii="Arial" w:hAnsi="Arial" w:cs="Arial"/>
          <w:sz w:val="24"/>
          <w:szCs w:val="24"/>
        </w:rPr>
        <w:t>учтенных</w:t>
      </w:r>
      <w:proofErr w:type="spellEnd"/>
      <w:r>
        <w:rPr>
          <w:rFonts w:ascii="Arial" w:hAnsi="Arial" w:cs="Arial"/>
          <w:sz w:val="24"/>
          <w:szCs w:val="24"/>
        </w:rPr>
        <w:t xml:space="preserve"> на их пенсионном </w:t>
      </w:r>
      <w:proofErr w:type="spellStart"/>
      <w:r>
        <w:rPr>
          <w:rFonts w:ascii="Arial" w:hAnsi="Arial" w:cs="Arial"/>
          <w:sz w:val="24"/>
          <w:szCs w:val="24"/>
        </w:rPr>
        <w:t>счете</w:t>
      </w:r>
      <w:proofErr w:type="spellEnd"/>
      <w:r>
        <w:rPr>
          <w:rFonts w:ascii="Arial" w:hAnsi="Arial" w:cs="Arial"/>
          <w:sz w:val="24"/>
          <w:szCs w:val="24"/>
        </w:rPr>
        <w:t xml:space="preserve"> накопительной пенсии, в виде единовременной выплаты, а также порядок осуществления этой выплаты </w:t>
      </w:r>
      <w:r>
        <w:rPr>
          <w:rFonts w:ascii="Arial" w:hAnsi="Arial" w:cs="Arial"/>
          <w:sz w:val="24"/>
          <w:szCs w:val="24"/>
        </w:rPr>
        <w:t xml:space="preserve">установлен Постановлением Правительства РФ от 21.12.2009 </w:t>
      </w:r>
      <w:r>
        <w:rPr>
          <w:rFonts w:ascii="Arial" w:hAnsi="Arial" w:cs="Arial"/>
          <w:sz w:val="24"/>
          <w:szCs w:val="24"/>
        </w:rPr>
        <w:br/>
        <w:t>№ 1048 «Об утверждении Правил единовременной выплаты негосударственным пенсионным фондом, осуществляющим обязательное пенсионное страхование, средств пенсионных накоплений застрахованным лицам».</w:t>
      </w:r>
    </w:p>
    <w:p w:rsidR="0074613F" w:rsidRDefault="00834F18">
      <w:pPr>
        <w:pStyle w:val="a9"/>
        <w:numPr>
          <w:ilvl w:val="0"/>
          <w:numId w:val="7"/>
        </w:numPr>
        <w:tabs>
          <w:tab w:val="left" w:pos="851"/>
        </w:tabs>
        <w:spacing w:line="360" w:lineRule="auto"/>
        <w:ind w:left="0" w:firstLine="567"/>
        <w:jc w:val="both"/>
        <w:rPr>
          <w:color w:val="auto"/>
          <w:sz w:val="24"/>
          <w:szCs w:val="24"/>
        </w:rPr>
      </w:pPr>
      <w:r>
        <w:rPr>
          <w:color w:val="auto"/>
          <w:sz w:val="24"/>
          <w:szCs w:val="24"/>
        </w:rPr>
        <w:t xml:space="preserve">Срочная пенсионная выплата - ежемесячная денежная выплата, </w:t>
      </w:r>
      <w:bookmarkStart w:id="8" w:name="_Hlk80617612"/>
      <w:r>
        <w:rPr>
          <w:color w:val="auto"/>
          <w:sz w:val="24"/>
          <w:szCs w:val="24"/>
        </w:rPr>
        <w:t xml:space="preserve">устанавливаемая в соответствии с порядком и условиями, </w:t>
      </w:r>
      <w:proofErr w:type="spellStart"/>
      <w:r>
        <w:rPr>
          <w:color w:val="auto"/>
          <w:sz w:val="24"/>
          <w:szCs w:val="24"/>
        </w:rPr>
        <w:t>определенными</w:t>
      </w:r>
      <w:proofErr w:type="spellEnd"/>
      <w:r>
        <w:rPr>
          <w:color w:val="auto"/>
          <w:sz w:val="24"/>
          <w:szCs w:val="24"/>
        </w:rPr>
        <w:t xml:space="preserve"> Федеральным законом </w:t>
      </w:r>
      <w:bookmarkEnd w:id="8"/>
      <w:r>
        <w:rPr>
          <w:color w:val="auto"/>
          <w:sz w:val="24"/>
          <w:szCs w:val="24"/>
        </w:rPr>
        <w:t xml:space="preserve">от 30.11.2011 № 360-ФЗ «О порядке финансирования выплат за </w:t>
      </w:r>
      <w:proofErr w:type="spellStart"/>
      <w:r>
        <w:rPr>
          <w:color w:val="auto"/>
          <w:sz w:val="24"/>
          <w:szCs w:val="24"/>
        </w:rPr>
        <w:t>счет</w:t>
      </w:r>
      <w:proofErr w:type="spellEnd"/>
      <w:r>
        <w:rPr>
          <w:color w:val="auto"/>
          <w:sz w:val="24"/>
          <w:szCs w:val="24"/>
        </w:rPr>
        <w:t xml:space="preserve"> средств пенсионных накоплений».</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Срочная пенс</w:t>
      </w:r>
      <w:r>
        <w:rPr>
          <w:rFonts w:ascii="Arial" w:hAnsi="Arial" w:cs="Arial"/>
          <w:sz w:val="24"/>
          <w:szCs w:val="24"/>
        </w:rPr>
        <w:t xml:space="preserve">ионная выплата осуществляется застрахованным лицам, сформировавшим пенсионные накопления за </w:t>
      </w:r>
      <w:proofErr w:type="spellStart"/>
      <w:r>
        <w:rPr>
          <w:rFonts w:ascii="Arial" w:hAnsi="Arial" w:cs="Arial"/>
          <w:sz w:val="24"/>
          <w:szCs w:val="24"/>
        </w:rPr>
        <w:t>счет</w:t>
      </w:r>
      <w:proofErr w:type="spellEnd"/>
      <w:r>
        <w:rPr>
          <w:rFonts w:ascii="Arial" w:hAnsi="Arial" w:cs="Arial"/>
          <w:sz w:val="24"/>
          <w:szCs w:val="24"/>
        </w:rPr>
        <w:t xml:space="preserve"> дополнительных страховых взносов на накопительную пенсию, взносов работодателя, взносов на софинансирование формирования пенсионных накоплений, дохода от их ин</w:t>
      </w:r>
      <w:r>
        <w:rPr>
          <w:rFonts w:ascii="Arial" w:hAnsi="Arial" w:cs="Arial"/>
          <w:sz w:val="24"/>
          <w:szCs w:val="24"/>
        </w:rPr>
        <w:t>вестирования, средств (части средств) материнского (семейного) капитала, направленных на формирование накопительной пенсии, дохода от их инвестирования, по достижении возраста 60 и 55 лет (соответственно мужчины и женщины) и при соблюдении условий, дающих</w:t>
      </w:r>
      <w:proofErr w:type="gramEnd"/>
      <w:r>
        <w:rPr>
          <w:rFonts w:ascii="Arial" w:hAnsi="Arial" w:cs="Arial"/>
          <w:sz w:val="24"/>
          <w:szCs w:val="24"/>
        </w:rPr>
        <w:t xml:space="preserve"> </w:t>
      </w:r>
      <w:proofErr w:type="gramStart"/>
      <w:r>
        <w:rPr>
          <w:rFonts w:ascii="Arial" w:hAnsi="Arial" w:cs="Arial"/>
          <w:sz w:val="24"/>
          <w:szCs w:val="24"/>
        </w:rPr>
        <w:t>право на страховую пенсию по старости (наличие необходимого страхового стажа и установленной величины индивидуального пенсионного коэффициента), а лицам, указанным в части 2 статьи 6 Федерального закона от 28 декабря 2013 года № 424-ФЗ «О накопительной пен</w:t>
      </w:r>
      <w:r>
        <w:rPr>
          <w:rFonts w:ascii="Arial" w:hAnsi="Arial" w:cs="Arial"/>
          <w:sz w:val="24"/>
          <w:szCs w:val="24"/>
        </w:rPr>
        <w:t>сии», - по достижении возраста или наступлении срока, определяемых в соответствии с Федеральным законом от 28.12.2013 № 400-ФЗ «О страховых пенсиях» по состоянию на 31 декабря 2018 года.</w:t>
      </w:r>
      <w:proofErr w:type="gramEnd"/>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Застрахованное лицо вправе по своему выбору получить указанные средст</w:t>
      </w:r>
      <w:r>
        <w:rPr>
          <w:rFonts w:ascii="Arial" w:hAnsi="Arial" w:cs="Arial"/>
          <w:sz w:val="24"/>
          <w:szCs w:val="24"/>
        </w:rPr>
        <w:t>ва в виде срочной пенсионной выплаты или в виде накопительной пенсии.</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lastRenderedPageBreak/>
        <w:t>Количество месяцев периода выплаты срочной пенсионной выплаты определяется застрахованным лицом и указывается в заявлении застрахованного лица о назначении срочной пенсионной выплаты. Пр</w:t>
      </w:r>
      <w:r>
        <w:rPr>
          <w:rFonts w:ascii="Arial" w:hAnsi="Arial" w:cs="Arial"/>
          <w:sz w:val="24"/>
          <w:szCs w:val="24"/>
        </w:rPr>
        <w:t>и этом указанный период не может быть менее 120 месяцев (10 лет).</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Установление и выплата, в том числе доставка, срочной пенсионной выплаты производятся в порядке, предусмотренном Федеральным </w:t>
      </w:r>
      <w:hyperlink r:id="rId11" w:history="1">
        <w:r>
          <w:rPr>
            <w:rFonts w:ascii="Arial" w:hAnsi="Arial" w:cs="Arial"/>
            <w:sz w:val="24"/>
            <w:szCs w:val="24"/>
          </w:rPr>
          <w:t>законом</w:t>
        </w:r>
      </w:hyperlink>
      <w:r>
        <w:rPr>
          <w:rFonts w:ascii="Arial" w:hAnsi="Arial" w:cs="Arial"/>
          <w:sz w:val="24"/>
          <w:szCs w:val="24"/>
        </w:rPr>
        <w:t xml:space="preserve"> от 28.12.2013 № 424-ФЗ «О накопительной пенсии», если иное не установлено законодательством Российской Федерации.</w:t>
      </w:r>
    </w:p>
    <w:p w:rsidR="0074613F" w:rsidRDefault="00834F18">
      <w:pPr>
        <w:pStyle w:val="a9"/>
        <w:numPr>
          <w:ilvl w:val="0"/>
          <w:numId w:val="7"/>
        </w:numPr>
        <w:tabs>
          <w:tab w:val="left" w:pos="851"/>
        </w:tabs>
        <w:spacing w:line="360" w:lineRule="auto"/>
        <w:ind w:left="0" w:firstLine="567"/>
        <w:jc w:val="both"/>
        <w:rPr>
          <w:color w:val="auto"/>
          <w:sz w:val="24"/>
          <w:szCs w:val="24"/>
        </w:rPr>
      </w:pPr>
      <w:r>
        <w:rPr>
          <w:color w:val="auto"/>
          <w:sz w:val="24"/>
          <w:szCs w:val="24"/>
        </w:rPr>
        <w:t>Накопительная пенсия - ежемесячная денежная выплата, устан</w:t>
      </w:r>
      <w:r>
        <w:rPr>
          <w:color w:val="auto"/>
          <w:sz w:val="24"/>
          <w:szCs w:val="24"/>
        </w:rPr>
        <w:t xml:space="preserve">авливаемая в соответствии с порядком и условиями, </w:t>
      </w:r>
      <w:proofErr w:type="spellStart"/>
      <w:r>
        <w:rPr>
          <w:color w:val="auto"/>
          <w:sz w:val="24"/>
          <w:szCs w:val="24"/>
        </w:rPr>
        <w:t>определенными</w:t>
      </w:r>
      <w:proofErr w:type="spellEnd"/>
      <w:r>
        <w:rPr>
          <w:color w:val="auto"/>
          <w:sz w:val="24"/>
          <w:szCs w:val="24"/>
        </w:rPr>
        <w:t xml:space="preserve"> Федеральным законом Федеральный закон от 28.12.2013 № 424-ФЗ «О накопительной пенсии» </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Право на накопительную пенсию имеют застрахованные лица: мужчины, достигшие возраста 60 лет, и женщины, д</w:t>
      </w:r>
      <w:r>
        <w:rPr>
          <w:rFonts w:ascii="Arial" w:hAnsi="Arial" w:cs="Arial"/>
          <w:sz w:val="24"/>
          <w:szCs w:val="24"/>
        </w:rPr>
        <w:t xml:space="preserve">остигшие возраста 55 лет, при соблюдении условий для назначения страховой пенсии по старости, установленных Федеральным </w:t>
      </w:r>
      <w:hyperlink r:id="rId12" w:history="1">
        <w:r>
          <w:rPr>
            <w:rFonts w:ascii="Arial" w:hAnsi="Arial" w:cs="Arial"/>
            <w:sz w:val="24"/>
            <w:szCs w:val="24"/>
          </w:rPr>
          <w:t>законом</w:t>
        </w:r>
      </w:hyperlink>
      <w:r>
        <w:rPr>
          <w:rFonts w:ascii="Arial" w:hAnsi="Arial" w:cs="Arial"/>
          <w:sz w:val="24"/>
          <w:szCs w:val="24"/>
        </w:rPr>
        <w:t xml:space="preserve"> «О страховых пенсиях» (наличие необходимого страхового стажа и установленной величины индивидуального пенсионного коэффициента).</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 xml:space="preserve">Застрахованным лицам, указанным в </w:t>
      </w:r>
      <w:hyperlink r:id="rId13" w:history="1">
        <w:r>
          <w:rPr>
            <w:rFonts w:ascii="Arial" w:hAnsi="Arial" w:cs="Arial"/>
            <w:sz w:val="24"/>
            <w:szCs w:val="24"/>
          </w:rPr>
          <w:t>части 1 статьи 30</w:t>
        </w:r>
      </w:hyperlink>
      <w:r>
        <w:rPr>
          <w:rFonts w:ascii="Arial" w:hAnsi="Arial" w:cs="Arial"/>
          <w:sz w:val="24"/>
          <w:szCs w:val="24"/>
        </w:rPr>
        <w:t xml:space="preserve">, </w:t>
      </w:r>
      <w:hyperlink r:id="rId14" w:history="1">
        <w:r>
          <w:rPr>
            <w:rFonts w:ascii="Arial" w:hAnsi="Arial" w:cs="Arial"/>
            <w:sz w:val="24"/>
            <w:szCs w:val="24"/>
          </w:rPr>
          <w:t>статье 31</w:t>
        </w:r>
      </w:hyperlink>
      <w:r>
        <w:rPr>
          <w:rFonts w:ascii="Arial" w:hAnsi="Arial" w:cs="Arial"/>
          <w:sz w:val="24"/>
          <w:szCs w:val="24"/>
        </w:rPr>
        <w:t xml:space="preserve">, </w:t>
      </w:r>
      <w:hyperlink r:id="rId15" w:history="1">
        <w:r>
          <w:rPr>
            <w:rFonts w:ascii="Arial" w:hAnsi="Arial" w:cs="Arial"/>
            <w:sz w:val="24"/>
            <w:szCs w:val="24"/>
          </w:rPr>
          <w:t>части 1 статьи 32</w:t>
        </w:r>
      </w:hyperlink>
      <w:r>
        <w:rPr>
          <w:rFonts w:ascii="Arial" w:hAnsi="Arial" w:cs="Arial"/>
          <w:sz w:val="24"/>
          <w:szCs w:val="24"/>
        </w:rPr>
        <w:t xml:space="preserve">, </w:t>
      </w:r>
      <w:hyperlink r:id="rId16" w:history="1">
        <w:r>
          <w:rPr>
            <w:rFonts w:ascii="Arial" w:hAnsi="Arial" w:cs="Arial"/>
            <w:sz w:val="24"/>
            <w:szCs w:val="24"/>
          </w:rPr>
          <w:t>части 2 статьи 33</w:t>
        </w:r>
      </w:hyperlink>
      <w:r>
        <w:rPr>
          <w:rFonts w:ascii="Arial" w:hAnsi="Arial" w:cs="Arial"/>
          <w:sz w:val="24"/>
          <w:szCs w:val="24"/>
        </w:rPr>
        <w:t xml:space="preserve"> Федерального закона от 28.12.2013 № 400-ФЗ «О страховых пенсиях», накопительная пенсия назначается по дости</w:t>
      </w:r>
      <w:r>
        <w:rPr>
          <w:rFonts w:ascii="Arial" w:hAnsi="Arial" w:cs="Arial"/>
          <w:sz w:val="24"/>
          <w:szCs w:val="24"/>
        </w:rPr>
        <w:t xml:space="preserve">жении возраста или наступлении срока, определяемых в соответствии с Федеральным </w:t>
      </w:r>
      <w:hyperlink r:id="rId17" w:history="1">
        <w:r>
          <w:rPr>
            <w:rFonts w:ascii="Arial" w:hAnsi="Arial" w:cs="Arial"/>
            <w:sz w:val="24"/>
            <w:szCs w:val="24"/>
          </w:rPr>
          <w:t>законом</w:t>
        </w:r>
      </w:hyperlink>
      <w:r>
        <w:rPr>
          <w:rFonts w:ascii="Arial" w:hAnsi="Arial" w:cs="Arial"/>
          <w:sz w:val="24"/>
          <w:szCs w:val="24"/>
        </w:rPr>
        <w:t xml:space="preserve"> от 28.12.2013 № 400-ФЗ «О с</w:t>
      </w:r>
      <w:r>
        <w:rPr>
          <w:rFonts w:ascii="Arial" w:hAnsi="Arial" w:cs="Arial"/>
          <w:sz w:val="24"/>
          <w:szCs w:val="24"/>
        </w:rPr>
        <w:t>траховых пенсиях» по состоянию на 31 декабря 2018 года, и при соблюдении условий, дающих право</w:t>
      </w:r>
      <w:proofErr w:type="gramEnd"/>
      <w:r>
        <w:rPr>
          <w:rFonts w:ascii="Arial" w:hAnsi="Arial" w:cs="Arial"/>
          <w:sz w:val="24"/>
          <w:szCs w:val="24"/>
        </w:rPr>
        <w:t xml:space="preserve"> на досрочное назначение страховой пенсии по старости (наличие необходимого страхового стажа и (или) стажа на соответствующих видах работ и установленной величины</w:t>
      </w:r>
      <w:r>
        <w:rPr>
          <w:rFonts w:ascii="Arial" w:hAnsi="Arial" w:cs="Arial"/>
          <w:sz w:val="24"/>
          <w:szCs w:val="24"/>
        </w:rPr>
        <w:t xml:space="preserve"> индивидуального пенсионного коэффициента).</w:t>
      </w:r>
    </w:p>
    <w:p w:rsidR="0074613F" w:rsidRDefault="00834F18">
      <w:pPr>
        <w:tabs>
          <w:tab w:val="left" w:pos="284"/>
        </w:tabs>
        <w:spacing w:after="0" w:line="360" w:lineRule="auto"/>
        <w:ind w:firstLine="567"/>
        <w:jc w:val="both"/>
        <w:rPr>
          <w:rFonts w:ascii="Arial" w:hAnsi="Arial" w:cs="Arial"/>
          <w:sz w:val="24"/>
          <w:szCs w:val="24"/>
        </w:rPr>
      </w:pPr>
      <w:proofErr w:type="gramStart"/>
      <w:r>
        <w:rPr>
          <w:rFonts w:ascii="Arial" w:hAnsi="Arial" w:cs="Arial"/>
          <w:sz w:val="24"/>
          <w:szCs w:val="24"/>
        </w:rPr>
        <w:t xml:space="preserve">Накопительная пенсия назначается застрахованным лицам при наличии средств пенсионных накоплений, </w:t>
      </w:r>
      <w:proofErr w:type="spellStart"/>
      <w:r>
        <w:rPr>
          <w:rFonts w:ascii="Arial" w:hAnsi="Arial" w:cs="Arial"/>
          <w:sz w:val="24"/>
          <w:szCs w:val="24"/>
        </w:rPr>
        <w:t>учтенных</w:t>
      </w:r>
      <w:proofErr w:type="spellEnd"/>
      <w:r>
        <w:rPr>
          <w:rFonts w:ascii="Arial" w:hAnsi="Arial" w:cs="Arial"/>
          <w:sz w:val="24"/>
          <w:szCs w:val="24"/>
        </w:rPr>
        <w:t xml:space="preserve"> на пенсионном </w:t>
      </w:r>
      <w:proofErr w:type="spellStart"/>
      <w:r>
        <w:rPr>
          <w:rFonts w:ascii="Arial" w:hAnsi="Arial" w:cs="Arial"/>
          <w:sz w:val="24"/>
          <w:szCs w:val="24"/>
        </w:rPr>
        <w:t>счете</w:t>
      </w:r>
      <w:proofErr w:type="spellEnd"/>
      <w:r>
        <w:rPr>
          <w:rFonts w:ascii="Arial" w:hAnsi="Arial" w:cs="Arial"/>
          <w:sz w:val="24"/>
          <w:szCs w:val="24"/>
        </w:rPr>
        <w:t xml:space="preserve"> накопительной пенсии застрахованного лица, если размер накопительной пенсии составляет</w:t>
      </w:r>
      <w:r>
        <w:rPr>
          <w:rFonts w:ascii="Arial" w:hAnsi="Arial" w:cs="Arial"/>
          <w:sz w:val="24"/>
          <w:szCs w:val="24"/>
        </w:rPr>
        <w:t xml:space="preserve"> более 5 процентов по отношению к сумме размера страховой пенсии по старости (в том числе с </w:t>
      </w:r>
      <w:proofErr w:type="spellStart"/>
      <w:r>
        <w:rPr>
          <w:rFonts w:ascii="Arial" w:hAnsi="Arial" w:cs="Arial"/>
          <w:sz w:val="24"/>
          <w:szCs w:val="24"/>
        </w:rPr>
        <w:t>учетом</w:t>
      </w:r>
      <w:proofErr w:type="spellEnd"/>
      <w:r>
        <w:rPr>
          <w:rFonts w:ascii="Arial" w:hAnsi="Arial" w:cs="Arial"/>
          <w:sz w:val="24"/>
          <w:szCs w:val="24"/>
        </w:rPr>
        <w:t xml:space="preserve"> фиксированной выплаты к страховой пенсии по старости и повышений фиксированной выплаты к страховой пенсии), исчисленного в соответствии с Федеральным законом</w:t>
      </w:r>
      <w:proofErr w:type="gramEnd"/>
      <w:r>
        <w:rPr>
          <w:rFonts w:ascii="Arial" w:hAnsi="Arial" w:cs="Arial"/>
          <w:sz w:val="24"/>
          <w:szCs w:val="24"/>
        </w:rPr>
        <w:t xml:space="preserve"> от 28.12.2013 № 400-ФЗ «О страховых пенсиях», и размера накопительной пенсии, рассчитанных на день назначения накопительной пенсии.</w:t>
      </w:r>
    </w:p>
    <w:p w:rsidR="0074613F" w:rsidRDefault="00834F18">
      <w:pPr>
        <w:tabs>
          <w:tab w:val="left" w:pos="284"/>
        </w:tabs>
        <w:spacing w:after="0" w:line="360" w:lineRule="auto"/>
        <w:ind w:firstLine="567"/>
        <w:jc w:val="both"/>
        <w:rPr>
          <w:rFonts w:ascii="Arial" w:hAnsi="Arial" w:cs="Arial"/>
          <w:sz w:val="24"/>
          <w:szCs w:val="24"/>
        </w:rPr>
      </w:pPr>
      <w:r>
        <w:rPr>
          <w:rFonts w:ascii="Arial" w:hAnsi="Arial" w:cs="Arial"/>
          <w:sz w:val="24"/>
          <w:szCs w:val="24"/>
        </w:rPr>
        <w:lastRenderedPageBreak/>
        <w:t>Накопительная пенсия назначается и выплачивается ежемесячно и пожизненно.</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Обращение за назначением накопительной пенсии может осуществляться в любое время после приобретения права на указанную пенсию без ограничения каким-либо сроком.</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Накопительная пенсия назначается со дня обращения за указанной пенсией, но не ранее чем со дня </w:t>
      </w:r>
      <w:r>
        <w:rPr>
          <w:rFonts w:ascii="Arial" w:hAnsi="Arial" w:cs="Arial"/>
          <w:sz w:val="24"/>
          <w:szCs w:val="24"/>
        </w:rPr>
        <w:t>приобретения права на накопительную пенсию.</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Заявление о назначении накопительной пенсии рассматривается не позднее чем через 10 рабочих дней со дня </w:t>
      </w:r>
      <w:proofErr w:type="spellStart"/>
      <w:r>
        <w:rPr>
          <w:rFonts w:ascii="Arial" w:hAnsi="Arial" w:cs="Arial"/>
          <w:sz w:val="24"/>
          <w:szCs w:val="24"/>
        </w:rPr>
        <w:t>приема</w:t>
      </w:r>
      <w:proofErr w:type="spellEnd"/>
      <w:r>
        <w:rPr>
          <w:rFonts w:ascii="Arial" w:hAnsi="Arial" w:cs="Arial"/>
          <w:sz w:val="24"/>
          <w:szCs w:val="24"/>
        </w:rPr>
        <w:t xml:space="preserve"> такого заявления страховщиком со всеми необходимыми документами.</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 случае отказа в удовлетворении зая</w:t>
      </w:r>
      <w:r>
        <w:rPr>
          <w:rFonts w:ascii="Arial" w:hAnsi="Arial" w:cs="Arial"/>
          <w:sz w:val="24"/>
          <w:szCs w:val="24"/>
        </w:rPr>
        <w:t>вления страховщик не позднее чем через пять рабочих дней после дня вынесения соответствующего решения извещает об этом застрахованное лицо с указанием причины отказа и порядка его обжалования и одновременно возвращает все представленные застрахованным лицо</w:t>
      </w:r>
      <w:r>
        <w:rPr>
          <w:rFonts w:ascii="Arial" w:hAnsi="Arial" w:cs="Arial"/>
          <w:sz w:val="24"/>
          <w:szCs w:val="24"/>
        </w:rPr>
        <w:t>м документы.</w:t>
      </w:r>
    </w:p>
    <w:p w:rsidR="0074613F" w:rsidRDefault="00834F18">
      <w:pPr>
        <w:pStyle w:val="a9"/>
        <w:numPr>
          <w:ilvl w:val="0"/>
          <w:numId w:val="7"/>
        </w:numPr>
        <w:tabs>
          <w:tab w:val="left" w:pos="851"/>
        </w:tabs>
        <w:spacing w:line="360" w:lineRule="auto"/>
        <w:ind w:left="0" w:firstLine="567"/>
        <w:jc w:val="both"/>
        <w:rPr>
          <w:color w:val="auto"/>
          <w:sz w:val="24"/>
          <w:szCs w:val="24"/>
        </w:rPr>
      </w:pPr>
      <w:r>
        <w:rPr>
          <w:color w:val="auto"/>
          <w:sz w:val="24"/>
          <w:szCs w:val="24"/>
        </w:rPr>
        <w:t>выплата средств пенсионных накоплений правопреемникам умершего застрахованного лица.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Выплата средств пенсионных накоплений правопреемникам умершего застрахованного лица осуществляется в порядке и на условиях, предусмотренных Постановлением Пра</w:t>
      </w:r>
      <w:r>
        <w:rPr>
          <w:rFonts w:ascii="Arial" w:hAnsi="Arial" w:cs="Arial"/>
          <w:sz w:val="24"/>
          <w:szCs w:val="24"/>
        </w:rPr>
        <w:t>вительства РФ от 30.07.2014 № 710 «Об утверждении Правил выплаты негосударственным пенсионным фондом, осуществляющим обязательное пенсионное страхование, правопреемникам умерших застрахованных лиц средств пенсионных накоплений, учтённых на пенсионных счета</w:t>
      </w:r>
      <w:r>
        <w:rPr>
          <w:rFonts w:ascii="Arial" w:hAnsi="Arial" w:cs="Arial"/>
          <w:sz w:val="24"/>
          <w:szCs w:val="24"/>
        </w:rPr>
        <w:t>х накопительной пенсии».</w:t>
      </w:r>
    </w:p>
    <w:p w:rsidR="0074613F" w:rsidRDefault="00834F18">
      <w:pPr>
        <w:pBdr>
          <w:top w:val="none" w:sz="4" w:space="0" w:color="000000"/>
          <w:left w:val="none" w:sz="4" w:space="0" w:color="000000"/>
          <w:bottom w:val="none" w:sz="4" w:space="0" w:color="000000"/>
          <w:right w:val="none" w:sz="4" w:space="0" w:color="000000"/>
          <w:between w:val="none" w:sz="4" w:space="0" w:color="000000"/>
        </w:pBdr>
        <w:tabs>
          <w:tab w:val="left" w:pos="284"/>
        </w:tabs>
        <w:spacing w:after="0" w:line="360" w:lineRule="auto"/>
        <w:ind w:firstLine="567"/>
        <w:jc w:val="both"/>
        <w:rPr>
          <w:rFonts w:ascii="Arial" w:eastAsia="Times New Roman" w:hAnsi="Arial" w:cs="Arial"/>
          <w:sz w:val="24"/>
          <w:szCs w:val="24"/>
          <w:lang w:eastAsia="ru-RU"/>
        </w:rPr>
      </w:pPr>
      <w:bookmarkStart w:id="9" w:name="_Hlk82072484"/>
      <w:r>
        <w:rPr>
          <w:rFonts w:ascii="Arial" w:eastAsia="Times New Roman" w:hAnsi="Arial" w:cs="Arial"/>
          <w:b/>
          <w:bCs/>
          <w:i/>
          <w:iCs/>
          <w:sz w:val="24"/>
          <w:szCs w:val="24"/>
          <w:lang w:eastAsia="ru-RU"/>
        </w:rPr>
        <w:t>Пример расчёта размера накопительной пенсии в 202</w:t>
      </w:r>
      <w:r w:rsidR="008D7B15">
        <w:rPr>
          <w:rFonts w:ascii="Arial" w:eastAsia="Times New Roman" w:hAnsi="Arial" w:cs="Arial"/>
          <w:b/>
          <w:bCs/>
          <w:i/>
          <w:iCs/>
          <w:sz w:val="24"/>
          <w:szCs w:val="24"/>
          <w:lang w:eastAsia="ru-RU"/>
        </w:rPr>
        <w:t>3</w:t>
      </w:r>
      <w:r>
        <w:rPr>
          <w:rFonts w:ascii="Arial" w:eastAsia="Times New Roman" w:hAnsi="Arial" w:cs="Arial"/>
          <w:b/>
          <w:bCs/>
          <w:i/>
          <w:iCs/>
          <w:sz w:val="24"/>
          <w:szCs w:val="24"/>
          <w:lang w:eastAsia="ru-RU"/>
        </w:rPr>
        <w:t xml:space="preserve"> году мужчине в возрасте 60 лет</w:t>
      </w:r>
      <w:r>
        <w:rPr>
          <w:rFonts w:ascii="Arial" w:eastAsia="Times New Roman" w:hAnsi="Arial" w:cs="Arial"/>
          <w:sz w:val="24"/>
          <w:szCs w:val="24"/>
          <w:lang w:eastAsia="ru-RU"/>
        </w:rPr>
        <w:t>:</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6334"/>
        <w:gridCol w:w="3017"/>
      </w:tblGrid>
      <w:tr w:rsidR="0074613F">
        <w:trPr>
          <w:trHeight w:val="787"/>
        </w:trPr>
        <w:tc>
          <w:tcPr>
            <w:tcW w:w="255" w:type="pct"/>
            <w:shd w:val="clear" w:color="auto" w:fill="auto"/>
            <w:vAlign w:val="center"/>
          </w:tcPr>
          <w:p w:rsidR="0074613F" w:rsidRDefault="00834F18">
            <w:pPr>
              <w:spacing w:after="0" w:line="240" w:lineRule="auto"/>
              <w:rPr>
                <w:rFonts w:ascii="Arial" w:eastAsia="Times New Roman" w:hAnsi="Arial" w:cs="Arial"/>
                <w:sz w:val="24"/>
                <w:szCs w:val="24"/>
              </w:rPr>
            </w:pPr>
            <w:r>
              <w:rPr>
                <w:rFonts w:ascii="Arial" w:eastAsia="Times New Roman" w:hAnsi="Arial" w:cs="Arial"/>
                <w:sz w:val="24"/>
                <w:szCs w:val="24"/>
              </w:rPr>
              <w:t>1</w:t>
            </w:r>
          </w:p>
        </w:tc>
        <w:tc>
          <w:tcPr>
            <w:tcW w:w="3213" w:type="pct"/>
            <w:shd w:val="clear" w:color="auto" w:fill="auto"/>
            <w:vAlign w:val="center"/>
          </w:tcPr>
          <w:p w:rsidR="0074613F" w:rsidRDefault="00834F18">
            <w:pPr>
              <w:spacing w:after="0" w:line="240" w:lineRule="auto"/>
              <w:rPr>
                <w:rFonts w:ascii="Arial" w:eastAsia="Times New Roman" w:hAnsi="Arial" w:cs="Arial"/>
                <w:sz w:val="24"/>
                <w:szCs w:val="24"/>
              </w:rPr>
            </w:pPr>
            <w:r>
              <w:rPr>
                <w:rFonts w:ascii="Arial" w:eastAsia="Times New Roman" w:hAnsi="Arial" w:cs="Arial"/>
                <w:sz w:val="24"/>
                <w:szCs w:val="24"/>
              </w:rPr>
              <w:t xml:space="preserve">Сумма средств пенсионных накоплений на пенсионном </w:t>
            </w:r>
            <w:proofErr w:type="spellStart"/>
            <w:r>
              <w:rPr>
                <w:rFonts w:ascii="Arial" w:eastAsia="Times New Roman" w:hAnsi="Arial" w:cs="Arial"/>
                <w:sz w:val="24"/>
                <w:szCs w:val="24"/>
              </w:rPr>
              <w:t>счете</w:t>
            </w:r>
            <w:proofErr w:type="spellEnd"/>
            <w:r>
              <w:rPr>
                <w:rFonts w:ascii="Arial" w:eastAsia="Times New Roman" w:hAnsi="Arial" w:cs="Arial"/>
                <w:sz w:val="24"/>
                <w:szCs w:val="24"/>
              </w:rPr>
              <w:t xml:space="preserve"> накопительной пенсии застрахованного лица, руб.</w:t>
            </w:r>
          </w:p>
        </w:tc>
        <w:tc>
          <w:tcPr>
            <w:tcW w:w="1531" w:type="pct"/>
            <w:shd w:val="clear" w:color="auto" w:fill="auto"/>
            <w:noWrap/>
            <w:vAlign w:val="center"/>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524 018,50</w:t>
            </w:r>
          </w:p>
        </w:tc>
      </w:tr>
      <w:tr w:rsidR="0074613F">
        <w:trPr>
          <w:trHeight w:val="510"/>
        </w:trPr>
        <w:tc>
          <w:tcPr>
            <w:tcW w:w="255" w:type="pct"/>
            <w:shd w:val="clear" w:color="auto" w:fill="auto"/>
            <w:vAlign w:val="center"/>
          </w:tcPr>
          <w:p w:rsidR="0074613F" w:rsidRDefault="00834F18">
            <w:pPr>
              <w:spacing w:after="0" w:line="240" w:lineRule="auto"/>
              <w:rPr>
                <w:rFonts w:ascii="Arial" w:eastAsia="Times New Roman" w:hAnsi="Arial" w:cs="Arial"/>
                <w:sz w:val="24"/>
                <w:szCs w:val="24"/>
              </w:rPr>
            </w:pPr>
            <w:r>
              <w:rPr>
                <w:rFonts w:ascii="Arial" w:eastAsia="Times New Roman" w:hAnsi="Arial" w:cs="Arial"/>
                <w:sz w:val="24"/>
                <w:szCs w:val="24"/>
              </w:rPr>
              <w:t>2</w:t>
            </w:r>
          </w:p>
        </w:tc>
        <w:tc>
          <w:tcPr>
            <w:tcW w:w="3213" w:type="pct"/>
            <w:shd w:val="clear" w:color="auto" w:fill="auto"/>
            <w:vAlign w:val="center"/>
          </w:tcPr>
          <w:p w:rsidR="0074613F" w:rsidRDefault="00834F18">
            <w:pPr>
              <w:spacing w:after="0" w:line="240" w:lineRule="auto"/>
              <w:rPr>
                <w:rFonts w:ascii="Arial" w:eastAsia="Times New Roman" w:hAnsi="Arial" w:cs="Arial"/>
                <w:sz w:val="24"/>
                <w:szCs w:val="24"/>
              </w:rPr>
            </w:pPr>
            <w:r>
              <w:rPr>
                <w:rFonts w:ascii="Arial" w:eastAsia="Times New Roman" w:hAnsi="Arial" w:cs="Arial"/>
                <w:sz w:val="24"/>
                <w:szCs w:val="24"/>
              </w:rPr>
              <w:t>Ожидаемый период выплаты накопительной пенсии (Т), установле</w:t>
            </w:r>
            <w:r w:rsidR="008D7B15">
              <w:rPr>
                <w:rFonts w:ascii="Arial" w:eastAsia="Times New Roman" w:hAnsi="Arial" w:cs="Arial"/>
                <w:sz w:val="24"/>
                <w:szCs w:val="24"/>
              </w:rPr>
              <w:t>нный Федеральным законом на 2023</w:t>
            </w:r>
            <w:bookmarkStart w:id="10" w:name="_GoBack"/>
            <w:bookmarkEnd w:id="10"/>
            <w:r>
              <w:rPr>
                <w:rFonts w:ascii="Arial" w:eastAsia="Times New Roman" w:hAnsi="Arial" w:cs="Arial"/>
                <w:sz w:val="24"/>
                <w:szCs w:val="24"/>
              </w:rPr>
              <w:t xml:space="preserve"> год, месяцев (в соответствии с </w:t>
            </w:r>
            <w:hyperlink r:id="rId18" w:tooltip="https://npf-sng.ru/our-clients/table-payment/" w:history="1">
              <w:r>
                <w:rPr>
                  <w:rFonts w:ascii="Arial" w:eastAsia="Times New Roman" w:hAnsi="Arial" w:cs="Arial"/>
                  <w:color w:val="0000FF"/>
                  <w:sz w:val="24"/>
                  <w:szCs w:val="24"/>
                  <w:u w:val="single"/>
                </w:rPr>
                <w:t>Таблицей</w:t>
              </w:r>
            </w:hyperlink>
            <w:r>
              <w:rPr>
                <w:rFonts w:ascii="Arial" w:eastAsia="Times New Roman" w:hAnsi="Arial" w:cs="Arial"/>
                <w:sz w:val="24"/>
                <w:szCs w:val="24"/>
              </w:rPr>
              <w:t xml:space="preserve"> </w:t>
            </w:r>
            <w:proofErr w:type="gramStart"/>
            <w:r>
              <w:rPr>
                <w:rFonts w:ascii="Arial" w:eastAsia="Times New Roman" w:hAnsi="Arial" w:cs="Arial"/>
                <w:sz w:val="24"/>
                <w:szCs w:val="24"/>
              </w:rPr>
              <w:t>значений к</w:t>
            </w:r>
            <w:r>
              <w:rPr>
                <w:rFonts w:ascii="Arial" w:eastAsia="Times New Roman" w:hAnsi="Arial" w:cs="Arial"/>
                <w:sz w:val="24"/>
                <w:szCs w:val="24"/>
              </w:rPr>
              <w:t>оличества месяцев ожидаемого периода выплаты</w:t>
            </w:r>
            <w:proofErr w:type="gramEnd"/>
            <w:r>
              <w:rPr>
                <w:rFonts w:ascii="Arial" w:eastAsia="Times New Roman" w:hAnsi="Arial" w:cs="Arial"/>
                <w:sz w:val="24"/>
                <w:szCs w:val="24"/>
              </w:rPr>
              <w:t>)</w:t>
            </w:r>
          </w:p>
        </w:tc>
        <w:tc>
          <w:tcPr>
            <w:tcW w:w="1531" w:type="pct"/>
            <w:shd w:val="clear" w:color="auto" w:fill="auto"/>
            <w:noWrap/>
            <w:vAlign w:val="center"/>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264</w:t>
            </w:r>
          </w:p>
        </w:tc>
      </w:tr>
      <w:tr w:rsidR="0074613F">
        <w:trPr>
          <w:trHeight w:val="525"/>
        </w:trPr>
        <w:tc>
          <w:tcPr>
            <w:tcW w:w="255" w:type="pct"/>
            <w:shd w:val="clear" w:color="auto" w:fill="auto"/>
            <w:vAlign w:val="center"/>
          </w:tcPr>
          <w:p w:rsidR="0074613F" w:rsidRDefault="00834F18">
            <w:pPr>
              <w:spacing w:after="0" w:line="240" w:lineRule="auto"/>
              <w:rPr>
                <w:rFonts w:ascii="Arial" w:eastAsia="Times New Roman" w:hAnsi="Arial" w:cs="Arial"/>
                <w:sz w:val="24"/>
                <w:szCs w:val="24"/>
              </w:rPr>
            </w:pPr>
            <w:r>
              <w:rPr>
                <w:rFonts w:ascii="Arial" w:eastAsia="Times New Roman" w:hAnsi="Arial" w:cs="Arial"/>
                <w:sz w:val="24"/>
                <w:szCs w:val="24"/>
              </w:rPr>
              <w:t>3</w:t>
            </w:r>
          </w:p>
        </w:tc>
        <w:tc>
          <w:tcPr>
            <w:tcW w:w="3213" w:type="pct"/>
            <w:shd w:val="clear" w:color="auto" w:fill="auto"/>
            <w:vAlign w:val="center"/>
          </w:tcPr>
          <w:p w:rsidR="0074613F" w:rsidRDefault="00834F18">
            <w:pPr>
              <w:spacing w:after="0" w:line="240" w:lineRule="auto"/>
              <w:rPr>
                <w:rFonts w:ascii="Arial" w:eastAsia="Times New Roman" w:hAnsi="Arial" w:cs="Arial"/>
                <w:sz w:val="24"/>
                <w:szCs w:val="24"/>
              </w:rPr>
            </w:pPr>
            <w:r>
              <w:rPr>
                <w:rFonts w:ascii="Arial" w:eastAsia="Times New Roman" w:hAnsi="Arial" w:cs="Arial"/>
                <w:sz w:val="24"/>
                <w:szCs w:val="24"/>
              </w:rPr>
              <w:t xml:space="preserve">Размер накопительной пенсии (строка 1/ строка 2), руб. </w:t>
            </w:r>
          </w:p>
        </w:tc>
        <w:tc>
          <w:tcPr>
            <w:tcW w:w="1531" w:type="pct"/>
            <w:shd w:val="clear" w:color="auto" w:fill="auto"/>
            <w:noWrap/>
            <w:vAlign w:val="center"/>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1 984,92</w:t>
            </w:r>
          </w:p>
        </w:tc>
      </w:tr>
    </w:tbl>
    <w:p w:rsidR="0074613F" w:rsidRDefault="00834F18">
      <w:pPr>
        <w:pBdr>
          <w:top w:val="none" w:sz="4" w:space="0" w:color="000000"/>
          <w:left w:val="none" w:sz="4" w:space="0" w:color="000000"/>
          <w:bottom w:val="none" w:sz="4" w:space="0" w:color="000000"/>
          <w:right w:val="none" w:sz="4" w:space="0" w:color="000000"/>
          <w:between w:val="none" w:sz="4" w:space="0" w:color="000000"/>
        </w:pBdr>
        <w:tabs>
          <w:tab w:val="left" w:pos="284"/>
        </w:tabs>
        <w:spacing w:before="240" w:after="120" w:line="360" w:lineRule="auto"/>
        <w:ind w:firstLine="567"/>
        <w:jc w:val="both"/>
        <w:rPr>
          <w:rFonts w:ascii="Arial" w:eastAsia="Times New Roman" w:hAnsi="Arial" w:cs="Arial"/>
          <w:b/>
          <w:i/>
          <w:sz w:val="24"/>
          <w:szCs w:val="24"/>
          <w:lang w:eastAsia="ru-RU"/>
        </w:rPr>
      </w:pPr>
      <w:r>
        <w:rPr>
          <w:rFonts w:ascii="Arial" w:eastAsia="Times New Roman" w:hAnsi="Arial" w:cs="Arial"/>
          <w:b/>
          <w:i/>
          <w:sz w:val="24"/>
          <w:szCs w:val="24"/>
          <w:lang w:eastAsia="ru-RU"/>
        </w:rPr>
        <w:t>Пример расчёта размера срочной пенсионной выплаты: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6866"/>
        <w:gridCol w:w="2538"/>
      </w:tblGrid>
      <w:tr w:rsidR="0074613F">
        <w:trPr>
          <w:trHeight w:val="1949"/>
        </w:trPr>
        <w:tc>
          <w:tcPr>
            <w:tcW w:w="228" w:type="pct"/>
            <w:shd w:val="clear" w:color="auto" w:fill="auto"/>
            <w:vAlign w:val="center"/>
            <w:hideMark/>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lastRenderedPageBreak/>
              <w:t>1</w:t>
            </w:r>
          </w:p>
        </w:tc>
        <w:tc>
          <w:tcPr>
            <w:tcW w:w="3484" w:type="pct"/>
            <w:shd w:val="clear" w:color="auto" w:fill="auto"/>
            <w:vAlign w:val="center"/>
            <w:hideMark/>
          </w:tcPr>
          <w:p w:rsidR="0074613F" w:rsidRDefault="00834F18">
            <w:pPr>
              <w:spacing w:after="0" w:line="240" w:lineRule="auto"/>
              <w:jc w:val="both"/>
              <w:rPr>
                <w:rFonts w:ascii="Arial" w:eastAsia="Times New Roman" w:hAnsi="Arial" w:cs="Arial"/>
                <w:sz w:val="24"/>
                <w:szCs w:val="24"/>
              </w:rPr>
            </w:pPr>
            <w:r>
              <w:rPr>
                <w:rFonts w:ascii="Arial" w:eastAsia="Times New Roman" w:hAnsi="Arial" w:cs="Arial"/>
                <w:sz w:val="24"/>
                <w:szCs w:val="24"/>
              </w:rPr>
              <w:t>Сумма средств пенсионных накоплений, сформированных за счёт</w:t>
            </w:r>
            <w:r>
              <w:rPr>
                <w:rFonts w:ascii="Arial" w:eastAsia="Times New Roman" w:hAnsi="Arial" w:cs="Arial"/>
                <w:sz w:val="24"/>
                <w:szCs w:val="24"/>
              </w:rPr>
              <w:t xml:space="preserve"> дополнительных страховых взносов на накопительную пенсию, взносов работодателя, взносов на софинансирование формирования пенсионных накоплений, дохода от их инвестирования, средств (части средств) материнского (семейного) капитала, направленных на формиро</w:t>
            </w:r>
            <w:r>
              <w:rPr>
                <w:rFonts w:ascii="Arial" w:eastAsia="Times New Roman" w:hAnsi="Arial" w:cs="Arial"/>
                <w:sz w:val="24"/>
                <w:szCs w:val="24"/>
              </w:rPr>
              <w:t>вание накопительной пенсии, дохода от их инвестирования, учтённых на пенсионном счёте накопительной пенсии застрахованного лица, руб.</w:t>
            </w:r>
          </w:p>
        </w:tc>
        <w:tc>
          <w:tcPr>
            <w:tcW w:w="1289" w:type="pct"/>
            <w:shd w:val="clear" w:color="auto" w:fill="auto"/>
            <w:vAlign w:val="center"/>
            <w:hideMark/>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212 257,34</w:t>
            </w:r>
          </w:p>
        </w:tc>
      </w:tr>
      <w:tr w:rsidR="0074613F">
        <w:trPr>
          <w:trHeight w:val="855"/>
        </w:trPr>
        <w:tc>
          <w:tcPr>
            <w:tcW w:w="228" w:type="pct"/>
            <w:shd w:val="clear" w:color="auto" w:fill="auto"/>
            <w:vAlign w:val="center"/>
            <w:hideMark/>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2</w:t>
            </w:r>
          </w:p>
        </w:tc>
        <w:tc>
          <w:tcPr>
            <w:tcW w:w="3484" w:type="pct"/>
            <w:shd w:val="clear" w:color="auto" w:fill="auto"/>
            <w:vAlign w:val="center"/>
            <w:hideMark/>
          </w:tcPr>
          <w:p w:rsidR="0074613F" w:rsidRDefault="00834F18">
            <w:pPr>
              <w:spacing w:after="0" w:line="240" w:lineRule="auto"/>
              <w:rPr>
                <w:rFonts w:ascii="Arial" w:eastAsia="Times New Roman" w:hAnsi="Arial" w:cs="Arial"/>
                <w:sz w:val="24"/>
                <w:szCs w:val="24"/>
              </w:rPr>
            </w:pPr>
            <w:r>
              <w:rPr>
                <w:rFonts w:ascii="Arial" w:eastAsia="Times New Roman" w:hAnsi="Arial" w:cs="Arial"/>
                <w:sz w:val="24"/>
                <w:szCs w:val="24"/>
              </w:rPr>
              <w:t>Количество месяцев периода выплаты срочной пенсионной выплаты, указанное в заявлении застрахованного лица о назначении срочной пенсионной выплаты (Т), месяцев</w:t>
            </w:r>
          </w:p>
        </w:tc>
        <w:tc>
          <w:tcPr>
            <w:tcW w:w="1289" w:type="pct"/>
            <w:shd w:val="clear" w:color="auto" w:fill="auto"/>
            <w:vAlign w:val="center"/>
            <w:hideMark/>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120</w:t>
            </w:r>
          </w:p>
        </w:tc>
      </w:tr>
      <w:tr w:rsidR="0074613F">
        <w:trPr>
          <w:trHeight w:val="540"/>
        </w:trPr>
        <w:tc>
          <w:tcPr>
            <w:tcW w:w="228" w:type="pct"/>
            <w:shd w:val="clear" w:color="auto" w:fill="auto"/>
            <w:vAlign w:val="center"/>
            <w:hideMark/>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3484" w:type="pct"/>
            <w:shd w:val="clear" w:color="auto" w:fill="auto"/>
            <w:vAlign w:val="center"/>
            <w:hideMark/>
          </w:tcPr>
          <w:p w:rsidR="0074613F" w:rsidRDefault="00834F18">
            <w:pPr>
              <w:spacing w:after="0" w:line="240" w:lineRule="auto"/>
              <w:jc w:val="both"/>
              <w:rPr>
                <w:rFonts w:ascii="Arial" w:eastAsia="Times New Roman" w:hAnsi="Arial" w:cs="Arial"/>
                <w:sz w:val="24"/>
                <w:szCs w:val="24"/>
              </w:rPr>
            </w:pPr>
            <w:r>
              <w:rPr>
                <w:rFonts w:ascii="Arial" w:eastAsia="Times New Roman" w:hAnsi="Arial" w:cs="Arial"/>
                <w:sz w:val="24"/>
                <w:szCs w:val="24"/>
              </w:rPr>
              <w:t>Размер срочной пенсионной выплаты (строка 1/ строка 2), руб.</w:t>
            </w:r>
          </w:p>
        </w:tc>
        <w:tc>
          <w:tcPr>
            <w:tcW w:w="1289" w:type="pct"/>
            <w:shd w:val="clear" w:color="auto" w:fill="auto"/>
            <w:noWrap/>
            <w:vAlign w:val="center"/>
            <w:hideMark/>
          </w:tcPr>
          <w:p w:rsidR="0074613F" w:rsidRDefault="00834F18">
            <w:pPr>
              <w:spacing w:after="0" w:line="240" w:lineRule="auto"/>
              <w:jc w:val="center"/>
              <w:rPr>
                <w:rFonts w:ascii="Arial" w:eastAsia="Times New Roman" w:hAnsi="Arial" w:cs="Arial"/>
                <w:sz w:val="24"/>
                <w:szCs w:val="24"/>
              </w:rPr>
            </w:pPr>
            <w:r>
              <w:rPr>
                <w:rFonts w:ascii="Arial" w:eastAsia="Times New Roman" w:hAnsi="Arial" w:cs="Arial"/>
                <w:sz w:val="24"/>
                <w:szCs w:val="24"/>
              </w:rPr>
              <w:t>1 768,81</w:t>
            </w:r>
          </w:p>
        </w:tc>
      </w:tr>
    </w:tbl>
    <w:p w:rsidR="0074613F" w:rsidRDefault="0074613F">
      <w:pPr>
        <w:tabs>
          <w:tab w:val="left" w:pos="284"/>
        </w:tabs>
        <w:spacing w:after="0" w:line="360" w:lineRule="auto"/>
        <w:ind w:firstLine="567"/>
        <w:jc w:val="both"/>
        <w:rPr>
          <w:rFonts w:ascii="Arial" w:hAnsi="Arial" w:cs="Arial"/>
          <w:sz w:val="24"/>
          <w:szCs w:val="24"/>
        </w:rPr>
      </w:pPr>
    </w:p>
    <w:p w:rsidR="0074613F" w:rsidRDefault="00834F18">
      <w:pPr>
        <w:pStyle w:val="a9"/>
        <w:numPr>
          <w:ilvl w:val="0"/>
          <w:numId w:val="3"/>
        </w:numPr>
        <w:tabs>
          <w:tab w:val="left" w:pos="851"/>
          <w:tab w:val="left" w:pos="1134"/>
        </w:tabs>
        <w:spacing w:line="360" w:lineRule="auto"/>
        <w:ind w:left="0" w:firstLine="567"/>
        <w:jc w:val="both"/>
        <w:rPr>
          <w:b/>
          <w:color w:val="auto"/>
          <w:sz w:val="24"/>
          <w:szCs w:val="24"/>
        </w:rPr>
      </w:pPr>
      <w:r>
        <w:rPr>
          <w:b/>
          <w:color w:val="auto"/>
          <w:sz w:val="24"/>
          <w:szCs w:val="24"/>
        </w:rPr>
        <w:t>Условия корректировки размера выплат, осуществляемых за счёт средств пенсионных накоплений, после их установления</w:t>
      </w:r>
    </w:p>
    <w:p w:rsidR="0074613F" w:rsidRDefault="0074613F">
      <w:pPr>
        <w:tabs>
          <w:tab w:val="left" w:pos="993"/>
        </w:tabs>
        <w:spacing w:after="0" w:line="360" w:lineRule="auto"/>
        <w:ind w:firstLine="567"/>
        <w:jc w:val="both"/>
        <w:rPr>
          <w:rFonts w:ascii="Arial" w:hAnsi="Arial" w:cs="Arial"/>
          <w:b/>
          <w:sz w:val="24"/>
          <w:szCs w:val="24"/>
        </w:rPr>
      </w:pP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t>Корректировка за счёт вновь поступивших взносов</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 xml:space="preserve">Размер накопительной пенсии с 1 августа каждого года подлежит корректировке, исходя из суммы </w:t>
      </w:r>
      <w:r>
        <w:rPr>
          <w:rFonts w:ascii="Arial" w:hAnsi="Arial" w:cs="Arial"/>
          <w:sz w:val="24"/>
          <w:szCs w:val="24"/>
        </w:rPr>
        <w:t xml:space="preserve">поступивших страховых взносов на финансирование накопительной пенсии, дополнительных страховых взносов на накопительную пенсию, взносов работодателя, взносов на софинансирование формирования пенсионных накоплений, а также результата от их инвестирования и </w:t>
      </w:r>
      <w:r>
        <w:rPr>
          <w:rFonts w:ascii="Arial" w:hAnsi="Arial" w:cs="Arial"/>
          <w:sz w:val="24"/>
          <w:szCs w:val="24"/>
        </w:rPr>
        <w:t>средств (части средств) материнского (семейного) капитала, направленных на формирование накопительной пенсии, а также результата от их инвестирования, учтённых на</w:t>
      </w:r>
      <w:proofErr w:type="gramEnd"/>
      <w:r>
        <w:rPr>
          <w:rFonts w:ascii="Arial" w:hAnsi="Arial" w:cs="Arial"/>
          <w:sz w:val="24"/>
          <w:szCs w:val="24"/>
        </w:rPr>
        <w:t xml:space="preserve"> </w:t>
      </w:r>
      <w:proofErr w:type="gramStart"/>
      <w:r>
        <w:rPr>
          <w:rFonts w:ascii="Arial" w:hAnsi="Arial" w:cs="Arial"/>
          <w:sz w:val="24"/>
          <w:szCs w:val="24"/>
        </w:rPr>
        <w:t>пенсионном счёте накопительной пенсии застрахованного лица, которые не были учтены при опреде</w:t>
      </w:r>
      <w:r>
        <w:rPr>
          <w:rFonts w:ascii="Arial" w:hAnsi="Arial" w:cs="Arial"/>
          <w:sz w:val="24"/>
          <w:szCs w:val="24"/>
        </w:rPr>
        <w:t xml:space="preserve">лении суммы средств пенсионных накоплений для исчисления размера накопительной пенсии при </w:t>
      </w:r>
      <w:proofErr w:type="spellStart"/>
      <w:r>
        <w:rPr>
          <w:rFonts w:ascii="Arial" w:hAnsi="Arial" w:cs="Arial"/>
          <w:sz w:val="24"/>
          <w:szCs w:val="24"/>
        </w:rPr>
        <w:t>ее</w:t>
      </w:r>
      <w:proofErr w:type="spellEnd"/>
      <w:r>
        <w:rPr>
          <w:rFonts w:ascii="Arial" w:hAnsi="Arial" w:cs="Arial"/>
          <w:sz w:val="24"/>
          <w:szCs w:val="24"/>
        </w:rPr>
        <w:t xml:space="preserve"> назначении или предыдущей корректировке.</w:t>
      </w:r>
      <w:proofErr w:type="gramEnd"/>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Размер срочной пенсионной выплаты с 1 августа каждого года подлежит корректировке исходя из суммы средств дополнительных с</w:t>
      </w:r>
      <w:r>
        <w:rPr>
          <w:rFonts w:ascii="Arial" w:hAnsi="Arial" w:cs="Arial"/>
          <w:sz w:val="24"/>
          <w:szCs w:val="24"/>
        </w:rPr>
        <w:t>траховых взносов на накопительную пенсию, взносов работодателя, взносов на софинансирование формирования пенсионных накоплений, дохода от их инвестирования, средств (части средств) материнского (семейного) капитала, направленных на формирование накопительн</w:t>
      </w:r>
      <w:r>
        <w:rPr>
          <w:rFonts w:ascii="Arial" w:hAnsi="Arial" w:cs="Arial"/>
          <w:sz w:val="24"/>
          <w:szCs w:val="24"/>
        </w:rPr>
        <w:t xml:space="preserve">ой пенсии, дохода от их инвестирования, которые не были учтены при определении суммы средств пенсионных накоплений для </w:t>
      </w:r>
      <w:r>
        <w:rPr>
          <w:rFonts w:ascii="Arial" w:hAnsi="Arial" w:cs="Arial"/>
          <w:sz w:val="24"/>
          <w:szCs w:val="24"/>
        </w:rPr>
        <w:lastRenderedPageBreak/>
        <w:t>исчисления</w:t>
      </w:r>
      <w:proofErr w:type="gramEnd"/>
      <w:r>
        <w:rPr>
          <w:rFonts w:ascii="Arial" w:hAnsi="Arial" w:cs="Arial"/>
          <w:sz w:val="24"/>
          <w:szCs w:val="24"/>
        </w:rPr>
        <w:t xml:space="preserve"> размера срочной пенсионной выплаты при </w:t>
      </w:r>
      <w:proofErr w:type="spellStart"/>
      <w:r>
        <w:rPr>
          <w:rFonts w:ascii="Arial" w:hAnsi="Arial" w:cs="Arial"/>
          <w:sz w:val="24"/>
          <w:szCs w:val="24"/>
        </w:rPr>
        <w:t>ее</w:t>
      </w:r>
      <w:proofErr w:type="spellEnd"/>
      <w:r>
        <w:rPr>
          <w:rFonts w:ascii="Arial" w:hAnsi="Arial" w:cs="Arial"/>
          <w:sz w:val="24"/>
          <w:szCs w:val="24"/>
        </w:rPr>
        <w:t xml:space="preserve"> назначении или предыдущей корректировке.</w:t>
      </w:r>
    </w:p>
    <w:p w:rsidR="0074613F" w:rsidRDefault="0074613F">
      <w:pPr>
        <w:spacing w:after="0" w:line="360" w:lineRule="auto"/>
        <w:ind w:firstLine="567"/>
        <w:jc w:val="both"/>
        <w:rPr>
          <w:rFonts w:ascii="Arial" w:hAnsi="Arial" w:cs="Arial"/>
          <w:sz w:val="24"/>
          <w:szCs w:val="24"/>
        </w:rPr>
      </w:pPr>
    </w:p>
    <w:p w:rsidR="0074613F" w:rsidRDefault="00834F18">
      <w:pPr>
        <w:spacing w:after="0" w:line="360" w:lineRule="auto"/>
        <w:ind w:firstLine="567"/>
        <w:jc w:val="both"/>
        <w:rPr>
          <w:rFonts w:ascii="Arial" w:hAnsi="Arial" w:cs="Arial"/>
          <w:b/>
          <w:bCs/>
          <w:sz w:val="24"/>
          <w:szCs w:val="24"/>
        </w:rPr>
      </w:pPr>
      <w:r>
        <w:rPr>
          <w:rFonts w:ascii="Arial" w:hAnsi="Arial" w:cs="Arial"/>
          <w:b/>
          <w:bCs/>
          <w:sz w:val="24"/>
          <w:szCs w:val="24"/>
        </w:rPr>
        <w:t>Корректировка по результатам инвестировани</w:t>
      </w:r>
      <w:r>
        <w:rPr>
          <w:rFonts w:ascii="Arial" w:hAnsi="Arial" w:cs="Arial"/>
          <w:b/>
          <w:bCs/>
          <w:sz w:val="24"/>
          <w:szCs w:val="24"/>
        </w:rPr>
        <w:t>я</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 xml:space="preserve">Размер накопительной пенсии и (или) размер срочной пенсионной выплаты подлежат </w:t>
      </w:r>
      <w:bookmarkStart w:id="11" w:name="_Hlk80707618"/>
      <w:r>
        <w:rPr>
          <w:rFonts w:ascii="Arial" w:hAnsi="Arial" w:cs="Arial"/>
          <w:sz w:val="24"/>
          <w:szCs w:val="24"/>
        </w:rPr>
        <w:t xml:space="preserve">корректировке по результатам инвестирования </w:t>
      </w:r>
      <w:bookmarkEnd w:id="11"/>
      <w:r>
        <w:rPr>
          <w:rFonts w:ascii="Arial" w:hAnsi="Arial" w:cs="Arial"/>
          <w:sz w:val="24"/>
          <w:szCs w:val="24"/>
        </w:rPr>
        <w:t>соответственно средств выплатного резерва и (или) пенсионных накоплений застрахованных лиц, которым установлена ср</w:t>
      </w:r>
      <w:r>
        <w:rPr>
          <w:rFonts w:ascii="Arial" w:hAnsi="Arial" w:cs="Arial"/>
          <w:sz w:val="24"/>
          <w:szCs w:val="24"/>
        </w:rPr>
        <w:t>очная пенсионная выплата, один раз в год с 1 августа года, следующего за годом получения дохода (положительных результатов) от инвестирования средств выплатного резерва и (или) пенсионных накоплений застрахованных лиц, которым установлена срочная пенсионна</w:t>
      </w:r>
      <w:r>
        <w:rPr>
          <w:rFonts w:ascii="Arial" w:hAnsi="Arial" w:cs="Arial"/>
          <w:sz w:val="24"/>
          <w:szCs w:val="24"/>
        </w:rPr>
        <w:t>я выплата.</w:t>
      </w:r>
      <w:proofErr w:type="gramEnd"/>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Корректировка размера накопительной пенсии и (или) размера срочной пенсионной выплаты производится негосударственным пенсионным фондом путём умножения размера накопительной пенсии и (или) размера срочной пенсионной выплаты, установленных на день</w:t>
      </w:r>
      <w:r>
        <w:rPr>
          <w:rFonts w:ascii="Arial" w:hAnsi="Arial" w:cs="Arial"/>
          <w:sz w:val="24"/>
          <w:szCs w:val="24"/>
        </w:rPr>
        <w:t>, предшествующий дню осуществления такой корректировки, на корректирующий коэффициент, определяемый по результатам инвестирования соответственно средств выплатного резерва и (или) пенсионных накоплений застрахованных лиц, которым установлена срочная пенсио</w:t>
      </w:r>
      <w:r>
        <w:rPr>
          <w:rFonts w:ascii="Arial" w:hAnsi="Arial" w:cs="Arial"/>
          <w:sz w:val="24"/>
          <w:szCs w:val="24"/>
        </w:rPr>
        <w:t>нная выплата, за соответствующий год.</w:t>
      </w:r>
      <w:proofErr w:type="gramEnd"/>
      <w:r>
        <w:rPr>
          <w:rFonts w:ascii="Arial" w:hAnsi="Arial" w:cs="Arial"/>
          <w:sz w:val="24"/>
          <w:szCs w:val="24"/>
        </w:rPr>
        <w:t xml:space="preserve"> Корректировка размера накопительной пенсии и (или) размера срочной пенсионной выплаты осуществляется без обращения застрахованного лица.</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В случае отсутствия дохода (положительных результатов) либо получения убытка от и</w:t>
      </w:r>
      <w:r>
        <w:rPr>
          <w:rFonts w:ascii="Arial" w:hAnsi="Arial" w:cs="Arial"/>
          <w:sz w:val="24"/>
          <w:szCs w:val="24"/>
        </w:rPr>
        <w:t xml:space="preserve">нвестирования средств выплатного резерва и (или) пенсионных накоплений застрахованных лиц, которым установлена срочная пенсионная выплата, корректировка размера накопительной пенсии и (или) размера срочной пенсионной выплаты не осуществляется до 1 августа </w:t>
      </w:r>
      <w:r>
        <w:rPr>
          <w:rFonts w:ascii="Arial" w:hAnsi="Arial" w:cs="Arial"/>
          <w:sz w:val="24"/>
          <w:szCs w:val="24"/>
        </w:rPr>
        <w:t>года, следующего за годом, в котором ежегодно осуществляемая денежная оценка средств выплатного резерва и (или) пенсионных накоплений застрахованных лиц, которым</w:t>
      </w:r>
      <w:proofErr w:type="gramEnd"/>
      <w:r>
        <w:rPr>
          <w:rFonts w:ascii="Arial" w:hAnsi="Arial" w:cs="Arial"/>
          <w:sz w:val="24"/>
          <w:szCs w:val="24"/>
        </w:rPr>
        <w:t xml:space="preserve"> </w:t>
      </w:r>
      <w:proofErr w:type="gramStart"/>
      <w:r>
        <w:rPr>
          <w:rFonts w:ascii="Arial" w:hAnsi="Arial" w:cs="Arial"/>
          <w:sz w:val="24"/>
          <w:szCs w:val="24"/>
        </w:rPr>
        <w:t>установлена срочная пенсионная выплата (стоимости чистых активов, приобретённых за счёт соотве</w:t>
      </w:r>
      <w:r>
        <w:rPr>
          <w:rFonts w:ascii="Arial" w:hAnsi="Arial" w:cs="Arial"/>
          <w:sz w:val="24"/>
          <w:szCs w:val="24"/>
        </w:rPr>
        <w:t>тствующих средств), по состоянию на 31 декабря соответствующего года не превысит денежную оценку принятых негосударственным пенсионным фондом обязательств в отношении застрахованных лиц (суммы средств, необходимых для финансирования выплаты установленных н</w:t>
      </w:r>
      <w:r>
        <w:rPr>
          <w:rFonts w:ascii="Arial" w:hAnsi="Arial" w:cs="Arial"/>
          <w:sz w:val="24"/>
          <w:szCs w:val="24"/>
        </w:rPr>
        <w:t xml:space="preserve">акопительных пенсий либо срочных </w:t>
      </w:r>
      <w:r>
        <w:rPr>
          <w:rFonts w:ascii="Arial" w:hAnsi="Arial" w:cs="Arial"/>
          <w:sz w:val="24"/>
          <w:szCs w:val="24"/>
        </w:rPr>
        <w:lastRenderedPageBreak/>
        <w:t>пенсионных выплат исходя из их размеров и продолжительности выплаты по состоянию на 31 декабря соответствующего года).</w:t>
      </w:r>
      <w:proofErr w:type="gramEnd"/>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1134"/>
        </w:tabs>
        <w:spacing w:line="360" w:lineRule="auto"/>
        <w:ind w:left="0" w:firstLine="567"/>
        <w:jc w:val="both"/>
        <w:rPr>
          <w:b/>
          <w:color w:val="auto"/>
          <w:sz w:val="24"/>
          <w:szCs w:val="24"/>
        </w:rPr>
      </w:pPr>
      <w:r>
        <w:rPr>
          <w:b/>
          <w:color w:val="auto"/>
          <w:sz w:val="24"/>
          <w:szCs w:val="24"/>
        </w:rPr>
        <w:t>Права правопреемника на получение средств пенсионных накоплений в случае смерти застрахованного лица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В </w:t>
      </w:r>
      <w:r>
        <w:rPr>
          <w:rFonts w:ascii="Arial" w:hAnsi="Arial" w:cs="Arial"/>
          <w:sz w:val="24"/>
          <w:szCs w:val="24"/>
        </w:rPr>
        <w:t>случае</w:t>
      </w:r>
      <w:proofErr w:type="gramStart"/>
      <w:r>
        <w:rPr>
          <w:rFonts w:ascii="Arial" w:hAnsi="Arial" w:cs="Arial"/>
          <w:sz w:val="24"/>
          <w:szCs w:val="24"/>
        </w:rPr>
        <w:t>,</w:t>
      </w:r>
      <w:proofErr w:type="gramEnd"/>
      <w:r>
        <w:rPr>
          <w:rFonts w:ascii="Arial" w:hAnsi="Arial" w:cs="Arial"/>
          <w:sz w:val="24"/>
          <w:szCs w:val="24"/>
        </w:rPr>
        <w:t xml:space="preserve"> если смерть застрахованного лица наступила до назначения ему накопительной пенсии и (или) срочной пенсионной выплаты либо до корректировки размера указанной пенсии и (или) срочной пенсионной выплаты с учётом дополнительных пенсионных накоплений, ср</w:t>
      </w:r>
      <w:r>
        <w:rPr>
          <w:rFonts w:ascii="Arial" w:hAnsi="Arial" w:cs="Arial"/>
          <w:sz w:val="24"/>
          <w:szCs w:val="24"/>
        </w:rPr>
        <w:t>едства, учтённые на его пенсионном счёте накопительной пенсии (за исключением средств (части средств) материнского (семейного) капитала, направленных на формирование накопительной пенсии, дохода от их инвестирования), выплачиваются правопреемникам застрахо</w:t>
      </w:r>
      <w:r>
        <w:rPr>
          <w:rFonts w:ascii="Arial" w:hAnsi="Arial" w:cs="Arial"/>
          <w:sz w:val="24"/>
          <w:szCs w:val="24"/>
        </w:rPr>
        <w:t>ванного лица в соответствии с действующим законодательством, страховыми правилами фонда и договором об обязательном пенсионном страховании фонда с застрахованным лицом.</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Выплата средств пенсионных накоплений умершего застрахованного лица производится правоп</w:t>
      </w:r>
      <w:r>
        <w:rPr>
          <w:rFonts w:ascii="Arial" w:hAnsi="Arial" w:cs="Arial"/>
          <w:sz w:val="24"/>
          <w:szCs w:val="24"/>
        </w:rPr>
        <w:t>реемникам, указанным в договоре об обязательном пенсионном страховании либо в заявлении застрахованного лица о распределении средств пенсионных накоплений, поданном в фонд, в соответствии с размером долей, определённым застрахованным лицом в таком договоре</w:t>
      </w:r>
      <w:r>
        <w:rPr>
          <w:rFonts w:ascii="Arial" w:hAnsi="Arial" w:cs="Arial"/>
          <w:sz w:val="24"/>
          <w:szCs w:val="24"/>
        </w:rPr>
        <w:t xml:space="preserve"> или заявлении. При отсутствии указания на размер долей или отсутствии в договоре указания о распределении средств пенсионных накоплений и отсутствии заявления о распределении средств пенсионных накоплений средства пенсионных накоплений, учтённые на пенсио</w:t>
      </w:r>
      <w:r>
        <w:rPr>
          <w:rFonts w:ascii="Arial" w:hAnsi="Arial" w:cs="Arial"/>
          <w:sz w:val="24"/>
          <w:szCs w:val="24"/>
        </w:rPr>
        <w:t>нном счёте накопительной пенсии и подлежащие выплате правопреемникам, распределяются между ними в равных долях.</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 случае смерти застрахованного лица после назначения ему срочной пенсионной выплаты остаток средств пенсионных накоплений, учтённых на его пенс</w:t>
      </w:r>
      <w:r>
        <w:rPr>
          <w:rFonts w:ascii="Arial" w:hAnsi="Arial" w:cs="Arial"/>
          <w:sz w:val="24"/>
          <w:szCs w:val="24"/>
        </w:rPr>
        <w:t xml:space="preserve">ионном счёте накопительной пенсии, подлежит выплате в порядке, установленном частями 7 и 8 статьи 5 Федерального закона от 30.11.2011 </w:t>
      </w:r>
      <w:r>
        <w:rPr>
          <w:rFonts w:ascii="Arial" w:hAnsi="Arial" w:cs="Arial"/>
          <w:sz w:val="24"/>
          <w:szCs w:val="24"/>
        </w:rPr>
        <w:br/>
        <w:t>№ 360-ФЗ «О порядке финансирования выплат за счёт средств пенсионных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Выплата средств, учтённых на пенсионном</w:t>
      </w:r>
      <w:r>
        <w:rPr>
          <w:rFonts w:ascii="Arial" w:hAnsi="Arial" w:cs="Arial"/>
          <w:sz w:val="24"/>
          <w:szCs w:val="24"/>
        </w:rPr>
        <w:t xml:space="preserve"> счёте накопительной пенсии застрахованного лица, производится правопреемникам умершего застрахованного </w:t>
      </w:r>
      <w:r>
        <w:rPr>
          <w:rFonts w:ascii="Arial" w:hAnsi="Arial" w:cs="Arial"/>
          <w:sz w:val="24"/>
          <w:szCs w:val="24"/>
        </w:rPr>
        <w:lastRenderedPageBreak/>
        <w:t>лица при условии обращения за указанной выплатой в фонд в течение шести месяцев со дня смерти застрахованного лица.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 случае аннулирования лицензии на о</w:t>
      </w:r>
      <w:r>
        <w:rPr>
          <w:rFonts w:ascii="Arial" w:hAnsi="Arial" w:cs="Arial"/>
          <w:sz w:val="24"/>
          <w:szCs w:val="24"/>
        </w:rPr>
        <w:t>существление деятельности по пенсионному обеспечению и пенсионному страхованию фонда правопреемники умершего застрахованного лица обращаются за получением указанной выплаты в ПФР в течение шести месяцев с даты аннулирования лицензии.</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Срок обращения за </w:t>
      </w:r>
      <w:proofErr w:type="gramStart"/>
      <w:r>
        <w:rPr>
          <w:rFonts w:ascii="Arial" w:hAnsi="Arial" w:cs="Arial"/>
          <w:sz w:val="24"/>
          <w:szCs w:val="24"/>
        </w:rPr>
        <w:t>выпл</w:t>
      </w:r>
      <w:r>
        <w:rPr>
          <w:rFonts w:ascii="Arial" w:hAnsi="Arial" w:cs="Arial"/>
          <w:sz w:val="24"/>
          <w:szCs w:val="24"/>
        </w:rPr>
        <w:t>атой правопреемника</w:t>
      </w:r>
      <w:proofErr w:type="gramEnd"/>
      <w:r>
        <w:rPr>
          <w:rFonts w:ascii="Arial" w:hAnsi="Arial" w:cs="Arial"/>
          <w:sz w:val="24"/>
          <w:szCs w:val="24"/>
        </w:rPr>
        <w:t xml:space="preserve"> умершего застрахованного лица может быть восстановлен в судебном порядке.</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 xml:space="preserve">Остаток средств (части средств) материнского (семейного) капитала, направленных на формирование накопительной пенсии, дохода от их инвестирования, не выплаченный </w:t>
      </w:r>
      <w:r>
        <w:rPr>
          <w:rFonts w:ascii="Arial" w:hAnsi="Arial" w:cs="Arial"/>
          <w:sz w:val="24"/>
          <w:szCs w:val="24"/>
        </w:rPr>
        <w:t xml:space="preserve">умершему застрахованному лицу в виде срочной пенсионной выплаты, подлежит выплате правопреемникам из числа лиц, указанных в статье 3 Федерального закона от 29.12.2006 № 256-ФЗ </w:t>
      </w:r>
      <w:r>
        <w:rPr>
          <w:rFonts w:ascii="Arial" w:hAnsi="Arial" w:cs="Arial"/>
          <w:sz w:val="24"/>
          <w:szCs w:val="24"/>
        </w:rPr>
        <w:br/>
        <w:t>«О дополнительных мерах государственной поддержки семей, имеющих детей», в поря</w:t>
      </w:r>
      <w:r>
        <w:rPr>
          <w:rFonts w:ascii="Arial" w:hAnsi="Arial" w:cs="Arial"/>
          <w:sz w:val="24"/>
          <w:szCs w:val="24"/>
        </w:rPr>
        <w:t>дке, предусмотренном Правительством Российской Федерации.</w:t>
      </w:r>
      <w:proofErr w:type="gramEnd"/>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1134"/>
        </w:tabs>
        <w:spacing w:line="360" w:lineRule="auto"/>
        <w:ind w:left="0" w:firstLine="567"/>
        <w:jc w:val="both"/>
        <w:rPr>
          <w:b/>
          <w:color w:val="auto"/>
          <w:sz w:val="24"/>
          <w:szCs w:val="24"/>
        </w:rPr>
      </w:pPr>
      <w:r>
        <w:rPr>
          <w:b/>
          <w:color w:val="auto"/>
          <w:sz w:val="24"/>
          <w:szCs w:val="24"/>
        </w:rPr>
        <w:t>Налогообложение выплат, осуществляемых за счёт средств пенсионных накоплений застрахованным лицам и их правопреемникам.</w:t>
      </w:r>
    </w:p>
    <w:p w:rsidR="0074613F" w:rsidRDefault="00834F18">
      <w:pPr>
        <w:pStyle w:val="a9"/>
        <w:numPr>
          <w:ilvl w:val="1"/>
          <w:numId w:val="3"/>
        </w:numPr>
        <w:tabs>
          <w:tab w:val="left" w:pos="1276"/>
        </w:tabs>
        <w:spacing w:line="360" w:lineRule="auto"/>
        <w:ind w:left="0" w:firstLine="567"/>
        <w:jc w:val="both"/>
        <w:rPr>
          <w:b/>
          <w:color w:val="auto"/>
          <w:sz w:val="24"/>
          <w:szCs w:val="24"/>
        </w:rPr>
      </w:pPr>
      <w:r>
        <w:rPr>
          <w:b/>
          <w:color w:val="auto"/>
          <w:sz w:val="24"/>
          <w:szCs w:val="24"/>
        </w:rPr>
        <w:t>Общие условия налогообложения</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Выплаты, осуществляемые пенсионерам за счёт сре</w:t>
      </w:r>
      <w:r>
        <w:rPr>
          <w:rFonts w:ascii="Arial" w:hAnsi="Arial" w:cs="Arial"/>
          <w:sz w:val="24"/>
          <w:szCs w:val="24"/>
        </w:rPr>
        <w:t>дств пенсионных накоплений, не подлежат налогообложению налогом на доходы физических лиц.</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Средства пенсионных накоплений, выплачиваемые правопреемникам умершего застрахованного лица, не подлежат налогообложению налогом на доходы физических лиц.</w:t>
      </w:r>
    </w:p>
    <w:p w:rsidR="0074613F" w:rsidRDefault="0074613F">
      <w:pPr>
        <w:tabs>
          <w:tab w:val="left" w:pos="1276"/>
        </w:tabs>
        <w:spacing w:after="0" w:line="360" w:lineRule="auto"/>
        <w:ind w:firstLine="567"/>
        <w:jc w:val="both"/>
        <w:rPr>
          <w:rFonts w:ascii="Arial" w:hAnsi="Arial" w:cs="Arial"/>
          <w:sz w:val="24"/>
          <w:szCs w:val="24"/>
        </w:rPr>
      </w:pPr>
    </w:p>
    <w:p w:rsidR="0074613F" w:rsidRDefault="00834F18">
      <w:pPr>
        <w:pStyle w:val="a9"/>
        <w:numPr>
          <w:ilvl w:val="1"/>
          <w:numId w:val="3"/>
        </w:numPr>
        <w:tabs>
          <w:tab w:val="left" w:pos="1276"/>
        </w:tabs>
        <w:spacing w:line="360" w:lineRule="auto"/>
        <w:ind w:left="0" w:firstLine="567"/>
        <w:jc w:val="both"/>
        <w:rPr>
          <w:b/>
          <w:color w:val="auto"/>
          <w:sz w:val="24"/>
          <w:szCs w:val="24"/>
        </w:rPr>
      </w:pPr>
      <w:r>
        <w:rPr>
          <w:b/>
          <w:color w:val="auto"/>
          <w:sz w:val="24"/>
          <w:szCs w:val="24"/>
        </w:rPr>
        <w:t>Предоставл</w:t>
      </w:r>
      <w:r>
        <w:rPr>
          <w:b/>
          <w:color w:val="auto"/>
          <w:sz w:val="24"/>
          <w:szCs w:val="24"/>
        </w:rPr>
        <w:t>ение налогового вычета по налогу на доходы физических лиц</w:t>
      </w:r>
    </w:p>
    <w:p w:rsidR="0074613F" w:rsidRDefault="00834F18">
      <w:pPr>
        <w:spacing w:after="0" w:line="360" w:lineRule="auto"/>
        <w:ind w:firstLine="567"/>
        <w:jc w:val="both"/>
        <w:rPr>
          <w:rFonts w:ascii="Arial" w:hAnsi="Arial" w:cs="Arial"/>
          <w:sz w:val="24"/>
          <w:szCs w:val="24"/>
        </w:rPr>
      </w:pPr>
      <w:proofErr w:type="gramStart"/>
      <w:r>
        <w:rPr>
          <w:rFonts w:ascii="Arial" w:hAnsi="Arial" w:cs="Arial"/>
          <w:sz w:val="24"/>
          <w:szCs w:val="24"/>
        </w:rPr>
        <w:t>При определении размера налоговых баз в соответствии с Налоговым кодексом Российской Федерации налогоплательщик имеет право на получение социального налогового вычета в сумме уплаченных налогоплател</w:t>
      </w:r>
      <w:r>
        <w:rPr>
          <w:rFonts w:ascii="Arial" w:hAnsi="Arial" w:cs="Arial"/>
          <w:sz w:val="24"/>
          <w:szCs w:val="24"/>
        </w:rPr>
        <w:t xml:space="preserve">ьщиком в налоговом периоде дополнительных страховых взносов на накопительную пенсию в соответствии с Федеральным законом от 30.04.2008 № 56-ФЗ «О дополнительных страховых взносах на накопительную пенсию и государственной поддержке формирования </w:t>
      </w:r>
      <w:r>
        <w:rPr>
          <w:rFonts w:ascii="Arial" w:hAnsi="Arial" w:cs="Arial"/>
          <w:sz w:val="24"/>
          <w:szCs w:val="24"/>
        </w:rPr>
        <w:lastRenderedPageBreak/>
        <w:t>пенсионных н</w:t>
      </w:r>
      <w:r>
        <w:rPr>
          <w:rFonts w:ascii="Arial" w:hAnsi="Arial" w:cs="Arial"/>
          <w:sz w:val="24"/>
          <w:szCs w:val="24"/>
        </w:rPr>
        <w:t>акоплений» - в размере фактически произведённых расходов, но</w:t>
      </w:r>
      <w:proofErr w:type="gramEnd"/>
      <w:r>
        <w:rPr>
          <w:rFonts w:ascii="Arial" w:hAnsi="Arial" w:cs="Arial"/>
          <w:sz w:val="24"/>
          <w:szCs w:val="24"/>
        </w:rPr>
        <w:t xml:space="preserve"> в совокупности  не более 120 000 рублей за налоговый период.</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Порядок предоставления социального налогового вычета по расходам на накопительную пенсию определён</w:t>
      </w:r>
      <w:r>
        <w:rPr>
          <w:rFonts w:ascii="Arial" w:hAnsi="Arial" w:cs="Arial"/>
          <w:sz w:val="24"/>
          <w:szCs w:val="24"/>
        </w:rPr>
        <w:t xml:space="preserve"> </w:t>
      </w:r>
      <w:proofErr w:type="spellStart"/>
      <w:r>
        <w:rPr>
          <w:rFonts w:ascii="Arial" w:hAnsi="Arial" w:cs="Arial"/>
          <w:sz w:val="24"/>
          <w:szCs w:val="24"/>
        </w:rPr>
        <w:t>пп</w:t>
      </w:r>
      <w:proofErr w:type="spellEnd"/>
      <w:r>
        <w:rPr>
          <w:rFonts w:ascii="Arial" w:hAnsi="Arial" w:cs="Arial"/>
          <w:sz w:val="24"/>
          <w:szCs w:val="24"/>
        </w:rPr>
        <w:t>. 5 п. 1 ст. 219 Налогового кодекса Российской Федерации.</w:t>
      </w:r>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1134"/>
        </w:tabs>
        <w:spacing w:line="360" w:lineRule="auto"/>
        <w:ind w:left="0" w:firstLine="567"/>
        <w:jc w:val="both"/>
        <w:rPr>
          <w:b/>
          <w:color w:val="auto"/>
          <w:sz w:val="24"/>
          <w:szCs w:val="24"/>
        </w:rPr>
      </w:pPr>
      <w:r>
        <w:rPr>
          <w:b/>
          <w:color w:val="auto"/>
          <w:sz w:val="24"/>
          <w:szCs w:val="24"/>
        </w:rPr>
        <w:t>Порядок определения размера оплаты услуг фонда, управляющей компании, специализированного депозитария</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Фонд, осуществляющий деятельность страховщика по обязательному пенсионному страхованию, имее</w:t>
      </w:r>
      <w:r>
        <w:rPr>
          <w:rFonts w:ascii="Arial" w:hAnsi="Arial" w:cs="Arial"/>
          <w:sz w:val="24"/>
          <w:szCs w:val="24"/>
        </w:rPr>
        <w:t>т право на вознаграждение. Вознаграждение фонда включает в себя постоянную часть вознаграждения и переменную часть вознаграждения.</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Оплата постоянной части вознаграждения фонда производится за счёт средств пенсионных накоплений. Оплата переменной части возн</w:t>
      </w:r>
      <w:r>
        <w:rPr>
          <w:rFonts w:ascii="Arial" w:hAnsi="Arial" w:cs="Arial"/>
          <w:sz w:val="24"/>
          <w:szCs w:val="24"/>
        </w:rPr>
        <w:t>аграждения фонда производится за счёт дохода от инвестирования средств пенсионных накоплений. Вознаграждение фонда включается (зачисляется) в собственные средства фонда.</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Порядок определения размера вознаграждения фонда устанавливается страховыми правилами </w:t>
      </w:r>
      <w:r>
        <w:rPr>
          <w:rFonts w:ascii="Arial" w:hAnsi="Arial" w:cs="Arial"/>
          <w:sz w:val="24"/>
          <w:szCs w:val="24"/>
        </w:rPr>
        <w:t>фонда с учётом требований статьи 36.23 Федерального закона от 07.05.1998 № 75-ФЗ «О негосударственных пенсионных фондах»</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Размер постоянной части вознаграждения фонда за отчётный год и размер необходимых расходов управляющих компаний, непосредственно связан</w:t>
      </w:r>
      <w:r>
        <w:rPr>
          <w:rFonts w:ascii="Arial" w:hAnsi="Arial" w:cs="Arial"/>
          <w:sz w:val="24"/>
          <w:szCs w:val="24"/>
        </w:rPr>
        <w:t>ных с инвестированием средств пенсионных накоплений и оплачиваемых из средств пенсионных накоплений, за отчётный год не могут превышать в совокупности суммы следующих величин и средств:</w:t>
      </w:r>
    </w:p>
    <w:p w:rsidR="0074613F" w:rsidRDefault="00834F18">
      <w:pPr>
        <w:pStyle w:val="a9"/>
        <w:numPr>
          <w:ilvl w:val="0"/>
          <w:numId w:val="8"/>
        </w:numPr>
        <w:tabs>
          <w:tab w:val="left" w:pos="851"/>
        </w:tabs>
        <w:spacing w:line="360" w:lineRule="auto"/>
        <w:ind w:left="0" w:firstLine="567"/>
        <w:jc w:val="both"/>
        <w:rPr>
          <w:color w:val="auto"/>
          <w:sz w:val="24"/>
          <w:szCs w:val="24"/>
        </w:rPr>
      </w:pPr>
      <w:r>
        <w:rPr>
          <w:color w:val="auto"/>
          <w:sz w:val="24"/>
          <w:szCs w:val="24"/>
        </w:rPr>
        <w:t>0,75 процента от средней стоимости чистых активов за отчётный год,</w:t>
      </w:r>
      <w:r>
        <w:rPr>
          <w:color w:val="auto"/>
          <w:sz w:val="24"/>
          <w:szCs w:val="24"/>
        </w:rPr>
        <w:t xml:space="preserve"> рассчитываемой в соответствии со статьёй 36.14 Федерального закона от 07.05.1998 № 75-ФЗ «О негосударственных пенсионных фондах»;</w:t>
      </w:r>
    </w:p>
    <w:p w:rsidR="0074613F" w:rsidRDefault="00834F18">
      <w:pPr>
        <w:pStyle w:val="a9"/>
        <w:numPr>
          <w:ilvl w:val="0"/>
          <w:numId w:val="8"/>
        </w:numPr>
        <w:tabs>
          <w:tab w:val="left" w:pos="851"/>
        </w:tabs>
        <w:spacing w:line="360" w:lineRule="auto"/>
        <w:ind w:left="0" w:firstLine="567"/>
        <w:jc w:val="both"/>
        <w:rPr>
          <w:color w:val="auto"/>
          <w:sz w:val="24"/>
          <w:szCs w:val="24"/>
        </w:rPr>
      </w:pPr>
      <w:proofErr w:type="gramStart"/>
      <w:r>
        <w:rPr>
          <w:color w:val="auto"/>
          <w:sz w:val="24"/>
          <w:szCs w:val="24"/>
        </w:rPr>
        <w:t>средств, подлежащих оплате фондом в качестве гарантийных взносов в фонд гарантирования пенсионных накоплений в соответствии с</w:t>
      </w:r>
      <w:r>
        <w:rPr>
          <w:color w:val="auto"/>
          <w:sz w:val="24"/>
          <w:szCs w:val="24"/>
        </w:rPr>
        <w:t>о статьёй 15 Федерального закона от 28.12.2013 № 422-ФЗ «О гарантировании прав застрахованных лиц в системе обязательного пенсионного страхования Российской Федерации при формировании и инвестировании средств пенсионных накоплений, установлении и осуществл</w:t>
      </w:r>
      <w:r>
        <w:rPr>
          <w:color w:val="auto"/>
          <w:sz w:val="24"/>
          <w:szCs w:val="24"/>
        </w:rPr>
        <w:t>ении выплат за счёт средств пенсионных накоплений»;</w:t>
      </w:r>
      <w:proofErr w:type="gramEnd"/>
    </w:p>
    <w:p w:rsidR="0074613F" w:rsidRDefault="00834F18">
      <w:pPr>
        <w:pStyle w:val="a9"/>
        <w:numPr>
          <w:ilvl w:val="0"/>
          <w:numId w:val="8"/>
        </w:numPr>
        <w:tabs>
          <w:tab w:val="left" w:pos="851"/>
        </w:tabs>
        <w:spacing w:line="360" w:lineRule="auto"/>
        <w:ind w:left="0" w:firstLine="567"/>
        <w:jc w:val="both"/>
        <w:rPr>
          <w:color w:val="auto"/>
          <w:sz w:val="24"/>
          <w:szCs w:val="24"/>
        </w:rPr>
      </w:pPr>
      <w:r>
        <w:rPr>
          <w:color w:val="auto"/>
          <w:sz w:val="24"/>
          <w:szCs w:val="24"/>
        </w:rPr>
        <w:lastRenderedPageBreak/>
        <w:t>средств, подлежащих отчислению фондом в резерв фонда по обязательному пенсионному страхованию в соответствии со статьёй 20.1 Федерального закона от 07.05.1998 № 75-ФЗ «О негосударственных пенсионных фонда</w:t>
      </w:r>
      <w:r>
        <w:rPr>
          <w:color w:val="auto"/>
          <w:sz w:val="24"/>
          <w:szCs w:val="24"/>
        </w:rPr>
        <w:t>х».</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При этом выплата постоянной части вознаграждения фонда производится не чаще одного раза в месяц.</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Переменная часть вознаграждения фонда за отчётный год удерживается из дохода от инвестирования средств пенсионных накоплений за этот год.</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Управляющая компа</w:t>
      </w:r>
      <w:r>
        <w:rPr>
          <w:rFonts w:ascii="Arial" w:hAnsi="Arial" w:cs="Arial"/>
          <w:sz w:val="24"/>
          <w:szCs w:val="24"/>
        </w:rPr>
        <w:t>ния, осуществляющая доверительное управление средствами пенсионных накоплений, имеет право на вознаграждение, выплачиваемое фондом за счёт собственных средств. Вознаграждение такой управляющей компании включает в себя постоянную часть вознаграждения и пере</w:t>
      </w:r>
      <w:r>
        <w:rPr>
          <w:rFonts w:ascii="Arial" w:hAnsi="Arial" w:cs="Arial"/>
          <w:sz w:val="24"/>
          <w:szCs w:val="24"/>
        </w:rPr>
        <w:t>менную часть вознаграждения.</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Размер постоянной части вознаграждения управляющей компании и размер переменной части вознаграждения управляющей компании, порядок и сроки их начисления и удержания устанавливаются договором доверительного управления средствами</w:t>
      </w:r>
      <w:r>
        <w:rPr>
          <w:rFonts w:ascii="Arial" w:hAnsi="Arial" w:cs="Arial"/>
          <w:sz w:val="24"/>
          <w:szCs w:val="24"/>
        </w:rPr>
        <w:t xml:space="preserve"> пенсионных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Управляющая компания, осуществляющая доверительное управление средствами пенсионных накоплений, имеет право на оплату необходимых расходов, непосредственно связанных с инвестированием средств пенсионных накоплений, за счёт средств п</w:t>
      </w:r>
      <w:r>
        <w:rPr>
          <w:rFonts w:ascii="Arial" w:hAnsi="Arial" w:cs="Arial"/>
          <w:sz w:val="24"/>
          <w:szCs w:val="24"/>
        </w:rPr>
        <w:t>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Перечень таких необходимых расходов устанавливается договором доверительного управления средствами пенсионных накоплений.</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Специализированный депозитарий имеет право на вознаграждение и возмещение необходимых расходов, произведённых им</w:t>
      </w:r>
      <w:r>
        <w:rPr>
          <w:rFonts w:ascii="Arial" w:hAnsi="Arial" w:cs="Arial"/>
          <w:sz w:val="24"/>
          <w:szCs w:val="24"/>
        </w:rPr>
        <w:t xml:space="preserve"> при оказании услуг специализированного депозитария. </w:t>
      </w:r>
      <w:proofErr w:type="gramStart"/>
      <w:r>
        <w:rPr>
          <w:rFonts w:ascii="Arial" w:hAnsi="Arial" w:cs="Arial"/>
          <w:sz w:val="24"/>
          <w:szCs w:val="24"/>
        </w:rPr>
        <w:t>Вознаграждение и оплата необходимых расходов выплачиваются специализированному депозитарию фондом за счёт собственных средств в соответствии с договором об оказании услуг специализированного депозитария,</w:t>
      </w:r>
      <w:r>
        <w:rPr>
          <w:rFonts w:ascii="Arial" w:hAnsi="Arial" w:cs="Arial"/>
          <w:sz w:val="24"/>
          <w:szCs w:val="24"/>
        </w:rPr>
        <w:t xml:space="preserve"> а также управляющей компанией, осуществляющей доверительное управление средствами пенсионных накоплений, в случае, если это установлено договором об оказании услуг специализированного депозитария управляющей компании, осуществляющей доверительное управлен</w:t>
      </w:r>
      <w:r>
        <w:rPr>
          <w:rFonts w:ascii="Arial" w:hAnsi="Arial" w:cs="Arial"/>
          <w:sz w:val="24"/>
          <w:szCs w:val="24"/>
        </w:rPr>
        <w:t>ие средствами пенсионных накоплений.</w:t>
      </w:r>
      <w:proofErr w:type="gramEnd"/>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lastRenderedPageBreak/>
        <w:t>Перечень необходимых расходов, возмещаемых специализированному депозитарию фондом за счёт собственных средств, устанавливается договором об оказании услуг специализированного депозитария.</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 xml:space="preserve">Перечень необходимых расходов, </w:t>
      </w:r>
      <w:r>
        <w:rPr>
          <w:rFonts w:ascii="Arial" w:hAnsi="Arial" w:cs="Arial"/>
          <w:sz w:val="24"/>
          <w:szCs w:val="24"/>
        </w:rPr>
        <w:t>возмещаемых специализированному депозитарию управляющей компанией, осуществляющей доверительное управление средствами пенсионных накоплений, устанавливается договором об оказании услуг специализированного депозитария.</w:t>
      </w:r>
    </w:p>
    <w:p w:rsidR="0074613F" w:rsidRDefault="0074613F">
      <w:pPr>
        <w:spacing w:after="0" w:line="360" w:lineRule="auto"/>
        <w:ind w:firstLine="567"/>
        <w:jc w:val="both"/>
        <w:rPr>
          <w:rFonts w:ascii="Arial" w:hAnsi="Arial" w:cs="Arial"/>
          <w:sz w:val="24"/>
          <w:szCs w:val="24"/>
        </w:rPr>
      </w:pPr>
    </w:p>
    <w:p w:rsidR="0074613F" w:rsidRDefault="00834F18">
      <w:pPr>
        <w:pStyle w:val="a9"/>
        <w:numPr>
          <w:ilvl w:val="0"/>
          <w:numId w:val="3"/>
        </w:numPr>
        <w:tabs>
          <w:tab w:val="left" w:pos="1134"/>
        </w:tabs>
        <w:spacing w:line="360" w:lineRule="auto"/>
        <w:ind w:left="0" w:firstLine="567"/>
        <w:jc w:val="both"/>
        <w:rPr>
          <w:b/>
          <w:color w:val="auto"/>
          <w:sz w:val="24"/>
          <w:szCs w:val="24"/>
        </w:rPr>
      </w:pPr>
      <w:r>
        <w:rPr>
          <w:b/>
          <w:color w:val="auto"/>
          <w:sz w:val="24"/>
          <w:szCs w:val="24"/>
        </w:rPr>
        <w:t xml:space="preserve">Порядок оплаты расходов, связанных с </w:t>
      </w:r>
      <w:r>
        <w:rPr>
          <w:b/>
          <w:color w:val="auto"/>
          <w:sz w:val="24"/>
          <w:szCs w:val="24"/>
        </w:rPr>
        <w:t>выплатой и доставкой накопительной пенсии, осуществлением срочной пенсионной выплаты, единовременной выплаты.</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Оплата расходов, связанных с доставкой накопительной пенсии, производится за счёт средств резерва фонда по обязательному пенсионному страхованию.</w:t>
      </w:r>
    </w:p>
    <w:p w:rsidR="0074613F" w:rsidRDefault="00834F18">
      <w:pPr>
        <w:spacing w:after="0" w:line="360" w:lineRule="auto"/>
        <w:ind w:firstLine="567"/>
        <w:jc w:val="both"/>
        <w:rPr>
          <w:rFonts w:ascii="Arial" w:hAnsi="Arial" w:cs="Arial"/>
          <w:sz w:val="24"/>
          <w:szCs w:val="24"/>
        </w:rPr>
      </w:pPr>
      <w:r>
        <w:rPr>
          <w:rFonts w:ascii="Arial" w:hAnsi="Arial" w:cs="Arial"/>
          <w:sz w:val="24"/>
          <w:szCs w:val="24"/>
        </w:rPr>
        <w:t>Оплата расходов, связанных с осуществлением срочной пенсионной выплаты, единовременной выплаты, производится за счёт собственных средств фонда.</w:t>
      </w:r>
    </w:p>
    <w:p w:rsidR="0074613F" w:rsidRDefault="0074613F">
      <w:pPr>
        <w:spacing w:line="360" w:lineRule="auto"/>
        <w:ind w:firstLine="567"/>
        <w:rPr>
          <w:rFonts w:ascii="Arial" w:hAnsi="Arial" w:cs="Arial"/>
          <w:sz w:val="24"/>
          <w:szCs w:val="24"/>
        </w:rPr>
      </w:pPr>
    </w:p>
    <w:sectPr w:rsidR="0074613F">
      <w:headerReference w:type="default" r:id="rId19"/>
      <w:footerReference w:type="default" r:id="rId20"/>
      <w:headerReference w:type="first" r:id="rId21"/>
      <w:pgSz w:w="11906" w:h="16838"/>
      <w:pgMar w:top="1134" w:right="567" w:bottom="1134" w:left="1701" w:header="113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F18" w:rsidRDefault="00834F18">
      <w:pPr>
        <w:spacing w:after="0" w:line="240" w:lineRule="auto"/>
      </w:pPr>
      <w:r>
        <w:separator/>
      </w:r>
    </w:p>
  </w:endnote>
  <w:endnote w:type="continuationSeparator" w:id="0">
    <w:p w:rsidR="00834F18" w:rsidRDefault="0083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charset w:val="00"/>
    <w:family w:val="auto"/>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623602"/>
      <w:docPartObj>
        <w:docPartGallery w:val="Page Numbers (Bottom of Page)"/>
        <w:docPartUnique/>
      </w:docPartObj>
    </w:sdtPr>
    <w:sdtEndPr>
      <w:rPr>
        <w:b/>
      </w:rPr>
    </w:sdtEndPr>
    <w:sdtContent>
      <w:p w:rsidR="0074613F" w:rsidRDefault="00834F18">
        <w:pPr>
          <w:pStyle w:val="a5"/>
          <w:jc w:val="right"/>
          <w:rPr>
            <w:b/>
          </w:rPr>
        </w:pPr>
        <w:r>
          <w:rPr>
            <w:b/>
          </w:rPr>
          <w:fldChar w:fldCharType="begin"/>
        </w:r>
        <w:r>
          <w:rPr>
            <w:b/>
          </w:rPr>
          <w:instrText>P</w:instrText>
        </w:r>
        <w:r>
          <w:rPr>
            <w:b/>
          </w:rPr>
          <w:instrText>AGE   \* MERGEFORMAT</w:instrText>
        </w:r>
        <w:r>
          <w:rPr>
            <w:b/>
          </w:rPr>
          <w:fldChar w:fldCharType="separate"/>
        </w:r>
        <w:r w:rsidR="008D7B15">
          <w:rPr>
            <w:b/>
            <w:noProof/>
          </w:rPr>
          <w:t>18</w:t>
        </w:r>
        <w:r>
          <w:rPr>
            <w:b/>
          </w:rPr>
          <w:fldChar w:fldCharType="end"/>
        </w:r>
        <w:r>
          <w:rPr>
            <w:b/>
          </w:rPr>
          <w:t xml:space="preserve"> — </w:t>
        </w:r>
        <w:r>
          <w:t>2022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F18" w:rsidRDefault="00834F18">
      <w:pPr>
        <w:spacing w:after="0" w:line="240" w:lineRule="auto"/>
      </w:pPr>
      <w:r>
        <w:separator/>
      </w:r>
    </w:p>
  </w:footnote>
  <w:footnote w:type="continuationSeparator" w:id="0">
    <w:p w:rsidR="00834F18" w:rsidRDefault="00834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13F" w:rsidRDefault="00834F18">
    <w:pPr>
      <w:pStyle w:val="a3"/>
      <w:pBdr>
        <w:bottom w:val="single" w:sz="12" w:space="1" w:color="auto"/>
      </w:pBdr>
      <w:jc w:val="right"/>
      <w:rPr>
        <w:rFonts w:ascii="Arial" w:hAnsi="Arial" w:cs="Arial"/>
        <w:b/>
      </w:rPr>
    </w:pPr>
    <w:r>
      <w:rPr>
        <w:rFonts w:ascii="Arial" w:eastAsia="Times New Roman" w:hAnsi="Arial" w:cs="Arial"/>
        <w:b/>
        <w:noProof/>
        <w:sz w:val="28"/>
        <w:szCs w:val="28"/>
        <w:lang w:eastAsia="ru-RU"/>
      </w:rPr>
      <mc:AlternateContent>
        <mc:Choice Requires="wpg">
          <w:drawing>
            <wp:anchor distT="0" distB="0" distL="114300" distR="114300" simplePos="0" relativeHeight="251659264" behindDoc="1" locked="0" layoutInCell="1" allowOverlap="1">
              <wp:simplePos x="0" y="0"/>
              <wp:positionH relativeFrom="margin">
                <wp:posOffset>-6985</wp:posOffset>
              </wp:positionH>
              <wp:positionV relativeFrom="margin">
                <wp:posOffset>-839470</wp:posOffset>
              </wp:positionV>
              <wp:extent cx="3413125" cy="659130"/>
              <wp:effectExtent l="0" t="0" r="0" b="7620"/>
              <wp:wrapSquare wrapText="bothSides"/>
              <wp:docPr id="1" name="Рисунок 5" descr="Logo_new_g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new_gor"/>
                      <pic:cNvPicPr>
                        <a:picLocks noChangeAspect="1" noChangeArrowheads="1"/>
                      </pic:cNvPicPr>
                    </pic:nvPicPr>
                    <pic:blipFill>
                      <a:blip r:embed="rId1"/>
                      <a:srcRect/>
                      <a:stretch/>
                    </pic:blipFill>
                    <pic:spPr bwMode="auto">
                      <a:xfrm>
                        <a:off x="0" y="0"/>
                        <a:ext cx="3413125" cy="659130"/>
                      </a:xfrm>
                      <a:prstGeom prst="rect">
                        <a:avLst/>
                      </a:prstGeom>
                      <a:noFill/>
                      <a:ln>
                        <a:noFill/>
                      </a:ln>
                    </pic:spPr>
                  </pic:pic>
                </a:graphicData>
              </a:graphic>
            </wp:anchor>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margin;margin-left:-0.5pt;mso-position-horizontal:absolute;mso-position-vertical-relative:margin;margin-top:-66.1pt;mso-position-vertical:absolute;width:268.8pt;height:51.9pt;mso-wrap-distance-left:9.0pt;mso-wrap-distance-top:0.0pt;mso-wrap-distance-right:9.0pt;mso-wrap-distance-bottom:0.0pt;" stroked="f">
              <v:path textboxrect="0,0,0,0"/>
              <w10:wrap type="square"/>
              <v:imagedata r:id="rId2" o:title=""/>
            </v:shape>
          </w:pict>
        </mc:Fallback>
      </mc:AlternateContent>
    </w:r>
    <w:r>
      <w:rPr>
        <w:rFonts w:ascii="Arial" w:hAnsi="Arial" w:cs="Arial"/>
        <w:b/>
      </w:rPr>
      <w:t>СТО НАПФ 2.5-2021</w:t>
    </w:r>
  </w:p>
  <w:p w:rsidR="0074613F" w:rsidRDefault="0074613F">
    <w:pPr>
      <w:pStyle w:val="a3"/>
      <w:jc w:val="right"/>
      <w:rPr>
        <w:rFonts w:ascii="Arial" w:hAnsi="Arial" w:cs="Arial"/>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13F" w:rsidRDefault="00834F18">
    <w:pPr>
      <w:pStyle w:val="a3"/>
      <w:pBdr>
        <w:bottom w:val="single" w:sz="12" w:space="1" w:color="auto"/>
      </w:pBdr>
      <w:spacing w:after="120"/>
      <w:jc w:val="right"/>
      <w:rPr>
        <w:rFonts w:ascii="Arial" w:hAnsi="Arial" w:cs="Arial"/>
        <w:b/>
      </w:rPr>
    </w:pPr>
    <w:r>
      <w:rPr>
        <w:rFonts w:ascii="Arial" w:eastAsia="Times New Roman" w:hAnsi="Arial" w:cs="Arial"/>
        <w:b/>
        <w:noProof/>
        <w:sz w:val="28"/>
        <w:szCs w:val="28"/>
        <w:lang w:eastAsia="ru-RU"/>
      </w:rPr>
      <mc:AlternateContent>
        <mc:Choice Requires="wpg">
          <w:drawing>
            <wp:anchor distT="0" distB="0" distL="114300" distR="114300" simplePos="0" relativeHeight="251661312" behindDoc="1" locked="0" layoutInCell="1" allowOverlap="1">
              <wp:simplePos x="0" y="0"/>
              <wp:positionH relativeFrom="margin">
                <wp:posOffset>11430</wp:posOffset>
              </wp:positionH>
              <wp:positionV relativeFrom="margin">
                <wp:posOffset>-963930</wp:posOffset>
              </wp:positionV>
              <wp:extent cx="3413125" cy="659130"/>
              <wp:effectExtent l="0" t="0" r="0" b="7620"/>
              <wp:wrapSquare wrapText="bothSides"/>
              <wp:docPr id="2" name="Рисунок 5" descr="Logo_new_g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new_gor"/>
                      <pic:cNvPicPr>
                        <a:picLocks noChangeAspect="1" noChangeArrowheads="1"/>
                      </pic:cNvPicPr>
                    </pic:nvPicPr>
                    <pic:blipFill>
                      <a:blip r:embed="rId1"/>
                      <a:srcRect/>
                      <a:stretch/>
                    </pic:blipFill>
                    <pic:spPr bwMode="auto">
                      <a:xfrm>
                        <a:off x="0" y="0"/>
                        <a:ext cx="3413125" cy="659130"/>
                      </a:xfrm>
                      <a:prstGeom prst="rect">
                        <a:avLst/>
                      </a:prstGeom>
                      <a:noFill/>
                      <a:ln>
                        <a:noFill/>
                      </a:ln>
                    </pic:spPr>
                  </pic:pic>
                </a:graphicData>
              </a:graphic>
            </wp:anchor>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1312;o:allowoverlap:true;o:allowincell:true;mso-position-horizontal-relative:margin;margin-left:0.9pt;mso-position-horizontal:absolute;mso-position-vertical-relative:margin;margin-top:-75.9pt;mso-position-vertical:absolute;width:268.8pt;height:51.9pt;mso-wrap-distance-left:9.0pt;mso-wrap-distance-top:0.0pt;mso-wrap-distance-right:9.0pt;mso-wrap-distance-bottom:0.0pt;" stroked="f">
              <v:path textboxrect="0,0,0,0"/>
              <w10:wrap type="square"/>
              <v:imagedata r:id="rId2" o:title=""/>
            </v:shape>
          </w:pict>
        </mc:Fallback>
      </mc:AlternateContent>
    </w:r>
    <w:r>
      <w:rPr>
        <w:rFonts w:ascii="Arial" w:hAnsi="Arial" w:cs="Arial"/>
        <w:b/>
      </w:rPr>
      <w:t>СТО НАПФ 2.5-2021</w:t>
    </w:r>
  </w:p>
  <w:p w:rsidR="0074613F" w:rsidRDefault="0074613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4BCE"/>
    <w:multiLevelType w:val="hybridMultilevel"/>
    <w:tmpl w:val="A4364E5A"/>
    <w:lvl w:ilvl="0" w:tplc="220CB0A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D92677"/>
    <w:multiLevelType w:val="hybridMultilevel"/>
    <w:tmpl w:val="978EB68E"/>
    <w:lvl w:ilvl="0" w:tplc="220CB0A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CBE0976"/>
    <w:multiLevelType w:val="hybridMultilevel"/>
    <w:tmpl w:val="2B4EBA76"/>
    <w:lvl w:ilvl="0" w:tplc="603E9BB8">
      <w:start w:val="1"/>
      <w:numFmt w:val="decimal"/>
      <w:lvlText w:val="3.%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3">
    <w:nsid w:val="16782D42"/>
    <w:multiLevelType w:val="hybridMultilevel"/>
    <w:tmpl w:val="DB1E88DC"/>
    <w:lvl w:ilvl="0" w:tplc="260CE9C4">
      <w:start w:val="1"/>
      <w:numFmt w:val="decimal"/>
      <w:lvlText w:val="2.1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A753385"/>
    <w:multiLevelType w:val="multilevel"/>
    <w:tmpl w:val="5B1230CC"/>
    <w:lvl w:ilvl="0">
      <w:start w:val="1"/>
      <w:numFmt w:val="decimal"/>
      <w:lvlText w:val="%1."/>
      <w:lvlJc w:val="left"/>
      <w:pPr>
        <w:ind w:left="720" w:hanging="360"/>
      </w:pPr>
      <w:rPr>
        <w:rFonts w:cs="Times New Roman"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28034828"/>
    <w:multiLevelType w:val="hybridMultilevel"/>
    <w:tmpl w:val="CD642242"/>
    <w:lvl w:ilvl="0" w:tplc="4CE44B7E">
      <w:start w:val="1"/>
      <w:numFmt w:val="decimal"/>
      <w:lvlText w:val="%1)"/>
      <w:lvlJc w:val="left"/>
      <w:pPr>
        <w:ind w:left="1482" w:hanging="91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2BCB3621"/>
    <w:multiLevelType w:val="multilevel"/>
    <w:tmpl w:val="741CC678"/>
    <w:lvl w:ilvl="0">
      <w:start w:val="1"/>
      <w:numFmt w:val="decimal"/>
      <w:lvlText w:val="%1."/>
      <w:lvlJc w:val="left"/>
      <w:pPr>
        <w:ind w:left="927" w:hanging="360"/>
      </w:pPr>
      <w:rPr>
        <w:rFonts w:hint="default"/>
      </w:rPr>
    </w:lvl>
    <w:lvl w:ilvl="1">
      <w:start w:val="1"/>
      <w:numFmt w:val="decimal"/>
      <w:isLgl/>
      <w:lvlText w:val="%1.%2."/>
      <w:lvlJc w:val="left"/>
      <w:pPr>
        <w:ind w:left="1737" w:hanging="1170"/>
      </w:pPr>
      <w:rPr>
        <w:rFonts w:hint="default"/>
      </w:rPr>
    </w:lvl>
    <w:lvl w:ilvl="2">
      <w:start w:val="1"/>
      <w:numFmt w:val="decimal"/>
      <w:isLgl/>
      <w:lvlText w:val="%1.%2.%3."/>
      <w:lvlJc w:val="left"/>
      <w:pPr>
        <w:ind w:left="1737" w:hanging="1170"/>
      </w:pPr>
      <w:rPr>
        <w:rFonts w:hint="default"/>
      </w:rPr>
    </w:lvl>
    <w:lvl w:ilvl="3">
      <w:start w:val="1"/>
      <w:numFmt w:val="decimal"/>
      <w:isLgl/>
      <w:lvlText w:val="%1.%2.%3.%4."/>
      <w:lvlJc w:val="left"/>
      <w:pPr>
        <w:ind w:left="1737" w:hanging="1170"/>
      </w:pPr>
      <w:rPr>
        <w:rFonts w:hint="default"/>
      </w:rPr>
    </w:lvl>
    <w:lvl w:ilvl="4">
      <w:start w:val="1"/>
      <w:numFmt w:val="decimal"/>
      <w:isLgl/>
      <w:lvlText w:val="%1.%2.%3.%4.%5."/>
      <w:lvlJc w:val="left"/>
      <w:pPr>
        <w:ind w:left="1737" w:hanging="117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7">
    <w:nsid w:val="30B005A5"/>
    <w:multiLevelType w:val="hybridMultilevel"/>
    <w:tmpl w:val="800EFF16"/>
    <w:lvl w:ilvl="0" w:tplc="220CB0A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D984081"/>
    <w:multiLevelType w:val="hybridMultilevel"/>
    <w:tmpl w:val="B82AD6E6"/>
    <w:lvl w:ilvl="0" w:tplc="220CB0A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5D4C64F2"/>
    <w:multiLevelType w:val="multilevel"/>
    <w:tmpl w:val="73E493B0"/>
    <w:lvl w:ilvl="0">
      <w:start w:val="1"/>
      <w:numFmt w:val="decimal"/>
      <w:lvlText w:val="%1."/>
      <w:lvlJc w:val="left"/>
      <w:pPr>
        <w:ind w:left="1320" w:hanging="1320"/>
      </w:pPr>
      <w:rPr>
        <w:rFonts w:hint="default"/>
      </w:rPr>
    </w:lvl>
    <w:lvl w:ilvl="1">
      <w:start w:val="1"/>
      <w:numFmt w:val="decimal"/>
      <w:lvlText w:val="%1.%2."/>
      <w:lvlJc w:val="left"/>
      <w:pPr>
        <w:ind w:left="2029" w:hanging="1320"/>
      </w:pPr>
      <w:rPr>
        <w:rFonts w:hint="default"/>
      </w:rPr>
    </w:lvl>
    <w:lvl w:ilvl="2">
      <w:start w:val="1"/>
      <w:numFmt w:val="decimal"/>
      <w:lvlText w:val="%1.%2.%3."/>
      <w:lvlJc w:val="left"/>
      <w:pPr>
        <w:ind w:left="2738" w:hanging="1320"/>
      </w:pPr>
      <w:rPr>
        <w:rFonts w:hint="default"/>
      </w:rPr>
    </w:lvl>
    <w:lvl w:ilvl="3">
      <w:start w:val="1"/>
      <w:numFmt w:val="decimal"/>
      <w:lvlText w:val="%1.%2.%3.%4."/>
      <w:lvlJc w:val="left"/>
      <w:pPr>
        <w:ind w:left="3447" w:hanging="1320"/>
      </w:pPr>
      <w:rPr>
        <w:rFonts w:hint="default"/>
      </w:rPr>
    </w:lvl>
    <w:lvl w:ilvl="4">
      <w:start w:val="1"/>
      <w:numFmt w:val="decimal"/>
      <w:lvlText w:val="%1.%2.%3.%4.%5."/>
      <w:lvlJc w:val="left"/>
      <w:pPr>
        <w:ind w:left="4156" w:hanging="132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9"/>
  </w:num>
  <w:num w:numId="3">
    <w:abstractNumId w:val="6"/>
  </w:num>
  <w:num w:numId="4">
    <w:abstractNumId w:val="1"/>
  </w:num>
  <w:num w:numId="5">
    <w:abstractNumId w:val="7"/>
  </w:num>
  <w:num w:numId="6">
    <w:abstractNumId w:val="0"/>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3F"/>
    <w:rsid w:val="0074613F"/>
    <w:rsid w:val="00834F18"/>
    <w:rsid w:val="008D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pPr>
      <w:keepNext/>
      <w:spacing w:before="240" w:after="60" w:line="240" w:lineRule="auto"/>
      <w:outlineLvl w:val="0"/>
    </w:pPr>
    <w:rPr>
      <w:rFonts w:ascii="Arial" w:eastAsia="Times New Roman" w:hAnsi="Arial" w:cs="Arial"/>
      <w:b/>
      <w:bCs/>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character" w:customStyle="1" w:styleId="10">
    <w:name w:val="Заголовок 1 Знак"/>
    <w:basedOn w:val="a0"/>
    <w:link w:val="1"/>
    <w:uiPriority w:val="99"/>
    <w:rPr>
      <w:rFonts w:ascii="Arial" w:eastAsia="Times New Roman" w:hAnsi="Arial" w:cs="Arial"/>
      <w:b/>
      <w:bCs/>
      <w:sz w:val="32"/>
      <w:szCs w:val="32"/>
      <w:lang w:eastAsia="ru-RU"/>
    </w:rPr>
  </w:style>
  <w:style w:type="paragraph" w:customStyle="1" w:styleId="a7">
    <w:name w:val="СТ текст основной"/>
    <w:basedOn w:val="a"/>
    <w:link w:val="a8"/>
    <w:uiPriority w:val="99"/>
    <w:pPr>
      <w:spacing w:after="0" w:line="240" w:lineRule="auto"/>
      <w:ind w:firstLine="709"/>
      <w:jc w:val="both"/>
    </w:pPr>
    <w:rPr>
      <w:rFonts w:ascii="Arial" w:eastAsia="TimesNewRomanPSMT" w:hAnsi="Arial" w:cs="Times New Roman"/>
      <w:sz w:val="20"/>
      <w:szCs w:val="20"/>
      <w:lang w:eastAsia="ru-RU"/>
    </w:rPr>
  </w:style>
  <w:style w:type="character" w:customStyle="1" w:styleId="a8">
    <w:name w:val="СТ текст основной Знак"/>
    <w:link w:val="a7"/>
    <w:uiPriority w:val="99"/>
    <w:locked/>
    <w:rPr>
      <w:rFonts w:ascii="Arial" w:eastAsia="TimesNewRomanPSMT" w:hAnsi="Arial" w:cs="Times New Roman"/>
      <w:sz w:val="20"/>
      <w:szCs w:val="20"/>
      <w:lang w:eastAsia="ru-RU"/>
    </w:rPr>
  </w:style>
  <w:style w:type="paragraph" w:styleId="a9">
    <w:name w:val="List Paragraph"/>
    <w:basedOn w:val="a"/>
    <w:uiPriority w:val="99"/>
    <w:qFormat/>
    <w:pPr>
      <w:spacing w:after="0" w:line="240" w:lineRule="auto"/>
      <w:ind w:left="720"/>
    </w:pPr>
    <w:rPr>
      <w:rFonts w:ascii="Arial" w:eastAsia="Times New Roman" w:hAnsi="Arial" w:cs="Arial"/>
      <w:color w:val="000080"/>
      <w:sz w:val="20"/>
      <w:szCs w:val="20"/>
      <w:lang w:eastAsia="ru-RU"/>
    </w:rPr>
  </w:style>
  <w:style w:type="character" w:styleId="aa">
    <w:name w:val="Hyperlink"/>
    <w:basedOn w:val="a0"/>
    <w:uiPriority w:val="99"/>
    <w:unhideWhenUsed/>
    <w:rPr>
      <w:color w:val="0000FF"/>
      <w:u w:val="single"/>
    </w:rPr>
  </w:style>
  <w:style w:type="paragraph" w:styleId="ab">
    <w:name w:val="Balloon Text"/>
    <w:basedOn w:val="a"/>
    <w:link w:val="ac"/>
    <w:uiPriority w:val="99"/>
    <w:semiHidden/>
    <w:unhideWhenUse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Pr>
      <w:rFonts w:ascii="Tahoma" w:hAnsi="Tahoma" w:cs="Tahoma"/>
      <w:sz w:val="16"/>
      <w:szCs w:val="16"/>
    </w:rPr>
  </w:style>
  <w:style w:type="paragraph" w:styleId="ad">
    <w:name w:val="Revision"/>
    <w:hidden/>
    <w:uiPriority w:val="99"/>
    <w:semiHidden/>
    <w:pPr>
      <w:spacing w:after="0" w:line="240" w:lineRule="auto"/>
    </w:pPr>
  </w:style>
  <w:style w:type="paragraph" w:customStyle="1" w:styleId="Default">
    <w:name w:val="Default"/>
    <w:pPr>
      <w:spacing w:after="0" w:line="240" w:lineRule="auto"/>
    </w:pPr>
    <w:rPr>
      <w:rFonts w:ascii="Times New Roman" w:hAnsi="Times New Roman" w:cs="Times New Roman"/>
      <w:color w:val="000000"/>
      <w:sz w:val="24"/>
      <w:szCs w:val="24"/>
    </w:rPr>
  </w:style>
  <w:style w:type="character" w:styleId="ae">
    <w:name w:val="annotation reference"/>
    <w:basedOn w:val="a0"/>
    <w:uiPriority w:val="99"/>
    <w:semiHidden/>
    <w:unhideWhenUsed/>
    <w:rPr>
      <w:sz w:val="16"/>
      <w:szCs w:val="16"/>
    </w:rPr>
  </w:style>
  <w:style w:type="paragraph" w:styleId="af">
    <w:name w:val="annotation text"/>
    <w:basedOn w:val="a"/>
    <w:link w:val="af0"/>
    <w:uiPriority w:val="99"/>
    <w:semiHidden/>
    <w:unhideWhenUsed/>
    <w:pPr>
      <w:spacing w:after="160" w:line="240" w:lineRule="auto"/>
    </w:pPr>
    <w:rPr>
      <w:sz w:val="20"/>
      <w:szCs w:val="20"/>
    </w:rPr>
  </w:style>
  <w:style w:type="character" w:customStyle="1" w:styleId="af0">
    <w:name w:val="Текст примечания Знак"/>
    <w:basedOn w:val="a0"/>
    <w:link w:val="af"/>
    <w:uiPriority w:val="99"/>
    <w:semiHidden/>
    <w:rPr>
      <w:sz w:val="20"/>
      <w:szCs w:val="20"/>
    </w:rPr>
  </w:style>
  <w:style w:type="paragraph" w:styleId="af1">
    <w:name w:val="annotation subject"/>
    <w:basedOn w:val="af"/>
    <w:next w:val="af"/>
    <w:link w:val="af2"/>
    <w:uiPriority w:val="99"/>
    <w:semiHidden/>
    <w:unhideWhenUsed/>
    <w:pPr>
      <w:spacing w:after="200"/>
    </w:pPr>
    <w:rPr>
      <w:b/>
      <w:bCs/>
    </w:rPr>
  </w:style>
  <w:style w:type="character" w:customStyle="1" w:styleId="af2">
    <w:name w:val="Тема примечания Знак"/>
    <w:basedOn w:val="af0"/>
    <w:link w:val="af1"/>
    <w:uiPriority w:val="99"/>
    <w:semiHidden/>
    <w:rPr>
      <w:b/>
      <w:bCs/>
      <w:sz w:val="20"/>
      <w:szCs w:val="20"/>
    </w:rPr>
  </w:style>
  <w:style w:type="paragraph" w:styleId="af3">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pPr>
      <w:keepNext/>
      <w:spacing w:before="240" w:after="60" w:line="240" w:lineRule="auto"/>
      <w:outlineLvl w:val="0"/>
    </w:pPr>
    <w:rPr>
      <w:rFonts w:ascii="Arial" w:eastAsia="Times New Roman" w:hAnsi="Arial" w:cs="Arial"/>
      <w:b/>
      <w:bCs/>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character" w:customStyle="1" w:styleId="10">
    <w:name w:val="Заголовок 1 Знак"/>
    <w:basedOn w:val="a0"/>
    <w:link w:val="1"/>
    <w:uiPriority w:val="99"/>
    <w:rPr>
      <w:rFonts w:ascii="Arial" w:eastAsia="Times New Roman" w:hAnsi="Arial" w:cs="Arial"/>
      <w:b/>
      <w:bCs/>
      <w:sz w:val="32"/>
      <w:szCs w:val="32"/>
      <w:lang w:eastAsia="ru-RU"/>
    </w:rPr>
  </w:style>
  <w:style w:type="paragraph" w:customStyle="1" w:styleId="a7">
    <w:name w:val="СТ текст основной"/>
    <w:basedOn w:val="a"/>
    <w:link w:val="a8"/>
    <w:uiPriority w:val="99"/>
    <w:pPr>
      <w:spacing w:after="0" w:line="240" w:lineRule="auto"/>
      <w:ind w:firstLine="709"/>
      <w:jc w:val="both"/>
    </w:pPr>
    <w:rPr>
      <w:rFonts w:ascii="Arial" w:eastAsia="TimesNewRomanPSMT" w:hAnsi="Arial" w:cs="Times New Roman"/>
      <w:sz w:val="20"/>
      <w:szCs w:val="20"/>
      <w:lang w:eastAsia="ru-RU"/>
    </w:rPr>
  </w:style>
  <w:style w:type="character" w:customStyle="1" w:styleId="a8">
    <w:name w:val="СТ текст основной Знак"/>
    <w:link w:val="a7"/>
    <w:uiPriority w:val="99"/>
    <w:locked/>
    <w:rPr>
      <w:rFonts w:ascii="Arial" w:eastAsia="TimesNewRomanPSMT" w:hAnsi="Arial" w:cs="Times New Roman"/>
      <w:sz w:val="20"/>
      <w:szCs w:val="20"/>
      <w:lang w:eastAsia="ru-RU"/>
    </w:rPr>
  </w:style>
  <w:style w:type="paragraph" w:styleId="a9">
    <w:name w:val="List Paragraph"/>
    <w:basedOn w:val="a"/>
    <w:uiPriority w:val="99"/>
    <w:qFormat/>
    <w:pPr>
      <w:spacing w:after="0" w:line="240" w:lineRule="auto"/>
      <w:ind w:left="720"/>
    </w:pPr>
    <w:rPr>
      <w:rFonts w:ascii="Arial" w:eastAsia="Times New Roman" w:hAnsi="Arial" w:cs="Arial"/>
      <w:color w:val="000080"/>
      <w:sz w:val="20"/>
      <w:szCs w:val="20"/>
      <w:lang w:eastAsia="ru-RU"/>
    </w:rPr>
  </w:style>
  <w:style w:type="character" w:styleId="aa">
    <w:name w:val="Hyperlink"/>
    <w:basedOn w:val="a0"/>
    <w:uiPriority w:val="99"/>
    <w:unhideWhenUsed/>
    <w:rPr>
      <w:color w:val="0000FF"/>
      <w:u w:val="single"/>
    </w:rPr>
  </w:style>
  <w:style w:type="paragraph" w:styleId="ab">
    <w:name w:val="Balloon Text"/>
    <w:basedOn w:val="a"/>
    <w:link w:val="ac"/>
    <w:uiPriority w:val="99"/>
    <w:semiHidden/>
    <w:unhideWhenUse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Pr>
      <w:rFonts w:ascii="Tahoma" w:hAnsi="Tahoma" w:cs="Tahoma"/>
      <w:sz w:val="16"/>
      <w:szCs w:val="16"/>
    </w:rPr>
  </w:style>
  <w:style w:type="paragraph" w:styleId="ad">
    <w:name w:val="Revision"/>
    <w:hidden/>
    <w:uiPriority w:val="99"/>
    <w:semiHidden/>
    <w:pPr>
      <w:spacing w:after="0" w:line="240" w:lineRule="auto"/>
    </w:pPr>
  </w:style>
  <w:style w:type="paragraph" w:customStyle="1" w:styleId="Default">
    <w:name w:val="Default"/>
    <w:pPr>
      <w:spacing w:after="0" w:line="240" w:lineRule="auto"/>
    </w:pPr>
    <w:rPr>
      <w:rFonts w:ascii="Times New Roman" w:hAnsi="Times New Roman" w:cs="Times New Roman"/>
      <w:color w:val="000000"/>
      <w:sz w:val="24"/>
      <w:szCs w:val="24"/>
    </w:rPr>
  </w:style>
  <w:style w:type="character" w:styleId="ae">
    <w:name w:val="annotation reference"/>
    <w:basedOn w:val="a0"/>
    <w:uiPriority w:val="99"/>
    <w:semiHidden/>
    <w:unhideWhenUsed/>
    <w:rPr>
      <w:sz w:val="16"/>
      <w:szCs w:val="16"/>
    </w:rPr>
  </w:style>
  <w:style w:type="paragraph" w:styleId="af">
    <w:name w:val="annotation text"/>
    <w:basedOn w:val="a"/>
    <w:link w:val="af0"/>
    <w:uiPriority w:val="99"/>
    <w:semiHidden/>
    <w:unhideWhenUsed/>
    <w:pPr>
      <w:spacing w:after="160" w:line="240" w:lineRule="auto"/>
    </w:pPr>
    <w:rPr>
      <w:sz w:val="20"/>
      <w:szCs w:val="20"/>
    </w:rPr>
  </w:style>
  <w:style w:type="character" w:customStyle="1" w:styleId="af0">
    <w:name w:val="Текст примечания Знак"/>
    <w:basedOn w:val="a0"/>
    <w:link w:val="af"/>
    <w:uiPriority w:val="99"/>
    <w:semiHidden/>
    <w:rPr>
      <w:sz w:val="20"/>
      <w:szCs w:val="20"/>
    </w:rPr>
  </w:style>
  <w:style w:type="paragraph" w:styleId="af1">
    <w:name w:val="annotation subject"/>
    <w:basedOn w:val="af"/>
    <w:next w:val="af"/>
    <w:link w:val="af2"/>
    <w:uiPriority w:val="99"/>
    <w:semiHidden/>
    <w:unhideWhenUsed/>
    <w:pPr>
      <w:spacing w:after="200"/>
    </w:pPr>
    <w:rPr>
      <w:b/>
      <w:bCs/>
    </w:rPr>
  </w:style>
  <w:style w:type="character" w:customStyle="1" w:styleId="af2">
    <w:name w:val="Тема примечания Знак"/>
    <w:basedOn w:val="af0"/>
    <w:link w:val="af1"/>
    <w:uiPriority w:val="99"/>
    <w:semiHidden/>
    <w:rPr>
      <w:b/>
      <w:bCs/>
      <w:sz w:val="20"/>
      <w:szCs w:val="20"/>
    </w:rPr>
  </w:style>
  <w:style w:type="paragraph" w:styleId="af3">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210AA3DCA1C1E73792E0EF1180E27BB53523A4F45CAC71D3FB5743894120D132508656F0AE3D8D779F986AD76B6518C503D337C3E625FF62g7S9G" TargetMode="External"/><Relationship Id="rId18" Type="http://schemas.openxmlformats.org/officeDocument/2006/relationships/hyperlink" Target="https://npf-sng.ru/our-clients/table-paymen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consultantplus://offline/ref=1EF626D07CEC88014FCAB31E32D2571D3946E7F919E08633666B33932AE4074FEB652F457E015E19C9213E17D540F5DA99D9233152DCF96469RFG" TargetMode="External"/><Relationship Id="rId17" Type="http://schemas.openxmlformats.org/officeDocument/2006/relationships/hyperlink" Target="consultantplus://offline/ref=210AA3DCA1C1E73792E0EF1180E27BB5352AA7F850A571D3FB5743894120D13242860EFCAC389777938D3C862Dg3S1G" TargetMode="External"/><Relationship Id="rId2" Type="http://schemas.openxmlformats.org/officeDocument/2006/relationships/numbering" Target="numbering.xml"/><Relationship Id="rId16" Type="http://schemas.openxmlformats.org/officeDocument/2006/relationships/hyperlink" Target="consultantplus://offline/ref=210AA3DCA1C1E73792E0EF1180E27BB53523A4F45CAC71D3FB5743894120D132508656F0AE3D8D739D986AD76B6518C503D337C3E625FF62g7S9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C27165463DDD3E4E6D4A2E945C56B2392FF218FD8C49E34E846D3C67F291D77ED5F87F53465CE618BE419A6135i2TAH" TargetMode="External"/><Relationship Id="rId5" Type="http://schemas.openxmlformats.org/officeDocument/2006/relationships/settings" Target="settings.xml"/><Relationship Id="rId15" Type="http://schemas.openxmlformats.org/officeDocument/2006/relationships/hyperlink" Target="consultantplus://offline/ref=210AA3DCA1C1E73792E0EF1180E27BB53523A4F45CAC71D3FB5743894120D132508656F0AE3D8D749E986AD76B6518C503D337C3E625FF62g7S9G" TargetMode="External"/><Relationship Id="rId23" Type="http://schemas.openxmlformats.org/officeDocument/2006/relationships/theme" Target="theme/theme1.xml"/><Relationship Id="rId10" Type="http://schemas.openxmlformats.org/officeDocument/2006/relationships/hyperlink" Target="http://www.consultant.ru/document/cons_doc_LAW_382725/62e5aabd14cb9dea450dcf3a40ebe5196343fd2b/"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login.consultant.ru/link/?req=doc&amp;base=LAW&amp;n=389350&amp;dst=1406&amp;field=134&amp;date=02.09.2021" TargetMode="External"/><Relationship Id="rId14" Type="http://schemas.openxmlformats.org/officeDocument/2006/relationships/hyperlink" Target="consultantplus://offline/ref=210AA3DCA1C1E73792E0EF1180E27BB53523A4F45CAC71D3FB5743894120D132508656F0AE3D8D749A986AD76B6518C503D337C3E625FF62g7S9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Arial"/>
        <a:cs typeface="Arial"/>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31CC2-A09E-4E79-9B69-5DCD4FA9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7306</Words>
  <Characters>41645</Characters>
  <Application>Microsoft Office Word</Application>
  <DocSecurity>0</DocSecurity>
  <Lines>347</Lines>
  <Paragraphs>97</Paragraphs>
  <ScaleCrop>false</ScaleCrop>
  <Company/>
  <LinksUpToDate>false</LinksUpToDate>
  <CharactersWithSpaces>48854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Чопоров Алексей Юрьевич</dc:creator>
  <cp:lastModifiedBy>Майорова Анастасия Андреевна</cp:lastModifiedBy>
  <cp:revision>5</cp:revision>
  <cp:lastPrinted>2022-11-09T10:59:00Z</cp:lastPrinted>
  <dcterms:created xsi:type="dcterms:W3CDTF">2022-11-14T04:40:00Z</dcterms:created>
  <dcterms:modified xsi:type="dcterms:W3CDTF">2023-06-21T05:50:00Z</dcterms:modified>
</cp:coreProperties>
</file>