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PropertyPath Admin Manual</w:t>
      </w:r>
    </w:p>
    <w:p>
      <w:pPr>
        <w:spacing w:after="120"/>
        <w:rPr>
          <w:b/>
          <w:bCs/>
          <w:color w:val="9A7820"/>
          <w:sz w:val="20"/>
          <w:szCs w:val="20"/>
        </w:rPr>
      </w:pPr>
      <w:r>
        <w:rPr>
          <w:b/>
          <w:bCs/>
          <w:color w:val="9A7820"/>
          <w:sz w:val="20"/>
          <w:szCs w:val="20"/>
        </w:rPr>
        <w:t xml:space="preserve">Version 3.6.5 | CONFIDENTIAL</w:t>
      </w:r>
    </w:p>
    <w:p>
      <w:pPr>
        <w:spacing w:after="200"/>
      </w:pPr>
    </w:p>
    <w:p>
      <w:pPr>
        <w:pStyle w:val="Heading2"/>
      </w:pPr>
      <w:r>
        <w:t xml:space="preserve">Admin Access</w:t>
      </w:r>
    </w:p>
    <w:p>
      <w:pPr>
        <w:spacing w:after="120"/>
      </w:pPr>
      <w:r>
        <w:rPr>
          <w:sz w:val="22"/>
          <w:szCs w:val="22"/>
        </w:rPr>
        <w:t xml:space="preserve">Append ?admin=true to the URL. Admin tab shows without requiring Pro unlock.</w:t>
      </w:r>
    </w:p>
    <w:p>
      <w:pPr>
        <w:spacing w:after="200"/>
      </w:pPr>
    </w:p>
    <w:p>
      <w:pPr>
        <w:pStyle w:val="Heading2"/>
      </w:pPr>
      <w:r>
        <w:t xml:space="preserve">Admin Panel Features</w:t>
      </w:r>
    </w:p>
    <w:p>
      <w:pPr>
        <w:pStyle w:val="Heading3"/>
      </w:pPr>
      <w:r>
        <w:t xml:space="preserve">Notification Emails</w:t>
      </w:r>
    </w:p>
    <w:p>
      <w:pPr>
        <w:spacing w:after="120"/>
      </w:pPr>
      <w:r>
        <w:rPr>
          <w:sz w:val="22"/>
          <w:szCs w:val="22"/>
        </w:rPr>
        <w:t xml:space="preserve">Comma-separated list of email addresses that receive Pro signup notifications. Default: Joe Mori and Dino Amato. Add or remove recipients. Each shows as a removable pill tag. Stored in localStorage.</w:t>
      </w:r>
    </w:p>
    <w:p>
      <w:pPr>
        <w:pStyle w:val="Heading3"/>
      </w:pPr>
      <w:r>
        <w:t xml:space="preserve">Claude AI</w:t>
      </w:r>
    </w:p>
    <w:p>
      <w:pPr>
        <w:spacing w:after="120"/>
      </w:pPr>
      <w:r>
        <w:rPr>
          <w:sz w:val="22"/>
          <w:szCs w:val="22"/>
        </w:rPr>
        <w:t xml:space="preserve">Server-side via ANTHROPIC_API_KEY env var. No browser config needed. Uses claude-sonnet-4.</w:t>
      </w:r>
    </w:p>
    <w:p>
      <w:pPr>
        <w:pStyle w:val="Heading3"/>
      </w:pPr>
      <w:r>
        <w:t xml:space="preserve">Gemini AI</w:t>
      </w:r>
    </w:p>
    <w:p>
      <w:pPr>
        <w:spacing w:after="120"/>
      </w:pPr>
      <w:r>
        <w:rPr>
          <w:sz w:val="22"/>
          <w:szCs w:val="22"/>
        </w:rPr>
        <w:t xml:space="preserve">Paste Google AI key in Admin panel. Uses gemini-2.5-flash. Stored in localStorage.</w:t>
      </w:r>
    </w:p>
    <w:p>
      <w:pPr>
        <w:spacing w:after="200"/>
      </w:pPr>
    </w:p>
    <w:p>
      <w:pPr>
        <w:pStyle w:val="Heading2"/>
      </w:pPr>
      <w:r>
        <w:t xml:space="preserve">Email System</w:t>
      </w:r>
    </w:p>
    <w:p>
      <w:pPr>
        <w:spacing w:after="120"/>
      </w:pPr>
      <w:r>
        <w:rPr>
          <w:sz w:val="22"/>
          <w:szCs w:val="22"/>
        </w:rPr>
        <w:t xml:space="preserve">All emails sent via Resend. Three email types: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Verification code email: 6-digit code with 10-min expiry, consent disclaimer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Welcome email: Pro features list, STRcalc promotion, agent contact, consent + liability disclaimers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Agent notification: user contact info, full discovery profile, reply button</w:t>
      </w:r>
    </w:p>
    <w:p>
      <w:pPr>
        <w:spacing w:after="120"/>
      </w:pPr>
      <w:r>
        <w:rPr>
          <w:sz w:val="22"/>
          <w:szCs w:val="22"/>
        </w:rPr>
        <w:t xml:space="preserve">Custom email mode: /api/send-code accepts skipCode + customSubject + customHtml for sending AI summaries and results.</w:t>
      </w:r>
    </w:p>
    <w:p>
      <w:pPr>
        <w:spacing w:after="200"/>
      </w:pPr>
    </w:p>
    <w:p>
      <w:pPr>
        <w:pStyle w:val="Heading2"/>
      </w:pPr>
      <w:r>
        <w:t xml:space="preserve">Email Verification</w:t>
      </w:r>
    </w:p>
    <w:p>
      <w:pPr>
        <w:spacing w:after="120"/>
      </w:pPr>
      <w:r>
        <w:rPr>
          <w:sz w:val="22"/>
          <w:szCs w:val="22"/>
        </w:rPr>
        <w:t xml:space="preserve">Stateless HMAC-SHA256 signed tokens. No server storage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enters info, /api/send-code sends code email and returns signed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enters code, /api/verify-code validates token signature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 success: adds to Resend audience, notifies configured recipients with full client profile, sends welcome email with STRcalc promotion</w:t>
      </w:r>
    </w:p>
    <w:p>
      <w:pPr>
        <w:spacing w:after="200"/>
      </w:pPr>
    </w:p>
    <w:p>
      <w:pPr>
        <w:pStyle w:val="Heading2"/>
      </w:pPr>
      <w:r>
        <w:t xml:space="preserve">Pro Persistence</w:t>
      </w:r>
    </w:p>
    <w:p>
      <w:pPr>
        <w:spacing w:after="120"/>
      </w:pPr>
      <w:r>
        <w:rPr>
          <w:sz w:val="22"/>
          <w:szCs w:val="22"/>
        </w:rPr>
        <w:t xml:space="preserve">Pro status is saved to localStorage (vhg-pro-email, vhg-pro-name). Users stay Pro across page refreshes and browser restarts. To reset a user's Pro status, clear these keys from their browser.</w:t>
      </w:r>
    </w:p>
    <w:p>
      <w:pPr>
        <w:spacing w:after="200"/>
      </w:pPr>
    </w:p>
    <w:p>
      <w:pPr>
        <w:pStyle w:val="Heading2"/>
      </w:pPr>
      <w:r>
        <w:t xml:space="preserve">Buyer Mode</w:t>
      </w:r>
    </w:p>
    <w:p>
      <w:pPr>
        <w:spacing w:after="120"/>
      </w:pPr>
      <w:r>
        <w:rPr>
          <w:sz w:val="22"/>
          <w:szCs w:val="22"/>
        </w:rPr>
        <w:t xml:space="preserve">Activated when discovery answer is "evaluating-purchase." Affects labels, math, questionnaire fields, AI prompt, and dashboard throughout. Purchase costs default to 3% instead of 7.5% selling costs. "Don't Buy" scenario invests down payment + closing costs at alternative return. No capital gains or depreciation recapture.</w:t>
      </w:r>
    </w:p>
    <w:p>
      <w:pPr>
        <w:spacing w:after="200"/>
      </w:pPr>
    </w:p>
    <w:p>
      <w:pPr>
        <w:pStyle w:val="Heading2"/>
      </w:pPr>
      <w:r>
        <w:t xml:space="preserve">AI Configuration</w:t>
      </w:r>
    </w:p>
    <w:p>
      <w:pPr>
        <w:spacing w:after="120"/>
      </w:pPr>
      <w:r>
        <w:rPr>
          <w:sz w:val="22"/>
          <w:szCs w:val="22"/>
        </w:rPr>
        <w:t xml:space="preserve">The AI prompt includes STR industry benchmarks (vacancy 40-55% is normal, cap rate 5-10% typical), property condition data, discovery profile, capital expenses, and buyer context. Every summary ends with a liability disclaimer. Token limits: Short 400, Medium 800, Detailed 1500.</w:t>
      </w:r>
    </w:p>
    <w:p>
      <w:pPr>
        <w:spacing w:after="200"/>
      </w:pPr>
    </w:p>
    <w:p>
      <w:pPr>
        <w:pStyle w:val="Heading2"/>
      </w:pPr>
      <w:r>
        <w:t xml:space="preserve">Environment Variables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RESEND_API_KEY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FROM_EMAIL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RESEND_AUDIENCE_ID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ANTHROPIC_API_KEY</w:t>
      </w:r>
    </w:p>
    <w:p>
      <w:pPr>
        <w:spacing w:after="200"/>
      </w:pPr>
    </w:p>
    <w:p>
      <w:pPr>
        <w:pStyle w:val="Heading2"/>
      </w:pPr>
      <w:r>
        <w:t xml:space="preserve">localStorage Keys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vhg-theme: dark/light preference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vhg-pro-email: Pro user email (presence = Pro unlocked)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vhg-pro-name: Pro user name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vhg-gemini-key: Gemini API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vhg-notify-emails: comma-separated notification recipients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vhg-saved-properties: JSON array of up to 3 saved analyses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vhg-tour-done: onboarding tour dismissed flag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vhg-snapshots: What-If snapshots JSON</w:t>
      </w:r>
    </w:p>
    <w:p>
      <w:pPr>
        <w:spacing w:after="200"/>
      </w:pPr>
    </w:p>
    <w:p>
      <w:pPr>
        <w:pStyle w:val="Heading2"/>
      </w:pPr>
      <w:r>
        <w:t xml:space="preserve">File Structure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src/App.jsx: Flow orchestrator, theme auto-detect, share link decode, Pro persistence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src/components/GoalDiscovery.js: 5-question discovery with Other text input, STRcalc tip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src/components/Dashboard.js: All tabs, charts, saved properties, onboarding tour, mobile nav, email results, PDF export, AI with markdown, admin settings (~1300 lines)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src/components/UI.js: NavBar, AppHeader, ProGate, InputField, Slider, Tooltip, Footer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src/components/Questionnaire.js: 4-step form with buyer-aware fields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src/utils/calculations.js: Hold/sell/1031/tax/mortgage with buyer mode and maintenance events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api/ai-summary.js: Server-side AI proxy for Claude (Sonnet 4) and Gemini (2.5 Flash)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api/send-code.js: Verification codes + custom email mode for summaries/results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api/verify-code.js: Token verification, audience, notifications, welcome email</w:t>
      </w:r>
    </w:p>
    <w:p>
      <w:pPr>
        <w:spacing w:after="200"/>
      </w:pPr>
    </w:p>
    <w:p>
      <w:pPr>
        <w:pStyle w:val="Heading2"/>
      </w:pPr>
      <w: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1.0-3.0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Initial through multi-file architecture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3.1.0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Fonts, admin, tooltips, How It Works, docs, email verify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3.2.x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What-If comparison, cap rate, selling costs, doc routing, stateless tokens, AI proxy, notification email config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3.3.x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Goal Discovery, advisor workflow, AI markdown rendering, maintenance events, STR benchmarks in AI, disclaimers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3.4.x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Rebrand to PropertyPath. 0.5% slider steps. AI with property condition and STR calibration.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3.5.x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 persistence, PDF export, email summary, share link (compact), loading skeleton, buyer mode (labels, math, questionnaire, AI), STRcalc promotion in welcome email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3.6.0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Email My Results, Save Multiple Properties with comparison, Onboarding Tour, Dark/Light Auto-detect, Mobile Bottom Nav. Complete documentation refresh.</w:t>
            </w:r>
          </w:p>
        </w:tc>
      </w:tr>
    </w:tbl>
    <w:p>
      <w:pPr>
        <w:spacing w:after="200"/>
      </w:pPr>
    </w:p>
    <w:p>
      <w:pPr>
        <w:spacing w:after="120"/>
        <w:rPr>
          <w:b/>
          <w:bCs/>
          <w:color w:val="9A7820"/>
          <w:sz w:val="20"/>
          <w:szCs w:val="20"/>
        </w:rPr>
      </w:pPr>
      <w:r>
        <w:rPr>
          <w:b/>
          <w:bCs/>
          <w:color w:val="9A7820"/>
          <w:sz w:val="20"/>
          <w:szCs w:val="20"/>
        </w:rPr>
        <w:t xml:space="preserve">CONFIDENTIAL: For site administrators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7A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A7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2026-04-06T14:28:29.109Z</dcterms:created>
  <dcterms:modified xsi:type="dcterms:W3CDTF">2026-04-06T14:28:29.109Z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