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STRInvestCalc Admin Manual</w:t>
      </w:r>
    </w:p>
    <w:p>
      <w:pPr>
        <w:spacing w:after="120"/>
        <w:rPr>
          <w:b/>
          <w:bCs/>
          <w:color w:val="9A7820"/>
          <w:sz w:val="20"/>
          <w:szCs w:val="20"/>
        </w:rPr>
      </w:pPr>
      <w:r>
        <w:rPr>
          <w:b/>
          <w:bCs/>
          <w:color w:val="9A7820"/>
          <w:sz w:val="20"/>
          <w:szCs w:val="20"/>
        </w:rPr>
        <w:t xml:space="preserve">Version 3.1.0 | Vacation Home Group | CONFIDENTIAL</w:t>
      </w:r>
    </w:p>
    <w:p>
      <w:pPr>
        <w:spacing w:after="20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This document is for site administrators only. It covers how to access admin features, configure API keys, deploy the application, and manage the Pro tier.</w:t>
      </w:r>
    </w:p>
    <w:p>
      <w:pPr>
        <w:spacing w:after="200"/>
      </w:pPr>
    </w:p>
    <w:p>
      <w:pPr>
        <w:pStyle w:val="Heading2"/>
      </w:pPr>
      <w:r>
        <w:t xml:space="preserve">Accessing Admin Mode</w:t>
      </w:r>
    </w:p>
    <w:p>
      <w:pPr>
        <w:spacing w:after="120"/>
      </w:pPr>
      <w:r>
        <w:rPr>
          <w:sz w:val="22"/>
          <w:szCs w:val="22"/>
        </w:rPr>
        <w:t xml:space="preserve">Admin features are hidden from all regular users (both Standard and Pro). To access the Admin panel: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your deployed STRInvestCalc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Append ?admin=true to the URL. For example:</w:t>
      </w:r>
    </w:p>
    <w:p>
      <w:pPr>
        <w:spacing w:after="120"/>
        <w:rPr>
          <w:rFonts w:ascii="Courier New" w:cs="Courier New" w:eastAsia="Courier New" w:hAnsi="Courier New"/>
          <w:color w:val="167A5E"/>
          <w:sz w:val="20"/>
          <w:szCs w:val="20"/>
        </w:rPr>
      </w:pPr>
      <w:r>
        <w:rPr>
          <w:rFonts w:ascii="Courier New" w:cs="Courier New" w:eastAsia="Courier New" w:hAnsi="Courier New"/>
          <w:color w:val="167A5E"/>
          <w:sz w:val="20"/>
          <w:szCs w:val="20"/>
        </w:rPr>
        <w:t xml:space="preserve">https://your-domain.vercel.app/?admin=true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Unlock Pro by entering your name and email (required to see all tabs)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"Admin" tab will appear in the dashboard tab bar, between "AI Summary" and "How It Works"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Important: The admin=true parameter is checked client-side. For production, consider adding server-side authentication. The current approach is suitable for low-risk configurations where the only admin action is storing API keys in localStorage.</w:t>
      </w:r>
    </w:p>
    <w:p>
      <w:pPr>
        <w:spacing w:after="200"/>
      </w:pPr>
    </w:p>
    <w:p>
      <w:pPr>
        <w:pStyle w:val="Heading2"/>
      </w:pPr>
      <w:r>
        <w:t xml:space="preserve">Admin Panel: API Key Configuration</w:t>
      </w:r>
    </w:p>
    <w:p>
      <w:pPr>
        <w:pStyle w:val="Heading3"/>
      </w:pPr>
      <w:r>
        <w:t xml:space="preserve">Claude (Anthropic)</w:t>
      </w:r>
    </w:p>
    <w:p>
      <w:pPr>
        <w:spacing w:after="120"/>
      </w:pPr>
      <w:r>
        <w:rPr>
          <w:sz w:val="22"/>
          <w:szCs w:val="22"/>
        </w:rPr>
        <w:t xml:space="preserve">Claude is built in and requires no API key. When the app is served from claude.ai artifacts or a Vercel deployment connected to Anthropic, AI summaries work automatically via the Anthropic API.</w:t>
      </w:r>
    </w:p>
    <w:p>
      <w:pPr>
        <w:spacing w:after="200"/>
      </w:pPr>
    </w:p>
    <w:p>
      <w:pPr>
        <w:pStyle w:val="Heading3"/>
      </w:pPr>
      <w:r>
        <w:t xml:space="preserve">Gemini (Google AI)</w:t>
      </w:r>
    </w:p>
    <w:p>
      <w:pPr>
        <w:spacing w:after="120"/>
      </w:pPr>
      <w:r>
        <w:rPr>
          <w:sz w:val="22"/>
          <w:szCs w:val="22"/>
        </w:rPr>
        <w:t xml:space="preserve">To enable the free Gemini AI option: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https://aistudio.google.com/apikey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 in with a Google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"Create API Key" and copy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the Admin panel, paste the key into the "Gemini API Key"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"Save Settings"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key is stored in the browser's localStorage on the specific device where you configure it. It is sent directly to Google's API when a user generates a Gemini summary. It is never transmitted to VHG servers.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Note: Each browser/device needs its own key configured. If you are deploying for multiple agents, consider moving API keys to Vercel environment variables and routing AI calls through a serverless function (see Deployment section below).</w:t>
      </w:r>
    </w:p>
    <w:p>
      <w:pPr>
        <w:spacing w:after="200"/>
      </w:pPr>
    </w:p>
    <w:p>
      <w:pPr>
        <w:pStyle w:val="Heading2"/>
      </w:pPr>
      <w:r>
        <w:t xml:space="preserve">Deployment</w:t>
      </w:r>
    </w:p>
    <w:p>
      <w:pPr>
        <w:pStyle w:val="Heading3"/>
      </w:pPr>
      <w:r>
        <w:t xml:space="preserve">Initial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 the STRInvestCalc.zip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GitHub repository (e.g., strinvestcalc)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 all files to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vercel.com/new and import the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Framework: Create React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Command: CI=false npm run build (already configured in vercel.json)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Directory: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Deploy</w:t>
      </w:r>
    </w:p>
    <w:p>
      <w:pPr>
        <w:spacing w:after="200"/>
      </w:pPr>
    </w:p>
    <w:p>
      <w:pPr>
        <w:pStyle w:val="Heading3"/>
      </w:pPr>
      <w:r>
        <w:t xml:space="preserve">Updating</w:t>
      </w:r>
    </w:p>
    <w:p>
      <w:pPr>
        <w:spacing w:after="120"/>
      </w:pPr>
      <w:r>
        <w:rPr>
          <w:sz w:val="22"/>
          <w:szCs w:val="22"/>
        </w:rPr>
        <w:t xml:space="preserve">Push changes to the main branch on GitHub. Vercel auto-deploys via the GitHub Actions workflow in .github/workflows/deploy.yml.</w:t>
      </w:r>
    </w:p>
    <w:p>
      <w:pPr>
        <w:spacing w:after="200"/>
      </w:pPr>
    </w:p>
    <w:p>
      <w:pPr>
        <w:pStyle w:val="Heading3"/>
      </w:pPr>
      <w:r>
        <w:t xml:space="preserve">Environment Variables (Optional)</w:t>
      </w:r>
    </w:p>
    <w:p>
      <w:pPr>
        <w:spacing w:after="120"/>
      </w:pPr>
      <w:r>
        <w:rPr>
          <w:sz w:val="22"/>
          <w:szCs w:val="22"/>
        </w:rPr>
        <w:t xml:space="preserve">For multi-agent deployments where you do not want API keys in localStorage: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Vercel Dashboard, go to Settings then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REACT_APP_GEMINI_KEY with your Gemini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Update the AI generation code to read from process.env.REACT_APP_GEMINI_KEY</w:t>
      </w:r>
    </w:p>
    <w:p>
      <w:pPr>
        <w:spacing w:after="120"/>
      </w:pPr>
      <w:r>
        <w:rPr>
          <w:sz w:val="22"/>
          <w:szCs w:val="22"/>
        </w:rPr>
        <w:t xml:space="preserve">This approach keeps keys server-side and invisible to end users.</w:t>
      </w:r>
    </w:p>
    <w:p>
      <w:pPr>
        <w:spacing w:after="200"/>
      </w:pPr>
    </w:p>
    <w:p>
      <w:pPr>
        <w:pStyle w:val="Heading2"/>
      </w:pPr>
      <w:r>
        <w:t xml:space="preserve">Pro Tier Management</w:t>
      </w:r>
    </w:p>
    <w:p>
      <w:pPr>
        <w:spacing w:after="120"/>
      </w:pPr>
      <w:r>
        <w:rPr>
          <w:sz w:val="22"/>
          <w:szCs w:val="22"/>
        </w:rPr>
        <w:t xml:space="preserve">The Pro tier is gated behind a name and email collection modal. When a user clicks "PRO" and submits their info: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isPro state is set to true for their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 tabs (Tax, Mortgage, What-If, AI Summary) become 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user's info (name, email, phone) is passed to the onUnlock callback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Currently, Pro status does not persist across sessions (page refresh resets it). To add persistence: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Store the Pro unlock in localStorage after email submission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Check localStorage on app load to restore Pro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 production: send the email to a backend (e.g., Mailchimp, Airtable, or a serverless function) before confirming unlock</w:t>
      </w:r>
    </w:p>
    <w:p>
      <w:pPr>
        <w:spacing w:after="200"/>
      </w:pPr>
    </w:p>
    <w:p>
      <w:pPr>
        <w:pStyle w:val="Heading2"/>
      </w:pPr>
      <w:r>
        <w:t xml:space="preserve">File Structure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src/App.jsx: Main orchestrator (thin), manages theme, view state, and routing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src/components/UI.js: Shared components (Card, InputField, Slider, NavBar, Footer, ProGate, Tooltip)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src/components/Dashboard.js: Dashboard with all tabs, charts, sensitivity sliders, Pro features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src/components/Questionnaire.js: 4-step input form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src/components/LandingPage.js: Marketing landing page with hero, features, pricing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src/utils/calculations.js: All financial math (hold, sell, 1031, tax, mortgage)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src/utils/theme.js: CSS variables for dark/light mode, version number</w:t>
      </w:r>
    </w:p>
    <w:p>
      <w:pPr>
        <w:spacing w:after="200"/>
      </w:pP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1.0.0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Initial release: questionnaire, hold/sell/1031 analysis, dark mode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2.0.0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Landing page, Pro tier with email gate, VHG branding, sensitivity sliders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3.0.0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Multi-file architecture, mobile tabs, 6 chart types, Tax/Mortgage/What-If/AI Pro features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3.1.0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Font size bump, slider fixes, admin-only settings, tooltips, How It Works tab, Gemini integration, mortgage charts, comma-formatted dollar inputs, documentation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Support</w:t>
      </w:r>
    </w:p>
    <w:p>
      <w:pPr>
        <w:spacing w:after="120"/>
      </w:pPr>
      <w:r>
        <w:rPr>
          <w:sz w:val="22"/>
          <w:szCs w:val="22"/>
        </w:rPr>
        <w:t xml:space="preserve">For technical issues or feature requests, contact:</w:t>
      </w:r>
    </w:p>
    <w:p>
      <w:pPr>
        <w:spacing w:after="120"/>
      </w:pPr>
      <w:r>
        <w:rPr>
          <w:sz w:val="22"/>
          <w:szCs w:val="22"/>
        </w:rPr>
        <w:t xml:space="preserve">Joe Mori: joemori@vacationhome.group | 603-901-7777</w:t>
      </w:r>
    </w:p>
    <w:p>
      <w:pPr>
        <w:spacing w:after="120"/>
      </w:pPr>
      <w:r>
        <w:rPr>
          <w:sz w:val="22"/>
          <w:szCs w:val="22"/>
        </w:rPr>
        <w:t xml:space="preserve">Dino Amato: dinoamato@vacationhome.group | 603-275-1191</w:t>
      </w:r>
    </w:p>
    <w:p>
      <w:pPr>
        <w:spacing w:after="200"/>
      </w:pPr>
    </w:p>
    <w:p>
      <w:pPr>
        <w:spacing w:after="120"/>
        <w:rPr>
          <w:b/>
          <w:bCs/>
          <w:color w:val="9A7820"/>
          <w:sz w:val="20"/>
          <w:szCs w:val="20"/>
        </w:rPr>
      </w:pPr>
      <w:r>
        <w:rPr>
          <w:b/>
          <w:bCs/>
          <w:color w:val="9A7820"/>
          <w:sz w:val="20"/>
          <w:szCs w:val="20"/>
        </w:rPr>
        <w:t xml:space="preserve">CONFIDENTIAL: This document is intended for site administrators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2026-04-04T19:51:12.212Z</dcterms:created>
  <dcterms:modified xsi:type="dcterms:W3CDTF">2026-04-04T19:51:12.212Z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